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0111E" w14:textId="77777777" w:rsidR="00F25CAC" w:rsidRDefault="00F25CAC" w:rsidP="00C069F0">
      <w:pPr>
        <w:pStyle w:val="TPHeading1"/>
        <w:pageBreakBefore/>
        <w:pBdr>
          <w:top w:val="nil"/>
          <w:left w:val="nil"/>
          <w:bottom w:val="nil"/>
          <w:right w:val="nil"/>
          <w:between w:val="nil"/>
          <w:bar w:val="nil"/>
        </w:pBdr>
        <w:spacing w:line="600" w:lineRule="auto"/>
      </w:pPr>
    </w:p>
    <w:p w14:paraId="136D8D15" w14:textId="77777777" w:rsidR="00A83EC2" w:rsidRDefault="00A83EC2" w:rsidP="00C069F0">
      <w:pPr>
        <w:pStyle w:val="TPHeading1"/>
        <w:pBdr>
          <w:top w:val="nil"/>
          <w:left w:val="nil"/>
          <w:bottom w:val="nil"/>
          <w:right w:val="nil"/>
          <w:between w:val="nil"/>
          <w:bar w:val="nil"/>
        </w:pBdr>
        <w:spacing w:line="600" w:lineRule="auto"/>
      </w:pPr>
    </w:p>
    <w:p w14:paraId="6CCA28A8"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2286A08E"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21CA343D"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6542DB07"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50D997B3"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469D870B"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245282BF"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0C6E9362"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0918E0B6" w14:textId="77777777" w:rsidR="00090248" w:rsidRDefault="00090248" w:rsidP="00A83EC2">
      <w:pPr>
        <w:pStyle w:val="TPHeading1"/>
        <w:pBdr>
          <w:top w:val="nil"/>
          <w:left w:val="nil"/>
          <w:bottom w:val="nil"/>
          <w:right w:val="nil"/>
          <w:between w:val="nil"/>
          <w:bar w:val="nil"/>
        </w:pBdr>
        <w:ind w:left="680"/>
        <w:jc w:val="left"/>
        <w:rPr>
          <w:rFonts w:ascii="Arial" w:hAnsi="Arial"/>
          <w:b w:val="0"/>
          <w:bCs/>
          <w:caps w:val="0"/>
        </w:rPr>
      </w:pPr>
    </w:p>
    <w:p w14:paraId="1A714BE2" w14:textId="77777777" w:rsidR="00F71C1C" w:rsidRDefault="00615E4B" w:rsidP="00A83EC2">
      <w:pPr>
        <w:pStyle w:val="TPHeading1"/>
        <w:pBdr>
          <w:top w:val="nil"/>
          <w:left w:val="nil"/>
          <w:bottom w:val="nil"/>
          <w:right w:val="nil"/>
          <w:between w:val="nil"/>
          <w:bar w:val="nil"/>
        </w:pBdr>
        <w:ind w:left="680"/>
        <w:jc w:val="left"/>
        <w:rPr>
          <w:rFonts w:ascii="Arial" w:hAnsi="Arial"/>
          <w:b w:val="0"/>
          <w:bCs/>
          <w:caps w:val="0"/>
        </w:rPr>
      </w:pPr>
      <w:r>
        <w:rPr>
          <w:rFonts w:ascii="Arial" w:hAnsi="Arial"/>
          <w:b w:val="0"/>
          <w:bCs/>
          <w:caps w:val="0"/>
        </w:rPr>
        <w:t xml:space="preserve">PORTFOLIO ADDITIONAL ESTIMATES </w:t>
      </w:r>
    </w:p>
    <w:p w14:paraId="0778E590" w14:textId="77777777" w:rsidR="00A83EC2" w:rsidRDefault="00615E4B" w:rsidP="00A83EC2">
      <w:pPr>
        <w:pStyle w:val="TPHeading1"/>
        <w:pBdr>
          <w:top w:val="nil"/>
          <w:left w:val="nil"/>
          <w:bottom w:val="nil"/>
          <w:right w:val="nil"/>
          <w:between w:val="nil"/>
          <w:bar w:val="nil"/>
        </w:pBdr>
        <w:ind w:left="680"/>
        <w:jc w:val="left"/>
        <w:rPr>
          <w:rFonts w:ascii="Arial" w:hAnsi="Arial"/>
          <w:b w:val="0"/>
          <w:bCs/>
        </w:rPr>
      </w:pPr>
      <w:r>
        <w:rPr>
          <w:rFonts w:ascii="Arial" w:hAnsi="Arial"/>
          <w:b w:val="0"/>
          <w:bCs/>
          <w:caps w:val="0"/>
        </w:rPr>
        <w:t xml:space="preserve">STATEMENTS </w:t>
      </w:r>
      <w:r>
        <w:rPr>
          <w:rFonts w:ascii="Arial" w:hAnsi="Arial"/>
          <w:b w:val="0"/>
          <w:bCs/>
        </w:rPr>
        <w:t>2023­24</w:t>
      </w:r>
    </w:p>
    <w:p w14:paraId="440B6B3A" w14:textId="77777777" w:rsidR="00A83EC2" w:rsidRDefault="00A83EC2" w:rsidP="00A83EC2">
      <w:pPr>
        <w:pStyle w:val="TPHeading1"/>
        <w:pBdr>
          <w:top w:val="nil"/>
          <w:left w:val="nil"/>
          <w:bottom w:val="nil"/>
          <w:right w:val="nil"/>
          <w:between w:val="nil"/>
          <w:bar w:val="nil"/>
        </w:pBdr>
        <w:ind w:left="680"/>
        <w:jc w:val="left"/>
        <w:rPr>
          <w:rFonts w:ascii="Arial" w:hAnsi="Arial"/>
        </w:rPr>
      </w:pPr>
    </w:p>
    <w:p w14:paraId="051D6677" w14:textId="77777777" w:rsidR="00A83EC2" w:rsidRDefault="00A83EC2" w:rsidP="00A83EC2">
      <w:pPr>
        <w:pStyle w:val="TPHeading1"/>
        <w:pBdr>
          <w:top w:val="nil"/>
          <w:left w:val="nil"/>
          <w:bottom w:val="nil"/>
          <w:right w:val="nil"/>
          <w:between w:val="nil"/>
          <w:bar w:val="nil"/>
        </w:pBdr>
        <w:ind w:left="680"/>
        <w:jc w:val="left"/>
        <w:rPr>
          <w:rFonts w:ascii="Arial" w:hAnsi="Arial"/>
        </w:rPr>
      </w:pPr>
    </w:p>
    <w:p w14:paraId="53F0A744" w14:textId="77777777" w:rsidR="00A83EC2" w:rsidRDefault="00A83EC2" w:rsidP="00A83EC2">
      <w:pPr>
        <w:pStyle w:val="TPHeading1"/>
        <w:pBdr>
          <w:top w:val="nil"/>
          <w:left w:val="nil"/>
          <w:bottom w:val="nil"/>
          <w:right w:val="nil"/>
          <w:between w:val="nil"/>
          <w:bar w:val="nil"/>
        </w:pBdr>
        <w:ind w:left="680"/>
        <w:jc w:val="left"/>
      </w:pPr>
    </w:p>
    <w:p w14:paraId="524DB2D8" w14:textId="77777777" w:rsidR="00A83EC2" w:rsidRDefault="00615E4B" w:rsidP="00A83EC2">
      <w:pPr>
        <w:pStyle w:val="TPHeading2"/>
        <w:pBdr>
          <w:top w:val="nil"/>
          <w:left w:val="nil"/>
          <w:bottom w:val="nil"/>
          <w:right w:val="nil"/>
          <w:between w:val="nil"/>
          <w:bar w:val="nil"/>
        </w:pBdr>
        <w:ind w:left="680"/>
        <w:jc w:val="left"/>
        <w:rPr>
          <w:rFonts w:ascii="Arial" w:hAnsi="Arial"/>
          <w:b/>
          <w:bCs/>
        </w:rPr>
      </w:pPr>
      <w:r>
        <w:rPr>
          <w:rFonts w:ascii="Arial" w:hAnsi="Arial"/>
          <w:b/>
          <w:bCs/>
        </w:rPr>
        <w:t>Treasury Portfolio</w:t>
      </w:r>
    </w:p>
    <w:p w14:paraId="09D2EBD4"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7BADD1F1"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565C1804"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261228E5"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21B7B20F"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1F36AD43"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0FA1A594"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4759E81F"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5F2AC06E"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06252DA2" w14:textId="77777777" w:rsidR="00A83EC2" w:rsidRDefault="00A83EC2" w:rsidP="00A83EC2">
      <w:pPr>
        <w:pStyle w:val="TPHeading3"/>
        <w:pBdr>
          <w:top w:val="nil"/>
          <w:left w:val="nil"/>
          <w:bottom w:val="nil"/>
          <w:right w:val="nil"/>
          <w:between w:val="nil"/>
          <w:bar w:val="nil"/>
        </w:pBdr>
        <w:jc w:val="center"/>
        <w:rPr>
          <w:rFonts w:ascii="Calibri Light" w:hAnsi="Calibri Light" w:cs="Calibri Light"/>
          <w:b/>
          <w:caps w:val="0"/>
          <w:sz w:val="28"/>
          <w:szCs w:val="22"/>
        </w:rPr>
      </w:pPr>
    </w:p>
    <w:p w14:paraId="5B544204" w14:textId="77777777" w:rsidR="00090248" w:rsidRDefault="00090248" w:rsidP="00A83EC2">
      <w:pPr>
        <w:pStyle w:val="TPHeading3"/>
        <w:pBdr>
          <w:top w:val="nil"/>
          <w:left w:val="nil"/>
          <w:bottom w:val="nil"/>
          <w:right w:val="nil"/>
          <w:between w:val="nil"/>
          <w:bar w:val="nil"/>
        </w:pBdr>
        <w:jc w:val="center"/>
        <w:rPr>
          <w:rFonts w:ascii="Arial" w:hAnsi="Arial"/>
        </w:rPr>
      </w:pPr>
    </w:p>
    <w:p w14:paraId="4A758D10" w14:textId="77777777" w:rsidR="00090248" w:rsidRDefault="00090248" w:rsidP="00A83EC2">
      <w:pPr>
        <w:pStyle w:val="TPHeading3"/>
        <w:pBdr>
          <w:top w:val="nil"/>
          <w:left w:val="nil"/>
          <w:bottom w:val="nil"/>
          <w:right w:val="nil"/>
          <w:between w:val="nil"/>
          <w:bar w:val="nil"/>
        </w:pBdr>
        <w:jc w:val="center"/>
        <w:rPr>
          <w:rFonts w:ascii="Arial" w:hAnsi="Arial"/>
        </w:rPr>
      </w:pPr>
    </w:p>
    <w:p w14:paraId="1AB17116" w14:textId="77777777" w:rsidR="00090248" w:rsidRDefault="00090248" w:rsidP="00A83EC2">
      <w:pPr>
        <w:pStyle w:val="TPHeading3"/>
        <w:pBdr>
          <w:top w:val="nil"/>
          <w:left w:val="nil"/>
          <w:bottom w:val="nil"/>
          <w:right w:val="nil"/>
          <w:between w:val="nil"/>
          <w:bar w:val="nil"/>
        </w:pBdr>
        <w:jc w:val="center"/>
        <w:rPr>
          <w:rFonts w:ascii="Arial" w:hAnsi="Arial"/>
        </w:rPr>
      </w:pPr>
    </w:p>
    <w:p w14:paraId="244C1D67" w14:textId="77777777" w:rsidR="00090248" w:rsidRDefault="00090248" w:rsidP="00A83EC2">
      <w:pPr>
        <w:pStyle w:val="TPHeading3"/>
        <w:pBdr>
          <w:top w:val="nil"/>
          <w:left w:val="nil"/>
          <w:bottom w:val="nil"/>
          <w:right w:val="nil"/>
          <w:between w:val="nil"/>
          <w:bar w:val="nil"/>
        </w:pBdr>
        <w:jc w:val="center"/>
        <w:rPr>
          <w:rFonts w:ascii="Arial" w:hAnsi="Arial"/>
        </w:rPr>
      </w:pPr>
    </w:p>
    <w:p w14:paraId="1710CC0A" w14:textId="77777777" w:rsidR="00A83EC2" w:rsidRDefault="00615E4B" w:rsidP="00A83EC2">
      <w:pPr>
        <w:pStyle w:val="TPHeading3"/>
        <w:pBdr>
          <w:top w:val="nil"/>
          <w:left w:val="nil"/>
          <w:bottom w:val="nil"/>
          <w:right w:val="nil"/>
          <w:between w:val="nil"/>
          <w:bar w:val="nil"/>
        </w:pBdr>
        <w:jc w:val="center"/>
        <w:rPr>
          <w:rFonts w:ascii="Calibri Light" w:hAnsi="Calibri Light" w:cs="Calibri Light"/>
          <w:b/>
          <w:caps w:val="0"/>
          <w:sz w:val="28"/>
          <w:szCs w:val="22"/>
        </w:rPr>
      </w:pPr>
      <w:r>
        <w:rPr>
          <w:rFonts w:ascii="Arial" w:hAnsi="Arial"/>
        </w:rPr>
        <w:t>Explanations of Additional Estimates 2023­24</w:t>
      </w:r>
    </w:p>
    <w:p w14:paraId="7A706A61" w14:textId="77777777" w:rsidR="00233F0A" w:rsidRPr="005400A1" w:rsidRDefault="00615E4B" w:rsidP="00DD6F6A">
      <w:pPr>
        <w:pStyle w:val="CreativeCommons"/>
        <w:pageBreakBefore/>
        <w:pBdr>
          <w:top w:val="nil"/>
          <w:left w:val="nil"/>
          <w:bottom w:val="nil"/>
          <w:right w:val="nil"/>
          <w:between w:val="nil"/>
          <w:bar w:val="nil"/>
        </w:pBdr>
        <w:spacing w:before="240" w:after="240"/>
        <w:rPr>
          <w:sz w:val="19"/>
          <w:szCs w:val="19"/>
        </w:rPr>
      </w:pPr>
      <w:bookmarkStart w:id="0" w:name="RG_MARKER_2355"/>
      <w:r w:rsidRPr="005400A1">
        <w:rPr>
          <w:sz w:val="19"/>
          <w:szCs w:val="19"/>
        </w:rPr>
        <w:lastRenderedPageBreak/>
        <w:t xml:space="preserve">© Commonwealth of Australia </w:t>
      </w:r>
      <w:bookmarkEnd w:id="0"/>
      <w:r w:rsidRPr="005400A1">
        <w:rPr>
          <w:sz w:val="19"/>
          <w:szCs w:val="19"/>
        </w:rPr>
        <w:t>2024</w:t>
      </w:r>
    </w:p>
    <w:p w14:paraId="45AE07C5" w14:textId="77777777" w:rsidR="00233F0A" w:rsidRPr="005400A1" w:rsidRDefault="00615E4B" w:rsidP="00DD6F6A">
      <w:pPr>
        <w:pStyle w:val="CreativeCommons"/>
        <w:pBdr>
          <w:top w:val="nil"/>
          <w:left w:val="nil"/>
          <w:bottom w:val="nil"/>
          <w:right w:val="nil"/>
          <w:between w:val="nil"/>
          <w:bar w:val="nil"/>
        </w:pBdr>
        <w:spacing w:before="240" w:after="240"/>
        <w:rPr>
          <w:sz w:val="19"/>
          <w:szCs w:val="19"/>
        </w:rPr>
      </w:pPr>
      <w:r w:rsidRPr="005400A1">
        <w:rPr>
          <w:sz w:val="19"/>
          <w:szCs w:val="19"/>
        </w:rPr>
        <w:t>ISBN 978-1-925832-</w:t>
      </w:r>
      <w:r w:rsidR="00CE722F">
        <w:rPr>
          <w:sz w:val="19"/>
          <w:szCs w:val="19"/>
        </w:rPr>
        <w:t>91</w:t>
      </w:r>
      <w:r w:rsidRPr="005400A1">
        <w:rPr>
          <w:sz w:val="19"/>
          <w:szCs w:val="19"/>
        </w:rPr>
        <w:t>-</w:t>
      </w:r>
      <w:r w:rsidR="00CE722F">
        <w:rPr>
          <w:sz w:val="19"/>
          <w:szCs w:val="19"/>
        </w:rPr>
        <w:t>4</w:t>
      </w:r>
    </w:p>
    <w:p w14:paraId="406CE636" w14:textId="77777777" w:rsidR="00DF2503" w:rsidRDefault="00615E4B" w:rsidP="00086C50">
      <w:pPr>
        <w:pStyle w:val="CreativeCommons"/>
        <w:pBdr>
          <w:top w:val="nil"/>
          <w:left w:val="nil"/>
          <w:bottom w:val="nil"/>
          <w:right w:val="nil"/>
          <w:between w:val="nil"/>
          <w:bar w:val="nil"/>
        </w:pBdr>
        <w:spacing w:before="100" w:beforeAutospacing="1" w:after="100" w:afterAutospacing="1" w:line="240" w:lineRule="exact"/>
        <w:rPr>
          <w:color w:val="000000"/>
          <w:sz w:val="19"/>
          <w:szCs w:val="19"/>
        </w:rPr>
      </w:pPr>
      <w:r w:rsidRPr="005400A1">
        <w:rPr>
          <w:sz w:val="19"/>
          <w:szCs w:val="19"/>
        </w:rPr>
        <w:t>This publication is available for your use under a</w:t>
      </w:r>
      <w:r w:rsidRPr="005400A1">
        <w:rPr>
          <w:rStyle w:val="A5"/>
          <w:rFonts w:ascii="Calibri" w:hAnsi="Calibri" w:cs="Calibri"/>
          <w:sz w:val="19"/>
          <w:szCs w:val="19"/>
        </w:rPr>
        <w:t xml:space="preserve"> </w:t>
      </w:r>
      <w:hyperlink r:id="rId8" w:history="1">
        <w:r w:rsidRPr="005400A1">
          <w:rPr>
            <w:rStyle w:val="Hyperlink"/>
            <w:sz w:val="19"/>
            <w:szCs w:val="19"/>
            <w:u w:val="single"/>
          </w:rPr>
          <w:t>Creative Commons BY Attribution 3.0 Australia</w:t>
        </w:r>
      </w:hyperlink>
      <w:r w:rsidRPr="005400A1">
        <w:rPr>
          <w:rStyle w:val="A5"/>
          <w:rFonts w:ascii="Calibri" w:hAnsi="Calibri" w:cs="Calibri"/>
          <w:sz w:val="19"/>
          <w:szCs w:val="19"/>
        </w:rPr>
        <w:t xml:space="preserve"> </w:t>
      </w:r>
      <w:r w:rsidRPr="005400A1">
        <w:rPr>
          <w:sz w:val="19"/>
          <w:szCs w:val="19"/>
        </w:rPr>
        <w:t>licence, with the exception of the Commonwealth Coat of Arms, the Treasury logo, photographs, images, signatures and where otherwise stated. The full licence terms are available from</w:t>
      </w:r>
      <w:r w:rsidRPr="005400A1">
        <w:rPr>
          <w:rStyle w:val="A5"/>
          <w:rFonts w:ascii="Calibri" w:hAnsi="Calibri" w:cs="Calibri"/>
          <w:sz w:val="19"/>
          <w:szCs w:val="19"/>
        </w:rPr>
        <w:t xml:space="preserve"> </w:t>
      </w:r>
      <w:hyperlink r:id="rId9" w:history="1">
        <w:r w:rsidRPr="005400A1">
          <w:rPr>
            <w:rStyle w:val="Hyperlink"/>
            <w:sz w:val="19"/>
            <w:szCs w:val="19"/>
            <w:u w:val="single"/>
          </w:rPr>
          <w:t>http://creativecommons.org/licenses/by/3.0/au/legalcode</w:t>
        </w:r>
      </w:hyperlink>
      <w:r w:rsidRPr="005400A1">
        <w:rPr>
          <w:rStyle w:val="Hyperlink"/>
          <w:sz w:val="19"/>
          <w:szCs w:val="19"/>
        </w:rPr>
        <w:t>.</w:t>
      </w:r>
      <w:r w:rsidRPr="005400A1">
        <w:rPr>
          <w:color w:val="000000"/>
          <w:sz w:val="19"/>
          <w:szCs w:val="19"/>
        </w:rPr>
        <w:t xml:space="preserve"> </w:t>
      </w:r>
    </w:p>
    <w:p w14:paraId="2CC870B2" w14:textId="77777777" w:rsidR="00086C50" w:rsidRPr="005400A1" w:rsidRDefault="00086C50" w:rsidP="00DD6F6A">
      <w:pPr>
        <w:pStyle w:val="CreativeCommons"/>
        <w:pBdr>
          <w:top w:val="nil"/>
          <w:left w:val="nil"/>
          <w:bottom w:val="nil"/>
          <w:right w:val="nil"/>
          <w:between w:val="nil"/>
          <w:bar w:val="nil"/>
        </w:pBdr>
        <w:spacing w:before="240" w:after="240"/>
        <w:rPr>
          <w:color w:val="000000"/>
          <w:sz w:val="19"/>
          <w:szCs w:val="19"/>
        </w:rPr>
      </w:pPr>
    </w:p>
    <w:p w14:paraId="209836A8" w14:textId="77777777" w:rsidR="00233F0A" w:rsidRPr="005400A1" w:rsidRDefault="00615E4B" w:rsidP="00DD6F6A">
      <w:pPr>
        <w:pStyle w:val="CreativeCommons"/>
        <w:pBdr>
          <w:top w:val="nil"/>
          <w:left w:val="nil"/>
          <w:bottom w:val="nil"/>
          <w:right w:val="nil"/>
          <w:between w:val="nil"/>
          <w:bar w:val="nil"/>
        </w:pBdr>
        <w:spacing w:before="240" w:after="240"/>
        <w:rPr>
          <w:rFonts w:cs="Calibri"/>
          <w:sz w:val="19"/>
          <w:szCs w:val="19"/>
        </w:rPr>
      </w:pPr>
      <w:r w:rsidRPr="005400A1">
        <w:rPr>
          <w:rFonts w:cs="Calibri"/>
          <w:noProof/>
          <w:color w:val="000000"/>
          <w:sz w:val="19"/>
          <w:szCs w:val="19"/>
        </w:rPr>
        <w:drawing>
          <wp:anchor distT="0" distB="0" distL="114300" distR="114300" simplePos="0" relativeHeight="251658240" behindDoc="1" locked="0" layoutInCell="1" allowOverlap="1" wp14:anchorId="1A3F79F6" wp14:editId="48E1EBE4">
            <wp:simplePos x="0" y="0"/>
            <wp:positionH relativeFrom="column">
              <wp:posOffset>1270</wp:posOffset>
            </wp:positionH>
            <wp:positionV relativeFrom="paragraph">
              <wp:posOffset>-177800</wp:posOffset>
            </wp:positionV>
            <wp:extent cx="809625" cy="285750"/>
            <wp:effectExtent l="0" t="0" r="9525" b="0"/>
            <wp:wrapTight wrapText="bothSides">
              <wp:wrapPolygon edited="0">
                <wp:start x="0" y="0"/>
                <wp:lineTo x="0" y="20160"/>
                <wp:lineTo x="21346" y="20160"/>
                <wp:lineTo x="21346" y="0"/>
                <wp:lineTo x="0" y="0"/>
              </wp:wrapPolygon>
            </wp:wrapTight>
            <wp:docPr id="19258825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82570"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096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58448" w14:textId="77777777" w:rsidR="00DF2503" w:rsidRPr="005400A1" w:rsidRDefault="00615E4B" w:rsidP="00DD6F6A">
      <w:pPr>
        <w:pStyle w:val="CreativeCommons"/>
        <w:pBdr>
          <w:top w:val="nil"/>
          <w:left w:val="nil"/>
          <w:bottom w:val="nil"/>
          <w:right w:val="nil"/>
          <w:between w:val="nil"/>
          <w:bar w:val="nil"/>
        </w:pBdr>
        <w:spacing w:before="240" w:after="240"/>
        <w:rPr>
          <w:sz w:val="19"/>
          <w:szCs w:val="19"/>
        </w:rPr>
      </w:pPr>
      <w:r w:rsidRPr="005400A1">
        <w:rPr>
          <w:sz w:val="19"/>
          <w:szCs w:val="19"/>
        </w:rPr>
        <w:t>Use of Treasury material under a</w:t>
      </w:r>
      <w:r w:rsidRPr="005400A1">
        <w:rPr>
          <w:rFonts w:cs="Calibri"/>
          <w:color w:val="000000"/>
          <w:sz w:val="19"/>
          <w:szCs w:val="19"/>
        </w:rPr>
        <w:t xml:space="preserve"> </w:t>
      </w:r>
      <w:hyperlink r:id="rId11" w:history="1">
        <w:r w:rsidRPr="005400A1">
          <w:rPr>
            <w:rStyle w:val="Hyperlink"/>
            <w:sz w:val="19"/>
            <w:szCs w:val="19"/>
            <w:u w:val="single"/>
          </w:rPr>
          <w:t>Creative Commons BY Attribution 3.0 Australia</w:t>
        </w:r>
      </w:hyperlink>
      <w:r w:rsidRPr="005400A1">
        <w:rPr>
          <w:rStyle w:val="Hyperlink"/>
          <w:sz w:val="19"/>
          <w:szCs w:val="19"/>
        </w:rPr>
        <w:t xml:space="preserve"> </w:t>
      </w:r>
      <w:r w:rsidRPr="005400A1">
        <w:rPr>
          <w:sz w:val="19"/>
          <w:szCs w:val="19"/>
        </w:rPr>
        <w:t xml:space="preserve">licence requires you to attribute the work (but not in any way that suggests that the Treasury endorses you or your use of the work). </w:t>
      </w:r>
    </w:p>
    <w:p w14:paraId="596068F0" w14:textId="77777777" w:rsidR="00DF2503" w:rsidRPr="005400A1" w:rsidRDefault="00615E4B" w:rsidP="00DD6F6A">
      <w:pPr>
        <w:pStyle w:val="CreativeCommons"/>
        <w:pBdr>
          <w:top w:val="nil"/>
          <w:left w:val="nil"/>
          <w:bottom w:val="nil"/>
          <w:right w:val="nil"/>
          <w:between w:val="nil"/>
          <w:bar w:val="nil"/>
        </w:pBdr>
        <w:spacing w:before="240" w:after="240"/>
        <w:rPr>
          <w:b/>
          <w:bCs/>
          <w:sz w:val="19"/>
          <w:szCs w:val="19"/>
        </w:rPr>
      </w:pPr>
      <w:r w:rsidRPr="005400A1">
        <w:rPr>
          <w:b/>
          <w:bCs/>
          <w:sz w:val="19"/>
          <w:szCs w:val="19"/>
        </w:rPr>
        <w:t>Treasury material used 'as supplied'</w:t>
      </w:r>
    </w:p>
    <w:p w14:paraId="62A6B486" w14:textId="77777777" w:rsidR="00DF2503" w:rsidRPr="005400A1" w:rsidRDefault="00615E4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306863C1" w14:textId="77777777" w:rsidR="00DF2503" w:rsidRPr="005400A1" w:rsidRDefault="00615E4B" w:rsidP="00DD6F6A">
      <w:pPr>
        <w:pStyle w:val="CreativeCommons"/>
        <w:pBdr>
          <w:top w:val="nil"/>
          <w:left w:val="nil"/>
          <w:bottom w:val="nil"/>
          <w:right w:val="nil"/>
          <w:between w:val="nil"/>
          <w:bar w:val="nil"/>
        </w:pBdr>
        <w:spacing w:before="240" w:after="240"/>
        <w:ind w:firstLine="720"/>
        <w:rPr>
          <w:i/>
          <w:iCs/>
          <w:sz w:val="19"/>
          <w:szCs w:val="19"/>
        </w:rPr>
      </w:pPr>
      <w:r w:rsidRPr="005400A1">
        <w:rPr>
          <w:i/>
          <w:iCs/>
          <w:sz w:val="19"/>
          <w:szCs w:val="19"/>
        </w:rPr>
        <w:t>Source: The Australian Government Department of the Treasury</w:t>
      </w:r>
    </w:p>
    <w:p w14:paraId="2FC7AC3F" w14:textId="77777777" w:rsidR="00DF2503" w:rsidRPr="005400A1" w:rsidRDefault="00615E4B" w:rsidP="00DD6F6A">
      <w:pPr>
        <w:pStyle w:val="CreativeCommons"/>
        <w:pBdr>
          <w:top w:val="nil"/>
          <w:left w:val="nil"/>
          <w:bottom w:val="nil"/>
          <w:right w:val="nil"/>
          <w:between w:val="nil"/>
          <w:bar w:val="nil"/>
        </w:pBdr>
        <w:spacing w:before="240" w:after="240"/>
        <w:rPr>
          <w:b/>
          <w:bCs/>
          <w:sz w:val="19"/>
          <w:szCs w:val="19"/>
        </w:rPr>
      </w:pPr>
      <w:r w:rsidRPr="005400A1">
        <w:rPr>
          <w:b/>
          <w:bCs/>
          <w:sz w:val="19"/>
          <w:szCs w:val="19"/>
        </w:rPr>
        <w:t>Derivative material</w:t>
      </w:r>
    </w:p>
    <w:p w14:paraId="1A27AB28" w14:textId="77777777" w:rsidR="00DF2503" w:rsidRPr="005400A1" w:rsidRDefault="00615E4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If you have modified or transformed Treasury material, or derived new material from those of the Treasury in any way, then Treasury prefers the following attribution: </w:t>
      </w:r>
    </w:p>
    <w:p w14:paraId="7EDDCED5" w14:textId="77777777" w:rsidR="00DF2503" w:rsidRPr="005400A1" w:rsidRDefault="00615E4B" w:rsidP="00DD6F6A">
      <w:pPr>
        <w:pStyle w:val="CreativeCommons"/>
        <w:pBdr>
          <w:top w:val="nil"/>
          <w:left w:val="nil"/>
          <w:bottom w:val="nil"/>
          <w:right w:val="nil"/>
          <w:between w:val="nil"/>
          <w:bar w:val="nil"/>
        </w:pBdr>
        <w:spacing w:before="240" w:after="240"/>
        <w:ind w:firstLine="720"/>
        <w:rPr>
          <w:sz w:val="19"/>
          <w:szCs w:val="19"/>
        </w:rPr>
      </w:pPr>
      <w:r w:rsidRPr="005400A1">
        <w:rPr>
          <w:i/>
          <w:iCs/>
          <w:sz w:val="19"/>
          <w:szCs w:val="19"/>
        </w:rPr>
        <w:t>Based on The Australian Government Department of the Treasury data</w:t>
      </w:r>
      <w:r w:rsidRPr="005400A1">
        <w:rPr>
          <w:sz w:val="19"/>
          <w:szCs w:val="19"/>
        </w:rPr>
        <w:t xml:space="preserve"> </w:t>
      </w:r>
    </w:p>
    <w:p w14:paraId="1E54AF27" w14:textId="77777777" w:rsidR="00DF2503" w:rsidRPr="005400A1" w:rsidRDefault="00615E4B" w:rsidP="00DD6F6A">
      <w:pPr>
        <w:pStyle w:val="CreativeCommons"/>
        <w:pBdr>
          <w:top w:val="nil"/>
          <w:left w:val="nil"/>
          <w:bottom w:val="nil"/>
          <w:right w:val="nil"/>
          <w:between w:val="nil"/>
          <w:bar w:val="nil"/>
        </w:pBdr>
        <w:spacing w:before="240" w:after="240"/>
        <w:rPr>
          <w:b/>
          <w:sz w:val="19"/>
          <w:szCs w:val="19"/>
        </w:rPr>
      </w:pPr>
      <w:r w:rsidRPr="005400A1">
        <w:rPr>
          <w:b/>
          <w:sz w:val="19"/>
          <w:szCs w:val="19"/>
        </w:rPr>
        <w:t>Use of the Coat of Arms</w:t>
      </w:r>
    </w:p>
    <w:p w14:paraId="31D022B1" w14:textId="77777777" w:rsidR="00DF2503" w:rsidRPr="005400A1" w:rsidRDefault="00615E4B" w:rsidP="00DD6F6A">
      <w:pPr>
        <w:pStyle w:val="CreativeCommons"/>
        <w:pBdr>
          <w:top w:val="nil"/>
          <w:left w:val="nil"/>
          <w:bottom w:val="nil"/>
          <w:right w:val="nil"/>
          <w:between w:val="nil"/>
          <w:bar w:val="nil"/>
        </w:pBdr>
        <w:spacing w:before="240" w:after="240"/>
        <w:rPr>
          <w:sz w:val="19"/>
          <w:szCs w:val="19"/>
        </w:rPr>
      </w:pPr>
      <w:r w:rsidRPr="005400A1">
        <w:rPr>
          <w:sz w:val="19"/>
          <w:szCs w:val="19"/>
        </w:rPr>
        <w:t xml:space="preserve">The terms under which the Coat of Arms can be used are set out on the Department of the Prime </w:t>
      </w:r>
      <w:r w:rsidRPr="005400A1">
        <w:rPr>
          <w:spacing w:val="-2"/>
          <w:sz w:val="19"/>
          <w:szCs w:val="19"/>
        </w:rPr>
        <w:t xml:space="preserve">Minister and Cabinet website (see </w:t>
      </w:r>
      <w:hyperlink r:id="rId12" w:history="1">
        <w:r w:rsidRPr="004F2BAC">
          <w:rPr>
            <w:rStyle w:val="Hyperlink"/>
            <w:sz w:val="19"/>
            <w:szCs w:val="19"/>
            <w:u w:val="single"/>
          </w:rPr>
          <w:t>www.pmc.gov.au/honours-and-symbols/</w:t>
        </w:r>
        <w:r w:rsidRPr="004F2BAC">
          <w:rPr>
            <w:sz w:val="19"/>
            <w:szCs w:val="19"/>
            <w:u w:val="single"/>
          </w:rPr>
          <w:br/>
        </w:r>
        <w:r w:rsidRPr="004F2BAC">
          <w:rPr>
            <w:rStyle w:val="Hyperlink"/>
            <w:sz w:val="19"/>
            <w:szCs w:val="19"/>
            <w:u w:val="single"/>
          </w:rPr>
          <w:t>commonwealth-coat-arms</w:t>
        </w:r>
      </w:hyperlink>
      <w:r w:rsidRPr="005400A1">
        <w:rPr>
          <w:spacing w:val="-2"/>
          <w:sz w:val="19"/>
          <w:szCs w:val="19"/>
        </w:rPr>
        <w:t>)</w:t>
      </w:r>
    </w:p>
    <w:p w14:paraId="18CFAAA2" w14:textId="77777777" w:rsidR="00DF2503" w:rsidRPr="005400A1" w:rsidRDefault="00615E4B" w:rsidP="00DD6F6A">
      <w:pPr>
        <w:pStyle w:val="CreativeCommons"/>
        <w:pBdr>
          <w:top w:val="nil"/>
          <w:left w:val="nil"/>
          <w:bottom w:val="nil"/>
          <w:right w:val="nil"/>
          <w:between w:val="nil"/>
          <w:bar w:val="nil"/>
        </w:pBdr>
        <w:spacing w:before="240" w:after="240"/>
        <w:rPr>
          <w:b/>
          <w:sz w:val="19"/>
          <w:szCs w:val="19"/>
        </w:rPr>
      </w:pPr>
      <w:r w:rsidRPr="005400A1">
        <w:rPr>
          <w:b/>
          <w:sz w:val="19"/>
          <w:szCs w:val="19"/>
        </w:rPr>
        <w:t>Other Uses</w:t>
      </w:r>
    </w:p>
    <w:p w14:paraId="71D1C385" w14:textId="77777777" w:rsidR="00DF2503" w:rsidRPr="005400A1" w:rsidRDefault="00615E4B" w:rsidP="00086C50">
      <w:pPr>
        <w:pStyle w:val="CreativeCommons"/>
        <w:pBdr>
          <w:top w:val="nil"/>
          <w:left w:val="nil"/>
          <w:bottom w:val="nil"/>
          <w:right w:val="nil"/>
          <w:between w:val="nil"/>
          <w:bar w:val="nil"/>
        </w:pBdr>
        <w:spacing w:before="240" w:after="240" w:line="240" w:lineRule="exact"/>
        <w:rPr>
          <w:sz w:val="19"/>
          <w:szCs w:val="19"/>
        </w:rPr>
      </w:pPr>
      <w:r w:rsidRPr="005400A1">
        <w:rPr>
          <w:sz w:val="19"/>
          <w:szCs w:val="19"/>
        </w:rPr>
        <w:t>Inquiries regarding this licence and any other use of this document are welcome at:</w:t>
      </w:r>
    </w:p>
    <w:p w14:paraId="1746A7C6" w14:textId="77777777" w:rsidR="00DF2503" w:rsidRPr="005400A1" w:rsidRDefault="00615E4B" w:rsidP="005F467D">
      <w:pPr>
        <w:pBdr>
          <w:top w:val="nil"/>
          <w:left w:val="nil"/>
          <w:bottom w:val="nil"/>
          <w:right w:val="nil"/>
          <w:between w:val="nil"/>
          <w:bar w:val="nil"/>
        </w:pBdr>
        <w:spacing w:after="0" w:line="240" w:lineRule="auto"/>
        <w:jc w:val="left"/>
        <w:rPr>
          <w:sz w:val="19"/>
          <w:szCs w:val="19"/>
        </w:rPr>
      </w:pPr>
      <w:r w:rsidRPr="005400A1">
        <w:rPr>
          <w:sz w:val="19"/>
          <w:szCs w:val="19"/>
        </w:rPr>
        <w:t>Media Unit</w:t>
      </w:r>
    </w:p>
    <w:p w14:paraId="0C9F247C" w14:textId="77777777" w:rsidR="00DF2503" w:rsidRPr="005400A1" w:rsidRDefault="00615E4B" w:rsidP="005F467D">
      <w:pPr>
        <w:pBdr>
          <w:top w:val="nil"/>
          <w:left w:val="nil"/>
          <w:bottom w:val="nil"/>
          <w:right w:val="nil"/>
          <w:between w:val="nil"/>
          <w:bar w:val="nil"/>
        </w:pBdr>
        <w:spacing w:after="0" w:line="240" w:lineRule="auto"/>
        <w:jc w:val="left"/>
        <w:rPr>
          <w:sz w:val="19"/>
          <w:szCs w:val="19"/>
        </w:rPr>
      </w:pPr>
      <w:r w:rsidRPr="005400A1">
        <w:rPr>
          <w:sz w:val="19"/>
          <w:szCs w:val="19"/>
        </w:rPr>
        <w:t>The Treasury</w:t>
      </w:r>
    </w:p>
    <w:p w14:paraId="50475C72" w14:textId="77777777" w:rsidR="00DF2503" w:rsidRPr="005400A1" w:rsidRDefault="00615E4B" w:rsidP="005F467D">
      <w:pPr>
        <w:pBdr>
          <w:top w:val="nil"/>
          <w:left w:val="nil"/>
          <w:bottom w:val="nil"/>
          <w:right w:val="nil"/>
          <w:between w:val="nil"/>
          <w:bar w:val="nil"/>
        </w:pBdr>
        <w:spacing w:after="0" w:line="240" w:lineRule="auto"/>
        <w:jc w:val="left"/>
        <w:rPr>
          <w:sz w:val="19"/>
          <w:szCs w:val="19"/>
        </w:rPr>
      </w:pPr>
      <w:r w:rsidRPr="005400A1">
        <w:rPr>
          <w:sz w:val="19"/>
          <w:szCs w:val="19"/>
        </w:rPr>
        <w:t>Langton Crescent</w:t>
      </w:r>
    </w:p>
    <w:p w14:paraId="5CB2727B" w14:textId="77777777" w:rsidR="00DF2503" w:rsidRPr="005400A1" w:rsidRDefault="00615E4B" w:rsidP="005F467D">
      <w:pPr>
        <w:pBdr>
          <w:top w:val="nil"/>
          <w:left w:val="nil"/>
          <w:bottom w:val="nil"/>
          <w:right w:val="nil"/>
          <w:between w:val="nil"/>
          <w:bar w:val="nil"/>
        </w:pBdr>
        <w:spacing w:after="0" w:line="240" w:lineRule="auto"/>
        <w:jc w:val="left"/>
        <w:rPr>
          <w:sz w:val="19"/>
          <w:szCs w:val="19"/>
        </w:rPr>
      </w:pPr>
      <w:r w:rsidRPr="005400A1">
        <w:rPr>
          <w:sz w:val="19"/>
          <w:szCs w:val="19"/>
        </w:rPr>
        <w:t>Parks ACT 2600</w:t>
      </w:r>
    </w:p>
    <w:p w14:paraId="44DEB632" w14:textId="77777777" w:rsidR="00DF2503" w:rsidRPr="00DD6F6A" w:rsidRDefault="00615E4B" w:rsidP="005F467D">
      <w:pPr>
        <w:pBdr>
          <w:top w:val="nil"/>
          <w:left w:val="nil"/>
          <w:bottom w:val="nil"/>
          <w:right w:val="nil"/>
          <w:between w:val="nil"/>
          <w:bar w:val="nil"/>
        </w:pBdr>
        <w:spacing w:after="0" w:line="240" w:lineRule="auto"/>
        <w:jc w:val="left"/>
        <w:rPr>
          <w:sz w:val="19"/>
          <w:szCs w:val="19"/>
        </w:rPr>
        <w:sectPr w:rsidR="00DF2503" w:rsidRPr="00DD6F6A" w:rsidSect="00E20B8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2835" w:right="2098" w:bottom="2466" w:left="2098" w:header="1814" w:footer="1814" w:gutter="0"/>
          <w:pgBorders>
            <w:top w:val="nil"/>
            <w:left w:val="nil"/>
            <w:bottom w:val="nil"/>
            <w:right w:val="nil"/>
          </w:pgBorders>
          <w:cols w:space="720"/>
          <w:docGrid w:linePitch="360"/>
        </w:sectPr>
      </w:pPr>
      <w:r w:rsidRPr="005400A1">
        <w:rPr>
          <w:sz w:val="19"/>
          <w:szCs w:val="19"/>
        </w:rPr>
        <w:t xml:space="preserve">Email: media@treasury.gov.au </w:t>
      </w:r>
    </w:p>
    <w:p w14:paraId="2F006A04" w14:textId="77777777" w:rsidR="004E6BEF" w:rsidRPr="00B14CEA" w:rsidRDefault="004E6BEF" w:rsidP="00B365AA">
      <w:pPr>
        <w:pStyle w:val="SinglePara"/>
        <w:pageBreakBefore/>
        <w:pBdr>
          <w:top w:val="nil"/>
          <w:left w:val="nil"/>
          <w:bottom w:val="nil"/>
          <w:right w:val="nil"/>
          <w:between w:val="nil"/>
          <w:bar w:val="nil"/>
        </w:pBdr>
        <w:rPr>
          <w:rFonts w:ascii="Times New Roman" w:hAnsi="Times New Roman"/>
          <w:sz w:val="19"/>
          <w:szCs w:val="19"/>
        </w:rPr>
      </w:pPr>
      <w:bookmarkStart w:id="1" w:name="RG_MARKER_2367"/>
      <w:bookmarkEnd w:id="1"/>
    </w:p>
    <w:p w14:paraId="3DEFEABA" w14:textId="77777777" w:rsidR="004E6BEF" w:rsidRPr="00B14CEA" w:rsidRDefault="004E6BEF" w:rsidP="00B365AA">
      <w:pPr>
        <w:pStyle w:val="SinglePara"/>
        <w:pBdr>
          <w:top w:val="nil"/>
          <w:left w:val="nil"/>
          <w:bottom w:val="nil"/>
          <w:right w:val="nil"/>
          <w:between w:val="nil"/>
          <w:bar w:val="nil"/>
        </w:pBdr>
        <w:rPr>
          <w:rFonts w:ascii="Times New Roman" w:hAnsi="Times New Roman"/>
          <w:sz w:val="19"/>
          <w:szCs w:val="19"/>
        </w:rPr>
      </w:pPr>
    </w:p>
    <w:p w14:paraId="380CC227" w14:textId="77777777" w:rsidR="004E6BEF" w:rsidRPr="00B14CEA" w:rsidRDefault="004E6BEF" w:rsidP="00B365AA">
      <w:pPr>
        <w:pStyle w:val="SinglePara"/>
        <w:pBdr>
          <w:top w:val="nil"/>
          <w:left w:val="nil"/>
          <w:bottom w:val="nil"/>
          <w:right w:val="nil"/>
          <w:between w:val="nil"/>
          <w:bar w:val="nil"/>
        </w:pBdr>
        <w:rPr>
          <w:rFonts w:ascii="Times New Roman" w:hAnsi="Times New Roman"/>
          <w:sz w:val="19"/>
          <w:szCs w:val="19"/>
        </w:rPr>
      </w:pPr>
    </w:p>
    <w:p w14:paraId="5C81312D"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President of the Senate</w:t>
      </w:r>
    </w:p>
    <w:p w14:paraId="63487179"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Australian Senate</w:t>
      </w:r>
    </w:p>
    <w:p w14:paraId="6D361EE6"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Parliament House</w:t>
      </w:r>
    </w:p>
    <w:p w14:paraId="504C45A1"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CANBERRA   ACT   2600</w:t>
      </w:r>
    </w:p>
    <w:p w14:paraId="191816DE" w14:textId="77777777" w:rsidR="008A6A39" w:rsidRPr="00B14CEA" w:rsidRDefault="008A6A39" w:rsidP="00B365AA">
      <w:pPr>
        <w:pStyle w:val="SinglePara"/>
        <w:pBdr>
          <w:top w:val="nil"/>
          <w:left w:val="nil"/>
          <w:bottom w:val="nil"/>
          <w:right w:val="nil"/>
          <w:between w:val="nil"/>
          <w:bar w:val="nil"/>
        </w:pBdr>
        <w:rPr>
          <w:rFonts w:ascii="Times New Roman" w:hAnsi="Times New Roman"/>
          <w:sz w:val="19"/>
          <w:szCs w:val="19"/>
        </w:rPr>
      </w:pPr>
    </w:p>
    <w:p w14:paraId="4C321345"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Speaker</w:t>
      </w:r>
    </w:p>
    <w:p w14:paraId="381A28FD"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House of Representatives</w:t>
      </w:r>
    </w:p>
    <w:p w14:paraId="5EA35377"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Parliament House</w:t>
      </w:r>
    </w:p>
    <w:p w14:paraId="3AC5E91A" w14:textId="77777777" w:rsidR="008A6A39" w:rsidRPr="00B14CEA" w:rsidRDefault="00615E4B" w:rsidP="00B365AA">
      <w:pPr>
        <w:pStyle w:val="SinglePara"/>
        <w:pBdr>
          <w:top w:val="nil"/>
          <w:left w:val="nil"/>
          <w:bottom w:val="nil"/>
          <w:right w:val="nil"/>
          <w:between w:val="nil"/>
          <w:bar w:val="nil"/>
        </w:pBdr>
        <w:rPr>
          <w:rFonts w:ascii="Times New Roman" w:hAnsi="Times New Roman"/>
          <w:sz w:val="19"/>
          <w:szCs w:val="19"/>
        </w:rPr>
      </w:pPr>
      <w:r w:rsidRPr="00B14CEA">
        <w:rPr>
          <w:rFonts w:ascii="Times New Roman" w:hAnsi="Times New Roman"/>
          <w:sz w:val="19"/>
          <w:szCs w:val="19"/>
        </w:rPr>
        <w:t>CANBERRA   ACT   2600</w:t>
      </w:r>
    </w:p>
    <w:p w14:paraId="558C615C" w14:textId="77777777" w:rsidR="008A6A39" w:rsidRPr="00B14CEA" w:rsidRDefault="008A6A39" w:rsidP="00B365AA">
      <w:pPr>
        <w:pBdr>
          <w:top w:val="nil"/>
          <w:left w:val="nil"/>
          <w:bottom w:val="nil"/>
          <w:right w:val="nil"/>
          <w:between w:val="nil"/>
          <w:bar w:val="nil"/>
        </w:pBdr>
        <w:spacing w:after="0"/>
        <w:rPr>
          <w:rFonts w:ascii="Times New Roman" w:hAnsi="Times New Roman"/>
          <w:sz w:val="19"/>
          <w:szCs w:val="19"/>
        </w:rPr>
      </w:pPr>
    </w:p>
    <w:p w14:paraId="057FFB3D" w14:textId="77777777" w:rsidR="00B365AA" w:rsidRPr="00B14CEA" w:rsidRDefault="00B365AA" w:rsidP="00B365AA">
      <w:pPr>
        <w:pBdr>
          <w:top w:val="nil"/>
          <w:left w:val="nil"/>
          <w:bottom w:val="nil"/>
          <w:right w:val="nil"/>
          <w:between w:val="nil"/>
          <w:bar w:val="nil"/>
        </w:pBdr>
        <w:spacing w:after="0"/>
        <w:rPr>
          <w:rFonts w:ascii="Times New Roman" w:hAnsi="Times New Roman"/>
          <w:sz w:val="19"/>
          <w:szCs w:val="19"/>
        </w:rPr>
      </w:pPr>
    </w:p>
    <w:p w14:paraId="19D60D75" w14:textId="77777777" w:rsidR="008A6A39" w:rsidRPr="00B14CEA" w:rsidRDefault="00615E4B" w:rsidP="00D80490">
      <w:pPr>
        <w:pBdr>
          <w:top w:val="nil"/>
          <w:left w:val="nil"/>
          <w:bottom w:val="nil"/>
          <w:right w:val="nil"/>
          <w:between w:val="nil"/>
          <w:bar w:val="nil"/>
        </w:pBdr>
        <w:spacing w:before="240" w:line="240" w:lineRule="exact"/>
        <w:jc w:val="left"/>
        <w:rPr>
          <w:rFonts w:ascii="Times New Roman" w:hAnsi="Times New Roman"/>
          <w:sz w:val="19"/>
          <w:szCs w:val="19"/>
        </w:rPr>
      </w:pPr>
      <w:r w:rsidRPr="00B14CEA">
        <w:rPr>
          <w:rFonts w:ascii="Times New Roman" w:hAnsi="Times New Roman"/>
          <w:sz w:val="19"/>
          <w:szCs w:val="19"/>
        </w:rPr>
        <w:t>Dear President</w:t>
      </w:r>
    </w:p>
    <w:p w14:paraId="43CF011E" w14:textId="77777777" w:rsidR="008A6A39" w:rsidRPr="00B14CEA" w:rsidRDefault="00615E4B" w:rsidP="00D80490">
      <w:pPr>
        <w:pBdr>
          <w:top w:val="nil"/>
          <w:left w:val="nil"/>
          <w:bottom w:val="nil"/>
          <w:right w:val="nil"/>
          <w:between w:val="nil"/>
          <w:bar w:val="nil"/>
        </w:pBdr>
        <w:spacing w:before="240" w:line="240" w:lineRule="exact"/>
        <w:jc w:val="left"/>
        <w:rPr>
          <w:rFonts w:ascii="Times New Roman" w:hAnsi="Times New Roman"/>
          <w:sz w:val="19"/>
          <w:szCs w:val="19"/>
        </w:rPr>
      </w:pPr>
      <w:r w:rsidRPr="00B14CEA">
        <w:rPr>
          <w:rFonts w:ascii="Times New Roman" w:hAnsi="Times New Roman"/>
          <w:sz w:val="19"/>
          <w:szCs w:val="19"/>
        </w:rPr>
        <w:t>Dear Mr Speaker</w:t>
      </w:r>
    </w:p>
    <w:p w14:paraId="776ABDE7" w14:textId="77777777" w:rsidR="008750BC" w:rsidRPr="00B14CEA" w:rsidRDefault="008750BC" w:rsidP="00B365AA">
      <w:pPr>
        <w:pBdr>
          <w:top w:val="nil"/>
          <w:left w:val="nil"/>
          <w:bottom w:val="nil"/>
          <w:right w:val="nil"/>
          <w:between w:val="nil"/>
          <w:bar w:val="nil"/>
        </w:pBdr>
        <w:spacing w:after="0"/>
        <w:jc w:val="left"/>
        <w:rPr>
          <w:rFonts w:ascii="Times New Roman" w:hAnsi="Times New Roman"/>
          <w:sz w:val="19"/>
          <w:szCs w:val="19"/>
        </w:rPr>
      </w:pPr>
    </w:p>
    <w:p w14:paraId="5504373C" w14:textId="77777777" w:rsidR="008A6A39" w:rsidRPr="00B14CEA" w:rsidRDefault="00615E4B" w:rsidP="00B365AA">
      <w:pPr>
        <w:pBdr>
          <w:top w:val="nil"/>
          <w:left w:val="nil"/>
          <w:bottom w:val="nil"/>
          <w:right w:val="nil"/>
          <w:between w:val="nil"/>
          <w:bar w:val="nil"/>
        </w:pBdr>
        <w:spacing w:after="0" w:line="240" w:lineRule="exact"/>
        <w:jc w:val="left"/>
        <w:rPr>
          <w:rFonts w:ascii="Times New Roman" w:hAnsi="Times New Roman"/>
          <w:sz w:val="19"/>
          <w:szCs w:val="19"/>
        </w:rPr>
      </w:pPr>
      <w:r w:rsidRPr="00B14CEA">
        <w:rPr>
          <w:rFonts w:ascii="Times New Roman" w:hAnsi="Times New Roman"/>
          <w:sz w:val="19"/>
          <w:szCs w:val="19"/>
        </w:rPr>
        <w:t>I hereby submit Portfolio Additional Estimates Statements in support of the</w:t>
      </w:r>
      <w:r w:rsidRPr="00B14CEA">
        <w:rPr>
          <w:rFonts w:ascii="Times New Roman" w:hAnsi="Times New Roman"/>
          <w:sz w:val="19"/>
          <w:szCs w:val="19"/>
        </w:rPr>
        <w:br/>
        <w:t>2023–24 Additional Estimates for the Treasury Portfolio.</w:t>
      </w:r>
    </w:p>
    <w:p w14:paraId="1DC7DD6E" w14:textId="77777777" w:rsidR="00B365AA" w:rsidRPr="00B14CEA" w:rsidRDefault="00B365AA" w:rsidP="00B365AA">
      <w:pPr>
        <w:pBdr>
          <w:top w:val="nil"/>
          <w:left w:val="nil"/>
          <w:bottom w:val="nil"/>
          <w:right w:val="nil"/>
          <w:between w:val="nil"/>
          <w:bar w:val="nil"/>
        </w:pBdr>
        <w:spacing w:after="0" w:line="240" w:lineRule="exact"/>
        <w:jc w:val="left"/>
        <w:rPr>
          <w:rFonts w:ascii="Times New Roman" w:hAnsi="Times New Roman"/>
          <w:sz w:val="19"/>
          <w:szCs w:val="19"/>
        </w:rPr>
      </w:pPr>
    </w:p>
    <w:p w14:paraId="17867644" w14:textId="77777777" w:rsidR="008A6A39" w:rsidRPr="00B14CEA" w:rsidRDefault="00615E4B" w:rsidP="00B365AA">
      <w:pPr>
        <w:pBdr>
          <w:top w:val="nil"/>
          <w:left w:val="nil"/>
          <w:bottom w:val="nil"/>
          <w:right w:val="nil"/>
          <w:between w:val="nil"/>
          <w:bar w:val="nil"/>
        </w:pBdr>
        <w:spacing w:after="0" w:line="240" w:lineRule="exact"/>
        <w:jc w:val="left"/>
        <w:rPr>
          <w:rFonts w:ascii="Times New Roman" w:hAnsi="Times New Roman"/>
          <w:sz w:val="19"/>
          <w:szCs w:val="19"/>
        </w:rPr>
      </w:pPr>
      <w:r w:rsidRPr="00B14CEA">
        <w:rPr>
          <w:rFonts w:ascii="Times New Roman" w:hAnsi="Times New Roman"/>
          <w:sz w:val="19"/>
          <w:szCs w:val="19"/>
        </w:rPr>
        <w:t>These statements have been developed, and are submitted to the Parliament, as a statement on the funding requirements being sought for the Portfolio.</w:t>
      </w:r>
    </w:p>
    <w:p w14:paraId="1C73D61D" w14:textId="77777777" w:rsidR="00B365AA" w:rsidRPr="00B14CEA" w:rsidRDefault="00B365AA" w:rsidP="00B365AA">
      <w:pPr>
        <w:pBdr>
          <w:top w:val="nil"/>
          <w:left w:val="nil"/>
          <w:bottom w:val="nil"/>
          <w:right w:val="nil"/>
          <w:between w:val="nil"/>
          <w:bar w:val="nil"/>
        </w:pBdr>
        <w:spacing w:after="0" w:line="240" w:lineRule="exact"/>
        <w:jc w:val="left"/>
        <w:rPr>
          <w:rFonts w:ascii="Times New Roman" w:hAnsi="Times New Roman"/>
          <w:sz w:val="19"/>
          <w:szCs w:val="19"/>
        </w:rPr>
      </w:pPr>
    </w:p>
    <w:p w14:paraId="22E9CDFC" w14:textId="77777777" w:rsidR="008A6A39" w:rsidRPr="00B14CEA" w:rsidRDefault="00615E4B" w:rsidP="00B365AA">
      <w:pPr>
        <w:pBdr>
          <w:top w:val="nil"/>
          <w:left w:val="nil"/>
          <w:bottom w:val="nil"/>
          <w:right w:val="nil"/>
          <w:between w:val="nil"/>
          <w:bar w:val="nil"/>
        </w:pBdr>
        <w:spacing w:after="0" w:line="240" w:lineRule="exact"/>
        <w:jc w:val="left"/>
        <w:rPr>
          <w:rFonts w:ascii="Times New Roman" w:hAnsi="Times New Roman"/>
          <w:sz w:val="19"/>
          <w:szCs w:val="19"/>
        </w:rPr>
      </w:pPr>
      <w:r w:rsidRPr="00B14CEA">
        <w:rPr>
          <w:rFonts w:ascii="Times New Roman" w:hAnsi="Times New Roman"/>
          <w:sz w:val="19"/>
          <w:szCs w:val="19"/>
        </w:rPr>
        <w:t>I present these statements by virtue of my ministerial responsibility for accountability to the Parliament and, through it, the public.</w:t>
      </w:r>
    </w:p>
    <w:p w14:paraId="7E8FFFE7" w14:textId="77777777" w:rsidR="00B365AA" w:rsidRPr="00B14CEA" w:rsidRDefault="00B365AA" w:rsidP="00B365AA">
      <w:pPr>
        <w:pBdr>
          <w:top w:val="nil"/>
          <w:left w:val="nil"/>
          <w:bottom w:val="nil"/>
          <w:right w:val="nil"/>
          <w:between w:val="nil"/>
          <w:bar w:val="nil"/>
        </w:pBdr>
        <w:spacing w:after="0" w:line="240" w:lineRule="exact"/>
        <w:jc w:val="left"/>
        <w:rPr>
          <w:rFonts w:ascii="Times New Roman" w:hAnsi="Times New Roman"/>
          <w:sz w:val="19"/>
          <w:szCs w:val="19"/>
        </w:rPr>
      </w:pPr>
    </w:p>
    <w:p w14:paraId="75594C6E" w14:textId="77777777" w:rsidR="008A6A39" w:rsidRPr="00B14CEA" w:rsidRDefault="00615E4B" w:rsidP="00B365AA">
      <w:pPr>
        <w:pBdr>
          <w:top w:val="nil"/>
          <w:left w:val="nil"/>
          <w:bottom w:val="nil"/>
          <w:right w:val="nil"/>
          <w:between w:val="nil"/>
          <w:bar w:val="nil"/>
        </w:pBdr>
        <w:spacing w:after="0"/>
        <w:jc w:val="left"/>
        <w:rPr>
          <w:rFonts w:ascii="Times New Roman" w:hAnsi="Times New Roman"/>
          <w:sz w:val="19"/>
          <w:szCs w:val="19"/>
        </w:rPr>
      </w:pPr>
      <w:r w:rsidRPr="00B14CEA">
        <w:rPr>
          <w:rFonts w:ascii="Times New Roman" w:hAnsi="Times New Roman"/>
          <w:sz w:val="19"/>
          <w:szCs w:val="19"/>
        </w:rPr>
        <w:t>Yours sincerely</w:t>
      </w:r>
    </w:p>
    <w:p w14:paraId="7DD6208D" w14:textId="77777777" w:rsidR="008A6A39" w:rsidRPr="00B14CEA" w:rsidRDefault="00615E4B" w:rsidP="00B365AA">
      <w:pPr>
        <w:pBdr>
          <w:top w:val="nil"/>
          <w:left w:val="nil"/>
          <w:bottom w:val="nil"/>
          <w:right w:val="nil"/>
          <w:between w:val="nil"/>
          <w:bar w:val="nil"/>
        </w:pBdr>
        <w:spacing w:after="0"/>
        <w:rPr>
          <w:rFonts w:ascii="Times New Roman" w:hAnsi="Times New Roman"/>
          <w:sz w:val="19"/>
          <w:szCs w:val="19"/>
        </w:rPr>
      </w:pPr>
      <w:r>
        <w:rPr>
          <w:rFonts w:ascii="Times New Roman" w:hAnsi="Times New Roman"/>
          <w:noProof/>
          <w:sz w:val="19"/>
          <w:szCs w:val="19"/>
        </w:rPr>
        <w:drawing>
          <wp:anchor distT="0" distB="0" distL="114300" distR="114300" simplePos="0" relativeHeight="251659264" behindDoc="0" locked="0" layoutInCell="1" allowOverlap="1" wp14:anchorId="16BF40E3" wp14:editId="12B455A9">
            <wp:simplePos x="0" y="0"/>
            <wp:positionH relativeFrom="column">
              <wp:posOffset>45308</wp:posOffset>
            </wp:positionH>
            <wp:positionV relativeFrom="paragraph">
              <wp:posOffset>98508</wp:posOffset>
            </wp:positionV>
            <wp:extent cx="2095020" cy="65814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2110268" cy="662936"/>
                    </a:xfrm>
                    <a:prstGeom prst="rect">
                      <a:avLst/>
                    </a:prstGeom>
                  </pic:spPr>
                </pic:pic>
              </a:graphicData>
            </a:graphic>
            <wp14:sizeRelH relativeFrom="page">
              <wp14:pctWidth>0</wp14:pctWidth>
            </wp14:sizeRelH>
            <wp14:sizeRelV relativeFrom="page">
              <wp14:pctHeight>0</wp14:pctHeight>
            </wp14:sizeRelV>
          </wp:anchor>
        </w:drawing>
      </w:r>
    </w:p>
    <w:p w14:paraId="1AABC686" w14:textId="77777777" w:rsidR="00B365AA" w:rsidRPr="00B14CEA" w:rsidRDefault="00B365AA" w:rsidP="00B365AA">
      <w:pPr>
        <w:pBdr>
          <w:top w:val="nil"/>
          <w:left w:val="nil"/>
          <w:bottom w:val="nil"/>
          <w:right w:val="nil"/>
          <w:between w:val="nil"/>
          <w:bar w:val="nil"/>
        </w:pBdr>
        <w:spacing w:after="0"/>
        <w:rPr>
          <w:rFonts w:ascii="Times New Roman" w:hAnsi="Times New Roman"/>
          <w:sz w:val="19"/>
          <w:szCs w:val="19"/>
        </w:rPr>
      </w:pPr>
    </w:p>
    <w:p w14:paraId="4AEBBB8D" w14:textId="77777777" w:rsidR="00B365AA" w:rsidRPr="00B14CEA" w:rsidRDefault="00B365AA" w:rsidP="00B365AA">
      <w:pPr>
        <w:pBdr>
          <w:top w:val="nil"/>
          <w:left w:val="nil"/>
          <w:bottom w:val="nil"/>
          <w:right w:val="nil"/>
          <w:between w:val="nil"/>
          <w:bar w:val="nil"/>
        </w:pBdr>
        <w:spacing w:after="0"/>
        <w:rPr>
          <w:rFonts w:ascii="Times New Roman" w:hAnsi="Times New Roman"/>
          <w:sz w:val="19"/>
          <w:szCs w:val="19"/>
        </w:rPr>
      </w:pPr>
    </w:p>
    <w:p w14:paraId="5086E4E4" w14:textId="77777777" w:rsidR="00B365AA" w:rsidRPr="00B14CEA" w:rsidRDefault="00B365AA" w:rsidP="00B365AA">
      <w:pPr>
        <w:pBdr>
          <w:top w:val="nil"/>
          <w:left w:val="nil"/>
          <w:bottom w:val="nil"/>
          <w:right w:val="nil"/>
          <w:between w:val="nil"/>
          <w:bar w:val="nil"/>
        </w:pBdr>
        <w:spacing w:after="0"/>
        <w:rPr>
          <w:rFonts w:ascii="Times New Roman" w:hAnsi="Times New Roman"/>
          <w:sz w:val="19"/>
          <w:szCs w:val="19"/>
        </w:rPr>
      </w:pPr>
    </w:p>
    <w:p w14:paraId="6207E268" w14:textId="77777777" w:rsidR="00B365AA" w:rsidRPr="00B14CEA" w:rsidRDefault="00B365AA" w:rsidP="00B365AA">
      <w:pPr>
        <w:pBdr>
          <w:top w:val="nil"/>
          <w:left w:val="nil"/>
          <w:bottom w:val="nil"/>
          <w:right w:val="nil"/>
          <w:between w:val="nil"/>
          <w:bar w:val="nil"/>
        </w:pBdr>
        <w:spacing w:after="0"/>
        <w:rPr>
          <w:rFonts w:ascii="Times New Roman" w:hAnsi="Times New Roman"/>
          <w:sz w:val="19"/>
          <w:szCs w:val="19"/>
        </w:rPr>
      </w:pPr>
    </w:p>
    <w:p w14:paraId="638598FB" w14:textId="77777777" w:rsidR="0067752C" w:rsidRPr="00B14CEA" w:rsidRDefault="00615E4B" w:rsidP="00B365AA">
      <w:pPr>
        <w:pStyle w:val="Exampletext"/>
        <w:pBdr>
          <w:top w:val="nil"/>
          <w:left w:val="nil"/>
          <w:bottom w:val="nil"/>
          <w:right w:val="nil"/>
          <w:between w:val="nil"/>
          <w:bar w:val="nil"/>
        </w:pBdr>
        <w:spacing w:after="0"/>
        <w:jc w:val="left"/>
        <w:rPr>
          <w:rFonts w:ascii="Times New Roman" w:hAnsi="Times New Roman"/>
          <w:sz w:val="19"/>
          <w:szCs w:val="19"/>
        </w:rPr>
        <w:sectPr w:rsidR="0067752C" w:rsidRPr="00B14CEA" w:rsidSect="008A6A39">
          <w:headerReference w:type="even" r:id="rId20"/>
          <w:headerReference w:type="default" r:id="rId21"/>
          <w:footerReference w:type="even" r:id="rId22"/>
          <w:footerReference w:type="default" r:id="rId23"/>
          <w:headerReference w:type="first" r:id="rId24"/>
          <w:footerReference w:type="first" r:id="rId25"/>
          <w:type w:val="continuous"/>
          <w:pgSz w:w="11906" w:h="16838"/>
          <w:pgMar w:top="2835" w:right="2098" w:bottom="2466" w:left="2098" w:header="1814" w:footer="1814" w:gutter="0"/>
          <w:pgBorders>
            <w:top w:val="nil"/>
            <w:left w:val="nil"/>
            <w:bottom w:val="nil"/>
            <w:right w:val="nil"/>
          </w:pgBorders>
          <w:pgNumType w:fmt="lowerRoman"/>
          <w:cols w:space="720"/>
          <w:docGrid w:linePitch="360"/>
        </w:sectPr>
      </w:pPr>
      <w:r w:rsidRPr="00B14CEA">
        <w:rPr>
          <w:rFonts w:ascii="Times New Roman" w:hAnsi="Times New Roman"/>
          <w:i w:val="0"/>
          <w:color w:val="auto"/>
          <w:sz w:val="19"/>
          <w:szCs w:val="19"/>
        </w:rPr>
        <w:t>The Hon Jim Chalmers MP</w:t>
      </w:r>
    </w:p>
    <w:p w14:paraId="174AAFED" w14:textId="77777777" w:rsidR="005D5A8C" w:rsidRPr="001279FA" w:rsidRDefault="00615E4B" w:rsidP="00B10B8F">
      <w:pPr>
        <w:pStyle w:val="Heading4"/>
        <w:pageBreakBefore/>
        <w:pBdr>
          <w:top w:val="nil"/>
          <w:left w:val="nil"/>
          <w:bottom w:val="nil"/>
          <w:right w:val="nil"/>
          <w:between w:val="nil"/>
          <w:bar w:val="nil"/>
        </w:pBdr>
        <w:rPr>
          <w:rFonts w:ascii="Arial Bold" w:hAnsi="Arial Bold" w:cs="Arial"/>
          <w:bCs w:val="0"/>
          <w:sz w:val="20"/>
        </w:rPr>
      </w:pPr>
      <w:bookmarkStart w:id="2" w:name="RG_MARKER_2591"/>
      <w:r w:rsidRPr="001279FA">
        <w:rPr>
          <w:rFonts w:ascii="Arial Bold" w:hAnsi="Arial Bold" w:cs="Arial"/>
          <w:bCs w:val="0"/>
          <w:sz w:val="20"/>
        </w:rPr>
        <w:lastRenderedPageBreak/>
        <w:t>Abbreviations and conventions</w:t>
      </w:r>
      <w:bookmarkEnd w:id="2"/>
    </w:p>
    <w:p w14:paraId="274BC94D" w14:textId="77777777" w:rsidR="00BC4B99" w:rsidRPr="00F12C80" w:rsidRDefault="00615E4B" w:rsidP="00BC4B99">
      <w:pPr>
        <w:pBdr>
          <w:top w:val="nil"/>
          <w:left w:val="nil"/>
          <w:bottom w:val="nil"/>
          <w:right w:val="nil"/>
          <w:between w:val="nil"/>
          <w:bar w:val="nil"/>
        </w:pBdr>
        <w:tabs>
          <w:tab w:val="left" w:pos="567"/>
        </w:tabs>
        <w:rPr>
          <w:sz w:val="19"/>
          <w:szCs w:val="19"/>
        </w:rPr>
      </w:pPr>
      <w:bookmarkStart w:id="3" w:name="_Toc210646442"/>
      <w:bookmarkStart w:id="4" w:name="_Toc210698421"/>
      <w:bookmarkStart w:id="5" w:name="_Toc210700992"/>
      <w:bookmarkStart w:id="6" w:name="_Toc210703165"/>
      <w:bookmarkStart w:id="7" w:name="_Toc210703206"/>
      <w:r w:rsidRPr="00F12C80">
        <w:rPr>
          <w:sz w:val="19"/>
          <w:szCs w:val="19"/>
        </w:rPr>
        <w:t>The following notations may be used:</w:t>
      </w:r>
    </w:p>
    <w:p w14:paraId="21765D46" w14:textId="77777777" w:rsidR="00BC4B99" w:rsidRPr="00F12C80" w:rsidRDefault="00615E4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NEC/nec</w:t>
      </w:r>
      <w:r w:rsidRPr="00F12C80">
        <w:rPr>
          <w:sz w:val="19"/>
          <w:szCs w:val="19"/>
        </w:rPr>
        <w:tab/>
        <w:t>not elsewhere classified</w:t>
      </w:r>
    </w:p>
    <w:p w14:paraId="54E51926" w14:textId="77777777" w:rsidR="00BC4B99" w:rsidRPr="00F12C80" w:rsidRDefault="00615E4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noBreakHyphen/>
      </w:r>
      <w:r w:rsidRPr="00F12C80">
        <w:rPr>
          <w:sz w:val="19"/>
          <w:szCs w:val="19"/>
        </w:rPr>
        <w:tab/>
        <w:t>nil</w:t>
      </w:r>
    </w:p>
    <w:p w14:paraId="7402B505" w14:textId="77777777" w:rsidR="00BC4B99" w:rsidRPr="00F12C80" w:rsidRDefault="00615E4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w:t>
      </w:r>
      <w:r w:rsidRPr="00F12C80">
        <w:rPr>
          <w:sz w:val="19"/>
          <w:szCs w:val="19"/>
        </w:rPr>
        <w:tab/>
        <w:t>not zero, but rounded to zero</w:t>
      </w:r>
    </w:p>
    <w:p w14:paraId="26E78870" w14:textId="77777777" w:rsidR="00BC4B99" w:rsidRPr="00F12C80" w:rsidRDefault="00615E4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na</w:t>
      </w:r>
      <w:r w:rsidRPr="00F12C80">
        <w:rPr>
          <w:sz w:val="19"/>
          <w:szCs w:val="19"/>
        </w:rPr>
        <w:tab/>
        <w:t>not applicable (unless otherwise specified)</w:t>
      </w:r>
    </w:p>
    <w:p w14:paraId="1B6A01D6" w14:textId="77777777" w:rsidR="00BC4B99" w:rsidRPr="00F12C80" w:rsidRDefault="00615E4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nfp</w:t>
      </w:r>
      <w:r w:rsidRPr="00F12C80">
        <w:rPr>
          <w:sz w:val="19"/>
          <w:szCs w:val="19"/>
        </w:rPr>
        <w:tab/>
        <w:t>not for publication</w:t>
      </w:r>
    </w:p>
    <w:p w14:paraId="4CD53DB7" w14:textId="77777777" w:rsidR="00BC4B99" w:rsidRPr="00F12C80" w:rsidRDefault="00615E4B" w:rsidP="00BC4B99">
      <w:pPr>
        <w:pBdr>
          <w:top w:val="nil"/>
          <w:left w:val="nil"/>
          <w:bottom w:val="nil"/>
          <w:right w:val="nil"/>
          <w:between w:val="nil"/>
          <w:bar w:val="nil"/>
        </w:pBdr>
        <w:tabs>
          <w:tab w:val="left" w:pos="567"/>
          <w:tab w:val="left" w:pos="1701"/>
        </w:tabs>
        <w:spacing w:after="60"/>
        <w:ind w:left="567"/>
        <w:rPr>
          <w:sz w:val="19"/>
          <w:szCs w:val="19"/>
        </w:rPr>
      </w:pPr>
      <w:r w:rsidRPr="00F12C80">
        <w:rPr>
          <w:sz w:val="19"/>
          <w:szCs w:val="19"/>
        </w:rPr>
        <w:t>$m</w:t>
      </w:r>
      <w:r w:rsidRPr="00F12C80">
        <w:rPr>
          <w:sz w:val="19"/>
          <w:szCs w:val="19"/>
        </w:rPr>
        <w:tab/>
        <w:t>$ million</w:t>
      </w:r>
    </w:p>
    <w:p w14:paraId="2BAD808E" w14:textId="77777777" w:rsidR="00BC4B99" w:rsidRPr="00F12C80" w:rsidRDefault="00615E4B" w:rsidP="00F12C80">
      <w:pPr>
        <w:pBdr>
          <w:top w:val="nil"/>
          <w:left w:val="nil"/>
          <w:bottom w:val="nil"/>
          <w:right w:val="nil"/>
          <w:between w:val="nil"/>
          <w:bar w:val="nil"/>
        </w:pBdr>
        <w:spacing w:before="240"/>
        <w:jc w:val="left"/>
        <w:rPr>
          <w:sz w:val="19"/>
          <w:szCs w:val="19"/>
        </w:rPr>
      </w:pPr>
      <w:r w:rsidRPr="00F12C80">
        <w:rPr>
          <w:sz w:val="19"/>
          <w:szCs w:val="19"/>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3A2990B7" w14:textId="77777777" w:rsidR="005D5A8C" w:rsidRPr="001279FA" w:rsidRDefault="00615E4B" w:rsidP="0017788E">
      <w:pPr>
        <w:pStyle w:val="Heading4"/>
        <w:pBdr>
          <w:top w:val="nil"/>
          <w:left w:val="nil"/>
          <w:bottom w:val="nil"/>
          <w:right w:val="nil"/>
          <w:between w:val="nil"/>
          <w:bar w:val="nil"/>
        </w:pBdr>
        <w:rPr>
          <w:rFonts w:ascii="Arial Bold" w:hAnsi="Arial Bold" w:cs="Arial"/>
          <w:bCs w:val="0"/>
          <w:sz w:val="20"/>
        </w:rPr>
      </w:pPr>
      <w:r w:rsidRPr="001279FA">
        <w:rPr>
          <w:rFonts w:ascii="Arial Bold" w:hAnsi="Arial Bold" w:cs="Arial"/>
          <w:bCs w:val="0"/>
          <w:sz w:val="20"/>
        </w:rPr>
        <w:t>Enquiries</w:t>
      </w:r>
      <w:bookmarkEnd w:id="3"/>
      <w:bookmarkEnd w:id="4"/>
      <w:bookmarkEnd w:id="5"/>
      <w:bookmarkEnd w:id="6"/>
      <w:bookmarkEnd w:id="7"/>
    </w:p>
    <w:p w14:paraId="67A1A11B" w14:textId="77777777" w:rsidR="005D5A8C" w:rsidRPr="00F12C80" w:rsidRDefault="00615E4B" w:rsidP="00F12C80">
      <w:pPr>
        <w:pBdr>
          <w:top w:val="nil"/>
          <w:left w:val="nil"/>
          <w:bottom w:val="nil"/>
          <w:right w:val="nil"/>
          <w:between w:val="nil"/>
          <w:bar w:val="nil"/>
        </w:pBdr>
        <w:spacing w:before="240"/>
        <w:jc w:val="left"/>
        <w:rPr>
          <w:sz w:val="19"/>
          <w:szCs w:val="19"/>
        </w:rPr>
      </w:pPr>
      <w:r w:rsidRPr="00F12C80">
        <w:rPr>
          <w:sz w:val="19"/>
          <w:szCs w:val="19"/>
        </w:rPr>
        <w:t>Should you have any enquiries regarding this publication, please contact Ms Tarnya Gersbach</w:t>
      </w:r>
      <w:r w:rsidRPr="00912115">
        <w:rPr>
          <w:sz w:val="19"/>
          <w:szCs w:val="19"/>
        </w:rPr>
        <w:t xml:space="preserve">, </w:t>
      </w:r>
      <w:r>
        <w:rPr>
          <w:sz w:val="19"/>
          <w:szCs w:val="19"/>
        </w:rPr>
        <w:t>Chief Finance Officer in the</w:t>
      </w:r>
      <w:r w:rsidRPr="00F12C80">
        <w:rPr>
          <w:sz w:val="19"/>
          <w:szCs w:val="19"/>
        </w:rPr>
        <w:t xml:space="preserve"> Department of the Treasury on (02) 6263 3807.</w:t>
      </w:r>
    </w:p>
    <w:p w14:paraId="3EAE86D7" w14:textId="77777777" w:rsidR="00BC4B99" w:rsidRPr="00F12C80" w:rsidRDefault="00615E4B" w:rsidP="00F12C80">
      <w:pPr>
        <w:pBdr>
          <w:top w:val="nil"/>
          <w:left w:val="nil"/>
          <w:bottom w:val="nil"/>
          <w:right w:val="nil"/>
          <w:between w:val="nil"/>
          <w:bar w:val="nil"/>
        </w:pBdr>
        <w:spacing w:before="240"/>
        <w:jc w:val="left"/>
        <w:rPr>
          <w:sz w:val="19"/>
          <w:szCs w:val="19"/>
        </w:rPr>
      </w:pPr>
      <w:r w:rsidRPr="00F12C80">
        <w:rPr>
          <w:sz w:val="19"/>
          <w:szCs w:val="19"/>
        </w:rPr>
        <w:t xml:space="preserve">Links to Portfolio Budget Statements (including Portfolio Additional Estimates Statements and Portfolio Supplementary Additional Estimates Statements) can be located on the Australian Government Budget website at </w:t>
      </w:r>
      <w:hyperlink r:id="rId26" w:history="1">
        <w:r w:rsidRPr="00F12C80">
          <w:rPr>
            <w:rStyle w:val="Hyperlink"/>
            <w:sz w:val="19"/>
            <w:szCs w:val="19"/>
            <w:u w:val="single"/>
          </w:rPr>
          <w:t>www.budget.gov.au</w:t>
        </w:r>
      </w:hyperlink>
      <w:r w:rsidRPr="00F12C80">
        <w:rPr>
          <w:sz w:val="19"/>
          <w:szCs w:val="19"/>
        </w:rPr>
        <w:t>.</w:t>
      </w:r>
    </w:p>
    <w:p w14:paraId="4877AD83" w14:textId="77777777" w:rsidR="00B96D51" w:rsidRPr="00B10B8F" w:rsidRDefault="00B96D51" w:rsidP="0003111B">
      <w:pPr>
        <w:pBdr>
          <w:top w:val="nil"/>
          <w:left w:val="nil"/>
          <w:bottom w:val="nil"/>
          <w:right w:val="nil"/>
          <w:between w:val="nil"/>
          <w:bar w:val="nil"/>
        </w:pBdr>
        <w:rPr>
          <w:sz w:val="19"/>
          <w:szCs w:val="19"/>
        </w:rPr>
      </w:pPr>
    </w:p>
    <w:p w14:paraId="32485867" w14:textId="77777777" w:rsidR="001D38C4" w:rsidRPr="00F1156F" w:rsidRDefault="00615E4B" w:rsidP="0003111B">
      <w:pPr>
        <w:pBdr>
          <w:top w:val="nil"/>
          <w:left w:val="nil"/>
          <w:bottom w:val="nil"/>
          <w:right w:val="nil"/>
          <w:between w:val="nil"/>
          <w:bar w:val="nil"/>
        </w:pBdr>
        <w:sectPr w:rsidR="001D38C4" w:rsidRPr="00F1156F" w:rsidSect="00F12C80">
          <w:headerReference w:type="even" r:id="rId27"/>
          <w:headerReference w:type="default" r:id="rId28"/>
          <w:footerReference w:type="even" r:id="rId29"/>
          <w:footerReference w:type="default" r:id="rId30"/>
          <w:headerReference w:type="first" r:id="rId31"/>
          <w:footerReference w:type="first" r:id="rId32"/>
          <w:type w:val="continuous"/>
          <w:pgSz w:w="11906" w:h="16838"/>
          <w:pgMar w:top="2835" w:right="2098" w:bottom="2466" w:left="2098" w:header="1814" w:footer="1814" w:gutter="0"/>
          <w:pgBorders>
            <w:top w:val="nil"/>
            <w:left w:val="nil"/>
            <w:bottom w:val="nil"/>
            <w:right w:val="nil"/>
          </w:pgBorders>
          <w:pgNumType w:fmt="lowerRoman"/>
          <w:cols w:space="720"/>
          <w:docGrid w:linePitch="360"/>
        </w:sectPr>
      </w:pPr>
      <w:r>
        <w:t xml:space="preserve"> </w:t>
      </w:r>
    </w:p>
    <w:p w14:paraId="1C742AC8" w14:textId="77777777" w:rsidR="00706735" w:rsidRPr="00D61445" w:rsidRDefault="00706735" w:rsidP="00706735">
      <w:pPr>
        <w:pStyle w:val="PartHeading"/>
        <w:pageBreakBefore/>
        <w:pBdr>
          <w:top w:val="nil"/>
          <w:left w:val="nil"/>
          <w:bottom w:val="nil"/>
          <w:right w:val="nil"/>
          <w:between w:val="nil"/>
          <w:bar w:val="nil"/>
        </w:pBdr>
        <w:spacing w:before="2080" w:after="0"/>
        <w:jc w:val="both"/>
        <w:rPr>
          <w:sz w:val="2"/>
        </w:rPr>
      </w:pPr>
      <w:bookmarkStart w:id="8" w:name="RG_MARKER_1765"/>
      <w:bookmarkStart w:id="9" w:name="RG_MARKER_1849"/>
      <w:bookmarkEnd w:id="8"/>
      <w:bookmarkEnd w:id="9"/>
    </w:p>
    <w:p w14:paraId="2F99F973" w14:textId="77777777" w:rsidR="0021710A" w:rsidRPr="00C2147B" w:rsidRDefault="00615E4B" w:rsidP="00C2147B">
      <w:pPr>
        <w:pStyle w:val="PartHeading"/>
        <w:pBdr>
          <w:top w:val="nil"/>
          <w:left w:val="nil"/>
          <w:bottom w:val="nil"/>
          <w:right w:val="nil"/>
          <w:between w:val="nil"/>
          <w:bar w:val="nil"/>
        </w:pBdr>
        <w:spacing w:before="2080" w:after="0"/>
        <w:rPr>
          <w:smallCaps w:val="0"/>
        </w:rPr>
      </w:pPr>
      <w:r w:rsidRPr="00C2147B">
        <w:rPr>
          <w:smallCaps w:val="0"/>
        </w:rPr>
        <w:t>User guide</w:t>
      </w:r>
    </w:p>
    <w:p w14:paraId="41036C7F" w14:textId="77777777" w:rsidR="0021710A" w:rsidRPr="00C2147B" w:rsidRDefault="00615E4B" w:rsidP="00C2147B">
      <w:pPr>
        <w:pStyle w:val="PartHeading"/>
        <w:pBdr>
          <w:top w:val="nil"/>
          <w:left w:val="nil"/>
          <w:bottom w:val="nil"/>
          <w:right w:val="nil"/>
          <w:between w:val="nil"/>
          <w:bar w:val="nil"/>
        </w:pBdr>
        <w:spacing w:before="0" w:after="0"/>
        <w:rPr>
          <w:smallCaps w:val="0"/>
        </w:rPr>
      </w:pPr>
      <w:r w:rsidRPr="00C2147B">
        <w:rPr>
          <w:rFonts w:ascii="Arial Bold" w:hAnsi="Arial Bold"/>
          <w:smallCaps w:val="0"/>
        </w:rPr>
        <w:t>to</w:t>
      </w:r>
      <w:r w:rsidRPr="00C2147B">
        <w:rPr>
          <w:smallCaps w:val="0"/>
        </w:rPr>
        <w:t xml:space="preserve"> the</w:t>
      </w:r>
    </w:p>
    <w:p w14:paraId="3B66150F" w14:textId="77777777" w:rsidR="00716316" w:rsidRPr="00C2147B" w:rsidRDefault="00615E4B" w:rsidP="00C2147B">
      <w:pPr>
        <w:pStyle w:val="PartHeading"/>
        <w:pBdr>
          <w:top w:val="nil"/>
          <w:left w:val="nil"/>
          <w:bottom w:val="nil"/>
          <w:right w:val="nil"/>
          <w:between w:val="nil"/>
          <w:bar w:val="nil"/>
        </w:pBdr>
        <w:spacing w:before="0" w:after="0"/>
        <w:rPr>
          <w:smallCaps w:val="0"/>
        </w:rPr>
      </w:pPr>
      <w:r w:rsidRPr="00C2147B">
        <w:rPr>
          <w:smallCaps w:val="0"/>
        </w:rPr>
        <w:t>Portfolio Additional</w:t>
      </w:r>
    </w:p>
    <w:p w14:paraId="5642C0E2" w14:textId="77777777" w:rsidR="006644B0" w:rsidRPr="006644B0" w:rsidRDefault="00615E4B" w:rsidP="00A50776">
      <w:pPr>
        <w:pStyle w:val="PartHeading"/>
        <w:pBdr>
          <w:top w:val="nil"/>
          <w:left w:val="nil"/>
          <w:bottom w:val="nil"/>
          <w:right w:val="nil"/>
          <w:between w:val="nil"/>
          <w:bar w:val="nil"/>
        </w:pBdr>
        <w:spacing w:before="0" w:after="0"/>
      </w:pPr>
      <w:r w:rsidRPr="00C2147B">
        <w:rPr>
          <w:smallCaps w:val="0"/>
        </w:rPr>
        <w:t>Estimate Statement</w:t>
      </w:r>
      <w:r>
        <w:rPr>
          <w:smallCaps w:val="0"/>
        </w:rPr>
        <w:t>s</w:t>
      </w:r>
    </w:p>
    <w:p w14:paraId="59EE6F2C" w14:textId="77777777" w:rsidR="00D86095" w:rsidRDefault="00615E4B">
      <w:pPr>
        <w:pageBreakBefore/>
        <w:pBdr>
          <w:top w:val="nil"/>
          <w:left w:val="nil"/>
          <w:bottom w:val="nil"/>
          <w:right w:val="nil"/>
          <w:between w:val="nil"/>
          <w:bar w:val="nil"/>
        </w:pBdr>
        <w:sectPr w:rsidR="00D86095" w:rsidSect="006644B0">
          <w:headerReference w:type="even" r:id="rId33"/>
          <w:headerReference w:type="default" r:id="rId34"/>
          <w:footerReference w:type="even" r:id="rId35"/>
          <w:footerReference w:type="default" r:id="rId36"/>
          <w:headerReference w:type="first" r:id="rId37"/>
          <w:footerReference w:type="first" r:id="rId38"/>
          <w:type w:val="continuous"/>
          <w:pgSz w:w="11906" w:h="16838"/>
          <w:pgMar w:top="2835" w:right="2098" w:bottom="2466" w:left="2098" w:header="1814" w:footer="1814" w:gutter="0"/>
          <w:pgBorders>
            <w:top w:val="nil"/>
            <w:left w:val="nil"/>
            <w:bottom w:val="nil"/>
            <w:right w:val="nil"/>
          </w:pgBorders>
          <w:cols w:space="720"/>
          <w:docGrid w:linePitch="360"/>
        </w:sectPr>
      </w:pPr>
      <w:bookmarkStart w:id="10" w:name="RG_MARKER_1841"/>
      <w:bookmarkEnd w:id="10"/>
      <w:r>
        <w:lastRenderedPageBreak/>
        <w:t xml:space="preserve"> </w:t>
      </w:r>
    </w:p>
    <w:p w14:paraId="2B2BD95B" w14:textId="77777777" w:rsidR="007018ED" w:rsidRDefault="007018ED">
      <w:pPr>
        <w:keepLines w:val="0"/>
        <w:spacing w:after="200" w:line="276" w:lineRule="auto"/>
        <w:jc w:val="left"/>
        <w:rPr>
          <w:rFonts w:ascii="Arial Bold" w:hAnsi="Arial Bold"/>
          <w:b/>
          <w:kern w:val="34"/>
          <w:sz w:val="36"/>
        </w:rPr>
      </w:pPr>
      <w:bookmarkStart w:id="11" w:name="RG_MARKER_2487"/>
      <w:bookmarkStart w:id="12" w:name="_Toc508032980"/>
      <w:bookmarkStart w:id="13" w:name="_Toc112225828"/>
      <w:bookmarkStart w:id="14" w:name="_Toc112224367"/>
      <w:bookmarkStart w:id="15" w:name="_Toc112137860"/>
      <w:bookmarkStart w:id="16" w:name="_Toc112212042"/>
      <w:bookmarkStart w:id="17" w:name="_Toc112211948"/>
      <w:r>
        <w:br w:type="page"/>
      </w:r>
    </w:p>
    <w:p w14:paraId="4C3E40E3" w14:textId="77777777" w:rsidR="00962E7C" w:rsidRPr="007018ED" w:rsidRDefault="00615E4B" w:rsidP="007018ED">
      <w:pPr>
        <w:pStyle w:val="Heading1-NoTOC"/>
      </w:pPr>
      <w:r w:rsidRPr="007018ED">
        <w:lastRenderedPageBreak/>
        <w:t>User Guide</w:t>
      </w:r>
      <w:bookmarkEnd w:id="11"/>
      <w:bookmarkEnd w:id="12"/>
      <w:bookmarkEnd w:id="13"/>
      <w:bookmarkEnd w:id="14"/>
      <w:bookmarkEnd w:id="15"/>
      <w:bookmarkEnd w:id="16"/>
      <w:bookmarkEnd w:id="17"/>
    </w:p>
    <w:p w14:paraId="0B4C3396" w14:textId="77777777" w:rsidR="00C420A3" w:rsidRPr="00C420A3" w:rsidRDefault="00615E4B" w:rsidP="00D94C65">
      <w:pPr>
        <w:pBdr>
          <w:top w:val="nil"/>
          <w:left w:val="nil"/>
          <w:bottom w:val="nil"/>
          <w:right w:val="nil"/>
          <w:between w:val="nil"/>
          <w:bar w:val="nil"/>
        </w:pBdr>
        <w:tabs>
          <w:tab w:val="right" w:pos="7088"/>
        </w:tabs>
        <w:spacing w:before="240" w:line="240" w:lineRule="exact"/>
        <w:jc w:val="left"/>
        <w:rPr>
          <w:sz w:val="19"/>
          <w:szCs w:val="19"/>
        </w:rPr>
      </w:pPr>
      <w:r w:rsidRPr="00C420A3">
        <w:rPr>
          <w:sz w:val="19"/>
          <w:szCs w:val="19"/>
        </w:rPr>
        <w:t>The purpose of the 2023–24 Portfolio Additional Estimates Statements (PAES), like that of the Portfolio Budget Statements (PB Statements), is to inform Senators and Members of Parliament of the proposed allocation of resources to Government outcomes by entities within the portfolio. The focus of the PAES differs from the PB Statements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rsidRPr="00C420A3">
        <w:rPr>
          <w:sz w:val="19"/>
          <w:szCs w:val="19"/>
        </w:rPr>
        <w:noBreakHyphen/>
        <w:t>financial planned performance of programs supporting those outcomes.</w:t>
      </w:r>
    </w:p>
    <w:p w14:paraId="0563C348" w14:textId="77777777" w:rsidR="00C420A3" w:rsidRPr="00C420A3" w:rsidRDefault="00615E4B" w:rsidP="00D94C65">
      <w:pPr>
        <w:pBdr>
          <w:top w:val="nil"/>
          <w:left w:val="nil"/>
          <w:bottom w:val="nil"/>
          <w:right w:val="nil"/>
          <w:between w:val="nil"/>
          <w:bar w:val="nil"/>
        </w:pBdr>
        <w:tabs>
          <w:tab w:val="right" w:pos="7088"/>
        </w:tabs>
        <w:spacing w:before="240" w:line="240" w:lineRule="exact"/>
        <w:jc w:val="left"/>
        <w:rPr>
          <w:sz w:val="19"/>
          <w:szCs w:val="19"/>
        </w:rPr>
      </w:pPr>
      <w:r w:rsidRPr="00C420A3">
        <w:rPr>
          <w:sz w:val="19"/>
          <w:szCs w:val="19"/>
        </w:rPr>
        <w:t>The PAES facilitate understanding of the proposed appropriations in Appropriation Bills (Nos. 3 and 4)</w:t>
      </w:r>
      <w:r w:rsidRPr="00C420A3">
        <w:rPr>
          <w:i/>
          <w:sz w:val="19"/>
          <w:szCs w:val="19"/>
        </w:rPr>
        <w:t xml:space="preserve"> </w:t>
      </w:r>
      <w:r w:rsidRPr="00C420A3">
        <w:rPr>
          <w:sz w:val="19"/>
          <w:szCs w:val="19"/>
        </w:rPr>
        <w:t>and Appropriation (Parliamentary Departments) Bill (No. 2</w:t>
      </w:r>
      <w:r w:rsidRPr="00C420A3">
        <w:rPr>
          <w:i/>
          <w:sz w:val="19"/>
          <w:szCs w:val="19"/>
        </w:rPr>
        <w:t>) 2023–2024</w:t>
      </w:r>
      <w:r w:rsidRPr="00C420A3">
        <w:rPr>
          <w:sz w:val="19"/>
          <w:szCs w:val="19"/>
        </w:rPr>
        <w:t xml:space="preserve">. </w:t>
      </w:r>
      <w:r>
        <w:rPr>
          <w:sz w:val="19"/>
          <w:szCs w:val="19"/>
        </w:rPr>
        <w:br/>
      </w:r>
      <w:r w:rsidRPr="00C420A3">
        <w:rPr>
          <w:sz w:val="19"/>
          <w:szCs w:val="19"/>
        </w:rPr>
        <w:t xml:space="preserve">In this sense, the PAES is declared by the Additional Estimates Appropriation Bills to be a ‘relevant document’ to the interpretation of the Bills according to section 15AB of the </w:t>
      </w:r>
      <w:r w:rsidRPr="00C420A3">
        <w:rPr>
          <w:i/>
          <w:sz w:val="19"/>
          <w:szCs w:val="19"/>
        </w:rPr>
        <w:t>Acts Interpretation Act 1901</w:t>
      </w:r>
      <w:r w:rsidRPr="00C420A3">
        <w:rPr>
          <w:sz w:val="19"/>
          <w:szCs w:val="19"/>
        </w:rPr>
        <w:t>.</w:t>
      </w:r>
    </w:p>
    <w:p w14:paraId="5F476710" w14:textId="77777777" w:rsidR="005B21D0" w:rsidRPr="005B21D0" w:rsidRDefault="005B21D0" w:rsidP="00C76D9D">
      <w:pPr>
        <w:pBdr>
          <w:top w:val="nil"/>
          <w:left w:val="nil"/>
          <w:bottom w:val="nil"/>
          <w:right w:val="nil"/>
          <w:between w:val="nil"/>
          <w:bar w:val="nil"/>
        </w:pBdr>
        <w:tabs>
          <w:tab w:val="right" w:pos="7088"/>
        </w:tabs>
        <w:rPr>
          <w:sz w:val="19"/>
          <w:szCs w:val="19"/>
        </w:rPr>
      </w:pPr>
    </w:p>
    <w:p w14:paraId="5149BCB5" w14:textId="77777777" w:rsidR="00A33680" w:rsidRDefault="00615E4B">
      <w:pPr>
        <w:keepLines w:val="0"/>
        <w:pBdr>
          <w:top w:val="nil"/>
          <w:left w:val="nil"/>
          <w:bottom w:val="nil"/>
          <w:right w:val="nil"/>
          <w:between w:val="nil"/>
          <w:bar w:val="nil"/>
        </w:pBdr>
        <w:spacing w:after="200" w:line="276" w:lineRule="auto"/>
        <w:jc w:val="left"/>
      </w:pPr>
      <w:r>
        <w:br w:type="page"/>
      </w:r>
    </w:p>
    <w:p w14:paraId="14D95B2D" w14:textId="77777777" w:rsidR="00A33680" w:rsidRPr="00773ED6" w:rsidRDefault="00615E4B" w:rsidP="00A33680">
      <w:pPr>
        <w:pStyle w:val="Heading2-NoTOC"/>
        <w:pBdr>
          <w:top w:val="nil"/>
          <w:left w:val="nil"/>
          <w:bottom w:val="nil"/>
          <w:right w:val="nil"/>
          <w:between w:val="nil"/>
          <w:bar w:val="nil"/>
        </w:pBdr>
        <w:rPr>
          <w:b/>
          <w:sz w:val="26"/>
          <w:szCs w:val="26"/>
        </w:rPr>
      </w:pPr>
      <w:bookmarkStart w:id="18" w:name="_Toc531095061"/>
      <w:bookmarkStart w:id="19" w:name="_Toc531094582"/>
      <w:bookmarkStart w:id="20" w:name="_Toc210703207"/>
      <w:bookmarkStart w:id="21" w:name="_Toc210703166"/>
      <w:bookmarkStart w:id="22" w:name="_Toc210700993"/>
      <w:bookmarkStart w:id="23" w:name="_Toc210698423"/>
      <w:bookmarkStart w:id="24" w:name="_Toc210646444"/>
      <w:bookmarkStart w:id="25" w:name="_Toc210611950"/>
      <w:bookmarkStart w:id="26" w:name="_Toc112224369"/>
      <w:bookmarkStart w:id="27" w:name="_Toc112137887"/>
      <w:bookmarkStart w:id="28" w:name="_Toc112137862"/>
      <w:bookmarkStart w:id="29" w:name="_Toc112212044"/>
      <w:bookmarkStart w:id="30" w:name="_Toc112211950"/>
      <w:bookmarkStart w:id="31" w:name="_Toc112045573"/>
      <w:bookmarkStart w:id="32" w:name="_Toc79405368"/>
      <w:bookmarkStart w:id="33" w:name="_Toc79405325"/>
      <w:bookmarkStart w:id="34" w:name="_Toc78339819"/>
      <w:bookmarkStart w:id="35" w:name="_Toc77998670"/>
      <w:bookmarkStart w:id="36" w:name="_Toc77997684"/>
      <w:bookmarkStart w:id="37" w:name="_Toc533505944"/>
      <w:bookmarkStart w:id="38" w:name="_Toc533505720"/>
      <w:bookmarkStart w:id="39" w:name="_Toc492799660"/>
      <w:bookmarkStart w:id="40" w:name="_Toc492799505"/>
      <w:bookmarkStart w:id="41" w:name="_Toc492797089"/>
      <w:bookmarkStart w:id="42" w:name="_Toc492796965"/>
      <w:bookmarkStart w:id="43" w:name="_Toc450201413"/>
      <w:r w:rsidRPr="00773ED6">
        <w:rPr>
          <w:b/>
          <w:sz w:val="26"/>
          <w:szCs w:val="26"/>
        </w:rPr>
        <w:lastRenderedPageBreak/>
        <w:t>Structure of the Portfolio Additional Estimates Statements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18B84A4" w14:textId="77777777" w:rsidR="00A33680" w:rsidRDefault="00615E4B" w:rsidP="00A33680">
      <w:pPr>
        <w:pBdr>
          <w:top w:val="nil"/>
          <w:left w:val="nil"/>
          <w:bottom w:val="nil"/>
          <w:right w:val="nil"/>
          <w:between w:val="nil"/>
          <w:bar w:val="nil"/>
        </w:pBdr>
        <w:tabs>
          <w:tab w:val="right" w:pos="7088"/>
        </w:tabs>
        <w:jc w:val="left"/>
      </w:pPr>
      <w:r>
        <w:t>The PAES are presented in three parts with subsections.</w:t>
      </w:r>
    </w:p>
    <w:tbl>
      <w:tblPr>
        <w:tblW w:w="0" w:type="auto"/>
        <w:jc w:val="center"/>
        <w:tblLayout w:type="fixed"/>
        <w:tblLook w:val="04A0" w:firstRow="1" w:lastRow="0" w:firstColumn="1" w:lastColumn="0" w:noHBand="0" w:noVBand="1"/>
      </w:tblPr>
      <w:tblGrid>
        <w:gridCol w:w="2268"/>
        <w:gridCol w:w="5443"/>
      </w:tblGrid>
      <w:tr w:rsidR="00CC04A0" w14:paraId="2EEC920B" w14:textId="77777777">
        <w:trPr>
          <w:cantSplit/>
          <w:jc w:val="center"/>
        </w:trPr>
        <w:tc>
          <w:tcPr>
            <w:tcW w:w="7711" w:type="dxa"/>
            <w:gridSpan w:val="2"/>
            <w:shd w:val="clear" w:color="auto" w:fill="E6E6E6"/>
            <w:hideMark/>
          </w:tcPr>
          <w:p w14:paraId="106C89BB" w14:textId="77777777" w:rsidR="00A33680" w:rsidRDefault="00615E4B">
            <w:pPr>
              <w:pStyle w:val="TableHeading2ndLevelWord"/>
              <w:pBdr>
                <w:top w:val="nil"/>
                <w:left w:val="nil"/>
                <w:bottom w:val="nil"/>
                <w:right w:val="nil"/>
                <w:between w:val="nil"/>
                <w:bar w:val="nil"/>
              </w:pBdr>
              <w:rPr>
                <w:rFonts w:ascii="Book Antiqua" w:hAnsi="Book Antiqua"/>
              </w:rPr>
            </w:pPr>
            <w:r>
              <w:rPr>
                <w:rFonts w:ascii="Book Antiqua" w:hAnsi="Book Antiqua"/>
              </w:rPr>
              <w:t>User guide</w:t>
            </w:r>
          </w:p>
        </w:tc>
      </w:tr>
      <w:tr w:rsidR="00CC04A0" w14:paraId="003EB1AC" w14:textId="77777777">
        <w:trPr>
          <w:cantSplit/>
          <w:jc w:val="center"/>
        </w:trPr>
        <w:tc>
          <w:tcPr>
            <w:tcW w:w="7711" w:type="dxa"/>
            <w:gridSpan w:val="2"/>
            <w:hideMark/>
          </w:tcPr>
          <w:p w14:paraId="44AB71EF" w14:textId="77777777" w:rsidR="00A33680" w:rsidRDefault="00615E4B">
            <w:pPr>
              <w:pStyle w:val="Tabletextjustified"/>
              <w:pBdr>
                <w:top w:val="nil"/>
                <w:left w:val="nil"/>
                <w:bottom w:val="nil"/>
                <w:right w:val="nil"/>
                <w:between w:val="nil"/>
                <w:bar w:val="nil"/>
              </w:pBdr>
              <w:rPr>
                <w:rFonts w:ascii="Book Antiqua" w:hAnsi="Book Antiqua"/>
              </w:rPr>
            </w:pPr>
            <w:r>
              <w:rPr>
                <w:rFonts w:ascii="Book Antiqua" w:hAnsi="Book Antiqua"/>
              </w:rPr>
              <w:t>Provides a brief introduction explaining the purpose of the PAES.</w:t>
            </w:r>
          </w:p>
        </w:tc>
      </w:tr>
      <w:tr w:rsidR="00CC04A0" w14:paraId="2828A013" w14:textId="77777777">
        <w:trPr>
          <w:cantSplit/>
          <w:jc w:val="center"/>
        </w:trPr>
        <w:tc>
          <w:tcPr>
            <w:tcW w:w="2268" w:type="dxa"/>
            <w:shd w:val="clear" w:color="auto" w:fill="E6E6E6"/>
            <w:hideMark/>
          </w:tcPr>
          <w:p w14:paraId="0032D0C8" w14:textId="77777777" w:rsidR="00A33680" w:rsidRDefault="00615E4B">
            <w:pPr>
              <w:pStyle w:val="TableHeading2ndLevelWord"/>
              <w:pBdr>
                <w:top w:val="nil"/>
                <w:left w:val="nil"/>
                <w:bottom w:val="nil"/>
                <w:right w:val="nil"/>
                <w:between w:val="nil"/>
                <w:bar w:val="nil"/>
              </w:pBdr>
              <w:rPr>
                <w:rFonts w:ascii="Book Antiqua" w:hAnsi="Book Antiqua"/>
              </w:rPr>
            </w:pPr>
            <w:r>
              <w:rPr>
                <w:rFonts w:ascii="Book Antiqua" w:hAnsi="Book Antiqua"/>
              </w:rPr>
              <w:t>Portfolio overview</w:t>
            </w:r>
          </w:p>
        </w:tc>
        <w:tc>
          <w:tcPr>
            <w:tcW w:w="5443" w:type="dxa"/>
            <w:shd w:val="clear" w:color="auto" w:fill="E6E6E6"/>
          </w:tcPr>
          <w:p w14:paraId="38802C19" w14:textId="77777777" w:rsidR="00A33680" w:rsidRDefault="00A33680"/>
        </w:tc>
      </w:tr>
      <w:tr w:rsidR="00CC04A0" w14:paraId="289C883A" w14:textId="77777777">
        <w:trPr>
          <w:cantSplit/>
          <w:jc w:val="center"/>
        </w:trPr>
        <w:tc>
          <w:tcPr>
            <w:tcW w:w="7711" w:type="dxa"/>
            <w:gridSpan w:val="2"/>
            <w:hideMark/>
          </w:tcPr>
          <w:p w14:paraId="3991C76E" w14:textId="77777777" w:rsidR="00A33680" w:rsidRDefault="00615E4B">
            <w:pPr>
              <w:pStyle w:val="Tabletextjustified"/>
              <w:pBdr>
                <w:top w:val="nil"/>
                <w:left w:val="nil"/>
                <w:bottom w:val="nil"/>
                <w:right w:val="nil"/>
                <w:between w:val="nil"/>
                <w:bar w:val="nil"/>
              </w:pBdr>
              <w:rPr>
                <w:rFonts w:ascii="Book Antiqua" w:hAnsi="Book Antiqua"/>
              </w:rPr>
            </w:pPr>
            <w:r>
              <w:rPr>
                <w:rFonts w:ascii="Book Antiqua" w:hAnsi="Book Antiqua"/>
              </w:rPr>
              <w:t>Provides an overview of the portfolio, including a chart that outlines the outcomes for entities in the portfolio.</w:t>
            </w:r>
          </w:p>
        </w:tc>
      </w:tr>
      <w:tr w:rsidR="00CC04A0" w14:paraId="0B417AB2" w14:textId="77777777">
        <w:trPr>
          <w:cantSplit/>
          <w:jc w:val="center"/>
        </w:trPr>
        <w:tc>
          <w:tcPr>
            <w:tcW w:w="7711" w:type="dxa"/>
            <w:gridSpan w:val="2"/>
            <w:shd w:val="clear" w:color="auto" w:fill="E6E6E6"/>
            <w:hideMark/>
          </w:tcPr>
          <w:p w14:paraId="1822D491" w14:textId="77777777" w:rsidR="00A33680" w:rsidRDefault="00615E4B">
            <w:pPr>
              <w:pStyle w:val="TableHeading2ndLevelWord"/>
              <w:pBdr>
                <w:top w:val="nil"/>
                <w:left w:val="nil"/>
                <w:bottom w:val="nil"/>
                <w:right w:val="nil"/>
                <w:between w:val="nil"/>
                <w:bar w:val="nil"/>
              </w:pBdr>
              <w:rPr>
                <w:rFonts w:ascii="Book Antiqua" w:hAnsi="Book Antiqua"/>
              </w:rPr>
            </w:pPr>
            <w:r>
              <w:rPr>
                <w:rFonts w:ascii="Book Antiqua" w:hAnsi="Book Antiqua"/>
              </w:rPr>
              <w:t>Entity Additional Estimates Statements</w:t>
            </w:r>
          </w:p>
        </w:tc>
      </w:tr>
      <w:tr w:rsidR="00CC04A0" w14:paraId="06F22009" w14:textId="77777777">
        <w:trPr>
          <w:cantSplit/>
          <w:jc w:val="center"/>
        </w:trPr>
        <w:tc>
          <w:tcPr>
            <w:tcW w:w="7711" w:type="dxa"/>
            <w:gridSpan w:val="2"/>
            <w:tcBorders>
              <w:top w:val="nil"/>
              <w:left w:val="nil"/>
              <w:bottom w:val="single" w:sz="2" w:space="0" w:color="999999"/>
              <w:right w:val="nil"/>
            </w:tcBorders>
            <w:hideMark/>
          </w:tcPr>
          <w:p w14:paraId="6A0CC518" w14:textId="77777777" w:rsidR="00A33680" w:rsidRDefault="00615E4B">
            <w:pPr>
              <w:pStyle w:val="Tabletextjustified"/>
              <w:pBdr>
                <w:top w:val="nil"/>
                <w:left w:val="nil"/>
                <w:bottom w:val="nil"/>
                <w:right w:val="nil"/>
                <w:between w:val="nil"/>
                <w:bar w:val="nil"/>
              </w:pBdr>
              <w:rPr>
                <w:rFonts w:ascii="Book Antiqua" w:hAnsi="Book Antiqua"/>
              </w:rPr>
            </w:pPr>
            <w:r>
              <w:rPr>
                <w:rFonts w:ascii="Book Antiqua" w:hAnsi="Book Antiqua"/>
              </w:rPr>
              <w:t>A statement (under the name of the entity) for each entity affected by Additional Estimates.</w:t>
            </w:r>
          </w:p>
        </w:tc>
      </w:tr>
      <w:tr w:rsidR="00CC04A0" w14:paraId="13D31273" w14:textId="77777777">
        <w:trPr>
          <w:cantSplit/>
          <w:jc w:val="center"/>
        </w:trPr>
        <w:tc>
          <w:tcPr>
            <w:tcW w:w="2268" w:type="dxa"/>
            <w:tcBorders>
              <w:top w:val="single" w:sz="2" w:space="0" w:color="999999"/>
              <w:left w:val="nil"/>
              <w:bottom w:val="single" w:sz="2" w:space="0" w:color="999999"/>
              <w:right w:val="nil"/>
            </w:tcBorders>
            <w:hideMark/>
          </w:tcPr>
          <w:p w14:paraId="11C3A57B" w14:textId="77777777" w:rsidR="00A33680" w:rsidRDefault="00615E4B">
            <w:pPr>
              <w:pStyle w:val="TableSideHeading"/>
              <w:pBdr>
                <w:top w:val="nil"/>
                <w:left w:val="nil"/>
                <w:bottom w:val="nil"/>
                <w:right w:val="nil"/>
                <w:between w:val="nil"/>
                <w:bar w:val="nil"/>
              </w:pBdr>
              <w:rPr>
                <w:rFonts w:ascii="Book Antiqua" w:hAnsi="Book Antiqua"/>
              </w:rPr>
            </w:pPr>
            <w:r>
              <w:rPr>
                <w:rFonts w:ascii="Book Antiqua" w:hAnsi="Book Antiqua"/>
              </w:rPr>
              <w:t>Section 1: Entity overview and resources</w:t>
            </w:r>
          </w:p>
        </w:tc>
        <w:tc>
          <w:tcPr>
            <w:tcW w:w="5443" w:type="dxa"/>
            <w:tcBorders>
              <w:top w:val="single" w:sz="2" w:space="0" w:color="999999"/>
              <w:left w:val="nil"/>
              <w:bottom w:val="single" w:sz="2" w:space="0" w:color="999999"/>
              <w:right w:val="nil"/>
            </w:tcBorders>
            <w:hideMark/>
          </w:tcPr>
          <w:p w14:paraId="19B0199B" w14:textId="77777777" w:rsidR="00A33680" w:rsidRDefault="00615E4B">
            <w:pPr>
              <w:pStyle w:val="Tabletextjustified"/>
              <w:pBdr>
                <w:top w:val="nil"/>
                <w:left w:val="nil"/>
                <w:bottom w:val="nil"/>
                <w:right w:val="nil"/>
                <w:between w:val="nil"/>
                <w:bar w:val="nil"/>
              </w:pBdr>
              <w:rPr>
                <w:rFonts w:ascii="Book Antiqua" w:hAnsi="Book Antiqua"/>
              </w:rPr>
            </w:pPr>
            <w:r>
              <w:rPr>
                <w:rFonts w:ascii="Book Antiqua" w:hAnsi="Book Antiqua"/>
              </w:rPr>
              <w:t>This section details the changes in total resources available to an entity, the impact of any measures since Budget, and impact of Appropriation Bills Nos. 3 and 4.</w:t>
            </w:r>
          </w:p>
        </w:tc>
      </w:tr>
      <w:tr w:rsidR="00CC04A0" w14:paraId="7C71CBE7" w14:textId="77777777">
        <w:trPr>
          <w:cantSplit/>
          <w:jc w:val="center"/>
        </w:trPr>
        <w:tc>
          <w:tcPr>
            <w:tcW w:w="2268" w:type="dxa"/>
            <w:tcBorders>
              <w:top w:val="single" w:sz="2" w:space="0" w:color="999999"/>
              <w:left w:val="nil"/>
              <w:bottom w:val="single" w:sz="2" w:space="0" w:color="999999"/>
              <w:right w:val="nil"/>
            </w:tcBorders>
            <w:hideMark/>
          </w:tcPr>
          <w:p w14:paraId="23776FAA" w14:textId="77777777" w:rsidR="00A33680" w:rsidRDefault="00615E4B">
            <w:pPr>
              <w:pStyle w:val="TableSideHeading"/>
              <w:pBdr>
                <w:top w:val="nil"/>
                <w:left w:val="nil"/>
                <w:bottom w:val="nil"/>
                <w:right w:val="nil"/>
                <w:between w:val="nil"/>
                <w:bar w:val="nil"/>
              </w:pBdr>
              <w:rPr>
                <w:rFonts w:ascii="Book Antiqua" w:hAnsi="Book Antiqua"/>
              </w:rPr>
            </w:pPr>
            <w:r>
              <w:rPr>
                <w:rFonts w:ascii="Book Antiqua" w:hAnsi="Book Antiqua"/>
              </w:rPr>
              <w:t>Section 2: Revisions to outcomes and planned performance</w:t>
            </w:r>
          </w:p>
        </w:tc>
        <w:tc>
          <w:tcPr>
            <w:tcW w:w="5443" w:type="dxa"/>
            <w:tcBorders>
              <w:top w:val="single" w:sz="2" w:space="0" w:color="999999"/>
              <w:left w:val="nil"/>
              <w:bottom w:val="single" w:sz="2" w:space="0" w:color="999999"/>
              <w:right w:val="nil"/>
            </w:tcBorders>
            <w:hideMark/>
          </w:tcPr>
          <w:p w14:paraId="380394D7" w14:textId="77777777" w:rsidR="00A33680" w:rsidRDefault="00615E4B">
            <w:pPr>
              <w:pStyle w:val="Tabletextjustified"/>
              <w:pBdr>
                <w:top w:val="nil"/>
                <w:left w:val="nil"/>
                <w:bottom w:val="nil"/>
                <w:right w:val="nil"/>
                <w:between w:val="nil"/>
                <w:bar w:val="nil"/>
              </w:pBdr>
              <w:rPr>
                <w:rFonts w:ascii="Book Antiqua" w:hAnsi="Book Antiqua"/>
              </w:rPr>
            </w:pPr>
            <w:r>
              <w:rPr>
                <w:rFonts w:ascii="Book Antiqua" w:hAnsi="Book Antiqua"/>
              </w:rPr>
              <w:t xml:space="preserve">This section details </w:t>
            </w:r>
            <w:r>
              <w:rPr>
                <w:rFonts w:ascii="Book Antiqua" w:hAnsi="Book Antiqua"/>
                <w:b/>
              </w:rPr>
              <w:t>changes</w:t>
            </w:r>
            <w:r>
              <w:rPr>
                <w:rFonts w:ascii="Book Antiqua" w:hAnsi="Book Antiqua"/>
              </w:rPr>
              <w:t xml:space="preserve"> to Government outcomes and/or </w:t>
            </w:r>
            <w:r>
              <w:rPr>
                <w:rFonts w:ascii="Book Antiqua" w:hAnsi="Book Antiqua"/>
                <w:b/>
              </w:rPr>
              <w:t>changes</w:t>
            </w:r>
            <w:r>
              <w:rPr>
                <w:rFonts w:ascii="Book Antiqua" w:hAnsi="Book Antiqua"/>
              </w:rPr>
              <w:t xml:space="preserve"> to the planned performance of entity programs.</w:t>
            </w:r>
          </w:p>
        </w:tc>
      </w:tr>
      <w:tr w:rsidR="00CC04A0" w14:paraId="280F7E28" w14:textId="77777777">
        <w:trPr>
          <w:cantSplit/>
          <w:jc w:val="center"/>
        </w:trPr>
        <w:tc>
          <w:tcPr>
            <w:tcW w:w="2268" w:type="dxa"/>
            <w:tcBorders>
              <w:top w:val="single" w:sz="2" w:space="0" w:color="999999"/>
              <w:left w:val="nil"/>
              <w:bottom w:val="nil"/>
              <w:right w:val="nil"/>
            </w:tcBorders>
            <w:hideMark/>
          </w:tcPr>
          <w:p w14:paraId="34A847EB" w14:textId="77777777" w:rsidR="00A33680" w:rsidRDefault="00615E4B">
            <w:pPr>
              <w:pStyle w:val="TableSideHeading"/>
              <w:pBdr>
                <w:top w:val="nil"/>
                <w:left w:val="nil"/>
                <w:bottom w:val="nil"/>
                <w:right w:val="nil"/>
                <w:between w:val="nil"/>
                <w:bar w:val="nil"/>
              </w:pBdr>
              <w:rPr>
                <w:rFonts w:ascii="Book Antiqua" w:hAnsi="Book Antiqua"/>
              </w:rPr>
            </w:pPr>
            <w:r>
              <w:rPr>
                <w:rFonts w:ascii="Book Antiqua" w:hAnsi="Book Antiqua"/>
              </w:rPr>
              <w:t>Section 3: Special account flows and budgeted financial statements</w:t>
            </w:r>
          </w:p>
        </w:tc>
        <w:tc>
          <w:tcPr>
            <w:tcW w:w="5443" w:type="dxa"/>
            <w:tcBorders>
              <w:top w:val="single" w:sz="2" w:space="0" w:color="999999"/>
              <w:left w:val="nil"/>
              <w:bottom w:val="nil"/>
              <w:right w:val="nil"/>
            </w:tcBorders>
            <w:hideMark/>
          </w:tcPr>
          <w:p w14:paraId="36DBC489" w14:textId="77777777" w:rsidR="00A33680" w:rsidRDefault="00615E4B">
            <w:pPr>
              <w:pStyle w:val="Tabletextjustified"/>
              <w:pBdr>
                <w:top w:val="nil"/>
                <w:left w:val="nil"/>
                <w:bottom w:val="nil"/>
                <w:right w:val="nil"/>
                <w:between w:val="nil"/>
                <w:bar w:val="nil"/>
              </w:pBdr>
              <w:rPr>
                <w:rFonts w:ascii="Book Antiqua" w:hAnsi="Book Antiqua"/>
              </w:rPr>
            </w:pPr>
            <w:r>
              <w:rPr>
                <w:rFonts w:ascii="Book Antiqua" w:hAnsi="Book Antiqua"/>
              </w:rPr>
              <w:t>This section contains updated explanatory tables on special account flows and staffing levels and revisions to the budgeted financial statements.</w:t>
            </w:r>
          </w:p>
        </w:tc>
      </w:tr>
      <w:tr w:rsidR="00CC04A0" w14:paraId="22D1B895" w14:textId="77777777">
        <w:trPr>
          <w:cantSplit/>
          <w:jc w:val="center"/>
        </w:trPr>
        <w:tc>
          <w:tcPr>
            <w:tcW w:w="7711" w:type="dxa"/>
            <w:gridSpan w:val="2"/>
            <w:shd w:val="clear" w:color="auto" w:fill="E7E6E6"/>
            <w:hideMark/>
          </w:tcPr>
          <w:p w14:paraId="75679BD2" w14:textId="77777777" w:rsidR="00A33680" w:rsidRDefault="00615E4B">
            <w:pPr>
              <w:pStyle w:val="TableHeading2ndLevelWord"/>
              <w:pBdr>
                <w:top w:val="nil"/>
                <w:left w:val="nil"/>
                <w:bottom w:val="nil"/>
                <w:right w:val="nil"/>
                <w:between w:val="nil"/>
                <w:bar w:val="nil"/>
              </w:pBdr>
              <w:rPr>
                <w:rFonts w:ascii="Book Antiqua" w:hAnsi="Book Antiqua"/>
                <w:b w:val="0"/>
              </w:rPr>
            </w:pPr>
            <w:r>
              <w:rPr>
                <w:rFonts w:ascii="Book Antiqua" w:hAnsi="Book Antiqua"/>
              </w:rPr>
              <w:t>Portfolio glossary</w:t>
            </w:r>
          </w:p>
        </w:tc>
      </w:tr>
      <w:tr w:rsidR="00CC04A0" w14:paraId="2117E490" w14:textId="77777777">
        <w:trPr>
          <w:cantSplit/>
          <w:jc w:val="center"/>
        </w:trPr>
        <w:tc>
          <w:tcPr>
            <w:tcW w:w="7711" w:type="dxa"/>
            <w:gridSpan w:val="2"/>
            <w:hideMark/>
          </w:tcPr>
          <w:p w14:paraId="62A2F82E" w14:textId="77777777" w:rsidR="00A33680" w:rsidRDefault="00615E4B">
            <w:pPr>
              <w:pStyle w:val="Tabletextjustified"/>
              <w:pBdr>
                <w:top w:val="nil"/>
                <w:left w:val="nil"/>
                <w:bottom w:val="nil"/>
                <w:right w:val="nil"/>
                <w:between w:val="nil"/>
                <w:bar w:val="nil"/>
              </w:pBdr>
              <w:rPr>
                <w:rFonts w:ascii="Book Antiqua" w:hAnsi="Book Antiqua"/>
              </w:rPr>
            </w:pPr>
            <w:r>
              <w:rPr>
                <w:rFonts w:ascii="Book Antiqua" w:hAnsi="Book Antiqua"/>
              </w:rPr>
              <w:t>Explains key terms relevant to the Portfolio.</w:t>
            </w:r>
          </w:p>
        </w:tc>
      </w:tr>
    </w:tbl>
    <w:p w14:paraId="2CA838B6" w14:textId="77777777" w:rsidR="00AD48B2" w:rsidRDefault="00615E4B" w:rsidP="00A33680">
      <w:pPr>
        <w:pBdr>
          <w:top w:val="nil"/>
          <w:left w:val="nil"/>
          <w:bottom w:val="nil"/>
          <w:right w:val="nil"/>
          <w:between w:val="nil"/>
          <w:bar w:val="nil"/>
        </w:pBdr>
        <w:sectPr w:rsidR="00AD48B2" w:rsidSect="00573CF4">
          <w:headerReference w:type="even" r:id="rId39"/>
          <w:headerReference w:type="default" r:id="rId40"/>
          <w:footerReference w:type="even" r:id="rId41"/>
          <w:footerReference w:type="default" r:id="rId42"/>
          <w:headerReference w:type="first" r:id="rId43"/>
          <w:footerReference w:type="first" r:id="rId44"/>
          <w:type w:val="continuous"/>
          <w:pgSz w:w="11906" w:h="16838"/>
          <w:pgMar w:top="2835" w:right="2098" w:bottom="2466" w:left="2098" w:header="1814" w:footer="1814" w:gutter="0"/>
          <w:pgBorders>
            <w:top w:val="nil"/>
            <w:left w:val="nil"/>
            <w:bottom w:val="nil"/>
            <w:right w:val="nil"/>
          </w:pgBorders>
          <w:pgNumType w:fmt="lowerRoman"/>
          <w:cols w:space="720"/>
          <w:docGrid w:linePitch="360"/>
        </w:sectPr>
      </w:pPr>
      <w:bookmarkStart w:id="44" w:name="_Toc112045574"/>
      <w:bookmarkStart w:id="45" w:name="_Toc79405369"/>
      <w:bookmarkStart w:id="46" w:name="_Toc79405326"/>
      <w:bookmarkStart w:id="47" w:name="_Toc78339820"/>
      <w:bookmarkStart w:id="48" w:name="_Toc77998671"/>
      <w:bookmarkStart w:id="49" w:name="_Toc77997685"/>
      <w:bookmarkStart w:id="50" w:name="_Toc533505945"/>
      <w:bookmarkStart w:id="51" w:name="_Toc533505725"/>
      <w:bookmarkStart w:id="52" w:name="_Toc492799661"/>
      <w:bookmarkStart w:id="53" w:name="_Toc492799506"/>
      <w:bookmarkStart w:id="54" w:name="_Toc492797090"/>
      <w:bookmarkStart w:id="55" w:name="_Toc492796966"/>
      <w:bookmarkStart w:id="56" w:name="_Toc450201414"/>
      <w:bookmarkEnd w:id="44"/>
      <w:bookmarkEnd w:id="45"/>
      <w:bookmarkEnd w:id="46"/>
      <w:bookmarkEnd w:id="47"/>
      <w:bookmarkEnd w:id="48"/>
      <w:bookmarkEnd w:id="49"/>
      <w:bookmarkEnd w:id="50"/>
      <w:bookmarkEnd w:id="51"/>
      <w:bookmarkEnd w:id="52"/>
      <w:bookmarkEnd w:id="53"/>
      <w:bookmarkEnd w:id="54"/>
      <w:bookmarkEnd w:id="55"/>
      <w:bookmarkEnd w:id="56"/>
      <w:r>
        <w:t xml:space="preserve"> </w:t>
      </w:r>
    </w:p>
    <w:p w14:paraId="4C947422" w14:textId="77777777" w:rsidR="001E610A" w:rsidRPr="00D20757" w:rsidRDefault="00615E4B" w:rsidP="00732297">
      <w:pPr>
        <w:pStyle w:val="ContentsHeading"/>
        <w:pageBreakBefore/>
        <w:pBdr>
          <w:top w:val="nil"/>
          <w:left w:val="nil"/>
          <w:bottom w:val="nil"/>
          <w:right w:val="nil"/>
          <w:between w:val="nil"/>
          <w:bar w:val="nil"/>
        </w:pBdr>
        <w:jc w:val="left"/>
        <w:rPr>
          <w:smallCaps w:val="0"/>
          <w:sz w:val="36"/>
          <w:szCs w:val="36"/>
        </w:rPr>
      </w:pPr>
      <w:bookmarkStart w:id="57" w:name="RG_MARKER_2578"/>
      <w:bookmarkStart w:id="58" w:name="RG_MARKER_1766"/>
      <w:r w:rsidRPr="00D20757">
        <w:rPr>
          <w:smallCaps w:val="0"/>
          <w:sz w:val="36"/>
          <w:szCs w:val="36"/>
        </w:rPr>
        <w:lastRenderedPageBreak/>
        <w:t>C</w:t>
      </w:r>
      <w:bookmarkEnd w:id="57"/>
      <w:bookmarkEnd w:id="58"/>
      <w:r w:rsidRPr="00D20757">
        <w:rPr>
          <w:smallCaps w:val="0"/>
          <w:snapToGrid w:val="0"/>
          <w:sz w:val="36"/>
          <w:szCs w:val="36"/>
        </w:rPr>
        <w:t>ontents</w:t>
      </w:r>
    </w:p>
    <w:p w14:paraId="76382A45" w14:textId="77777777" w:rsidR="001E610A" w:rsidRPr="00D20757" w:rsidRDefault="00615E4B" w:rsidP="00D52482">
      <w:pPr>
        <w:pStyle w:val="TOC1"/>
        <w:pBdr>
          <w:top w:val="nil"/>
          <w:left w:val="nil"/>
          <w:bottom w:val="nil"/>
          <w:right w:val="nil"/>
          <w:between w:val="nil"/>
          <w:bar w:val="nil"/>
        </w:pBdr>
        <w:rPr>
          <w:caps w:val="0"/>
        </w:rPr>
      </w:pPr>
      <w:r w:rsidRPr="00D20757">
        <w:rPr>
          <w:caps w:val="0"/>
        </w:rPr>
        <w:t xml:space="preserve">Portfolio </w:t>
      </w:r>
      <w:r>
        <w:rPr>
          <w:caps w:val="0"/>
        </w:rPr>
        <w:t>o</w:t>
      </w:r>
      <w:r w:rsidRPr="00D20757">
        <w:rPr>
          <w:caps w:val="0"/>
        </w:rPr>
        <w:t>verview</w:t>
      </w:r>
      <w:r w:rsidRPr="00D20757">
        <w:rPr>
          <w:caps w:val="0"/>
        </w:rPr>
        <w:tab/>
        <w:t>1</w:t>
      </w:r>
    </w:p>
    <w:p w14:paraId="63BA84D0" w14:textId="77777777" w:rsidR="001E610A" w:rsidRPr="00D20757" w:rsidRDefault="00615E4B" w:rsidP="00D52482">
      <w:pPr>
        <w:pStyle w:val="TOC1"/>
        <w:pBdr>
          <w:top w:val="nil"/>
          <w:left w:val="nil"/>
          <w:bottom w:val="nil"/>
          <w:right w:val="nil"/>
          <w:between w:val="nil"/>
          <w:bar w:val="nil"/>
        </w:pBdr>
        <w:rPr>
          <w:caps w:val="0"/>
        </w:rPr>
      </w:pPr>
      <w:r w:rsidRPr="00D20757">
        <w:rPr>
          <w:caps w:val="0"/>
        </w:rPr>
        <w:t xml:space="preserve">Entity </w:t>
      </w:r>
      <w:r>
        <w:rPr>
          <w:caps w:val="0"/>
        </w:rPr>
        <w:t>additional estimate statements</w:t>
      </w:r>
      <w:r w:rsidRPr="00D20757">
        <w:tab/>
      </w:r>
      <w:r w:rsidRPr="003B5863">
        <w:t>7</w:t>
      </w:r>
    </w:p>
    <w:p w14:paraId="05860133" w14:textId="77777777" w:rsidR="00F3358E" w:rsidRDefault="00615E4B" w:rsidP="00F3358E">
      <w:pPr>
        <w:pStyle w:val="TOC2"/>
        <w:pBdr>
          <w:top w:val="nil"/>
          <w:left w:val="nil"/>
          <w:bottom w:val="nil"/>
          <w:right w:val="nil"/>
          <w:between w:val="nil"/>
          <w:bar w:val="nil"/>
        </w:pBdr>
      </w:pPr>
      <w:r w:rsidRPr="00D20757">
        <w:t>Department of the Treasury</w:t>
      </w:r>
      <w:r w:rsidRPr="00D20757">
        <w:tab/>
        <w:t>9</w:t>
      </w:r>
    </w:p>
    <w:p w14:paraId="00E8A8A5" w14:textId="77777777" w:rsidR="00264F2E" w:rsidRDefault="00615E4B" w:rsidP="00264F2E">
      <w:pPr>
        <w:pStyle w:val="TOC2"/>
        <w:pBdr>
          <w:top w:val="nil"/>
          <w:left w:val="nil"/>
          <w:bottom w:val="nil"/>
          <w:right w:val="nil"/>
          <w:between w:val="nil"/>
          <w:bar w:val="nil"/>
        </w:pBdr>
      </w:pPr>
      <w:r w:rsidRPr="00D20757">
        <w:t>Australian Bureau of Statistics</w:t>
      </w:r>
      <w:r w:rsidRPr="00D20757">
        <w:tab/>
        <w:t>43</w:t>
      </w:r>
    </w:p>
    <w:p w14:paraId="789A6E5F" w14:textId="77777777" w:rsidR="00C4244F" w:rsidRDefault="00615E4B" w:rsidP="00C4244F">
      <w:pPr>
        <w:pStyle w:val="TOC2"/>
        <w:pBdr>
          <w:top w:val="nil"/>
          <w:left w:val="nil"/>
          <w:bottom w:val="nil"/>
          <w:right w:val="nil"/>
          <w:between w:val="nil"/>
          <w:bar w:val="nil"/>
        </w:pBdr>
      </w:pPr>
      <w:r w:rsidRPr="00D20757">
        <w:t>Australian Competition and Consumer Commission</w:t>
      </w:r>
      <w:r w:rsidRPr="00D20757">
        <w:tab/>
        <w:t>59</w:t>
      </w:r>
    </w:p>
    <w:p w14:paraId="578927B3" w14:textId="77777777" w:rsidR="00C4244F" w:rsidRDefault="00615E4B" w:rsidP="00C4244F">
      <w:pPr>
        <w:pStyle w:val="TOC2"/>
        <w:pBdr>
          <w:top w:val="nil"/>
          <w:left w:val="nil"/>
          <w:bottom w:val="nil"/>
          <w:right w:val="nil"/>
          <w:between w:val="nil"/>
          <w:bar w:val="nil"/>
        </w:pBdr>
      </w:pPr>
      <w:r w:rsidRPr="00D20757">
        <w:t>Australian Securities and Investments Commission</w:t>
      </w:r>
      <w:r w:rsidRPr="00D20757">
        <w:tab/>
        <w:t>79</w:t>
      </w:r>
    </w:p>
    <w:p w14:paraId="43C4E6B4" w14:textId="77777777" w:rsidR="00264F2E" w:rsidRPr="00D20757" w:rsidRDefault="00615E4B" w:rsidP="00264F2E">
      <w:pPr>
        <w:pStyle w:val="TOC2"/>
        <w:pBdr>
          <w:top w:val="nil"/>
          <w:left w:val="nil"/>
          <w:bottom w:val="nil"/>
          <w:right w:val="nil"/>
          <w:between w:val="nil"/>
          <w:bar w:val="nil"/>
        </w:pBdr>
      </w:pPr>
      <w:r w:rsidRPr="00D20757">
        <w:t>Office of the Auditing and Assurance Standards Board</w:t>
      </w:r>
      <w:r w:rsidRPr="00D20757">
        <w:tab/>
        <w:t>101</w:t>
      </w:r>
    </w:p>
    <w:p w14:paraId="73D357B6" w14:textId="77777777" w:rsidR="00264F2E" w:rsidRPr="00D20757" w:rsidRDefault="00615E4B" w:rsidP="00264F2E">
      <w:pPr>
        <w:pStyle w:val="TOC2"/>
        <w:pBdr>
          <w:top w:val="nil"/>
          <w:left w:val="nil"/>
          <w:bottom w:val="nil"/>
          <w:right w:val="nil"/>
          <w:between w:val="nil"/>
          <w:bar w:val="nil"/>
        </w:pBdr>
      </w:pPr>
      <w:r w:rsidRPr="00D20757">
        <w:t>Office of the Australian Accounting Standards Board</w:t>
      </w:r>
      <w:r w:rsidRPr="00D20757">
        <w:tab/>
        <w:t>115</w:t>
      </w:r>
    </w:p>
    <w:p w14:paraId="0DD8D689" w14:textId="77777777" w:rsidR="00765441" w:rsidRPr="00D20757" w:rsidRDefault="00615E4B" w:rsidP="00765441">
      <w:pPr>
        <w:pStyle w:val="TOC1"/>
        <w:pBdr>
          <w:top w:val="nil"/>
          <w:left w:val="nil"/>
          <w:bottom w:val="nil"/>
          <w:right w:val="nil"/>
          <w:between w:val="nil"/>
          <w:bar w:val="nil"/>
        </w:pBdr>
        <w:rPr>
          <w:caps w:val="0"/>
        </w:rPr>
      </w:pPr>
      <w:r>
        <w:rPr>
          <w:caps w:val="0"/>
        </w:rPr>
        <w:t>Portfolio glossary</w:t>
      </w:r>
      <w:r w:rsidRPr="00D20757">
        <w:tab/>
      </w:r>
      <w:r w:rsidRPr="00ED7403">
        <w:t>131</w:t>
      </w:r>
    </w:p>
    <w:p w14:paraId="52AAEB28" w14:textId="77777777" w:rsidR="002175BB" w:rsidRDefault="00615E4B" w:rsidP="008F2043">
      <w:pPr>
        <w:pStyle w:val="TOC2"/>
        <w:pBdr>
          <w:top w:val="nil"/>
          <w:left w:val="nil"/>
          <w:bottom w:val="nil"/>
          <w:right w:val="nil"/>
          <w:between w:val="nil"/>
          <w:bar w:val="nil"/>
        </w:pBdr>
        <w:sectPr w:rsidR="002175BB" w:rsidSect="00C17528">
          <w:headerReference w:type="even" r:id="rId45"/>
          <w:headerReference w:type="default" r:id="rId46"/>
          <w:footerReference w:type="even" r:id="rId47"/>
          <w:footerReference w:type="default" r:id="rId48"/>
          <w:headerReference w:type="first" r:id="rId49"/>
          <w:footerReference w:type="first" r:id="rId50"/>
          <w:type w:val="continuous"/>
          <w:pgSz w:w="11906" w:h="16838"/>
          <w:pgMar w:top="2835" w:right="2098" w:bottom="2466" w:left="2098" w:header="1814" w:footer="1814" w:gutter="0"/>
          <w:pgBorders>
            <w:top w:val="nil"/>
            <w:left w:val="nil"/>
            <w:bottom w:val="nil"/>
            <w:right w:val="nil"/>
          </w:pgBorders>
          <w:pgNumType w:fmt="lowerRoman"/>
          <w:cols w:space="720"/>
          <w:docGrid w:linePitch="360"/>
        </w:sectPr>
      </w:pPr>
      <w:r>
        <w:t xml:space="preserve"> </w:t>
      </w:r>
    </w:p>
    <w:p w14:paraId="020C4FE0" w14:textId="77777777" w:rsidR="00D86095" w:rsidRPr="00000969" w:rsidRDefault="00615E4B" w:rsidP="00000969">
      <w:pPr>
        <w:pageBreakBefore/>
        <w:pBdr>
          <w:top w:val="nil"/>
          <w:left w:val="nil"/>
          <w:bottom w:val="nil"/>
          <w:right w:val="nil"/>
          <w:between w:val="nil"/>
          <w:bar w:val="nil"/>
        </w:pBdr>
        <w:sectPr w:rsidR="00D86095" w:rsidRPr="00000969" w:rsidSect="00D86095">
          <w:headerReference w:type="even" r:id="rId51"/>
          <w:headerReference w:type="default" r:id="rId52"/>
          <w:footerReference w:type="even" r:id="rId53"/>
          <w:footerReference w:type="default" r:id="rId54"/>
          <w:headerReference w:type="first" r:id="rId55"/>
          <w:footerReference w:type="first" r:id="rId56"/>
          <w:type w:val="continuous"/>
          <w:pgSz w:w="11906" w:h="16838"/>
          <w:pgMar w:top="2835" w:right="2098" w:bottom="2466" w:left="2098" w:header="1814" w:footer="1814" w:gutter="0"/>
          <w:pgBorders>
            <w:top w:val="nil"/>
            <w:left w:val="nil"/>
            <w:bottom w:val="nil"/>
            <w:right w:val="nil"/>
          </w:pgBorders>
          <w:cols w:space="720"/>
          <w:docGrid w:linePitch="360"/>
        </w:sectPr>
      </w:pPr>
      <w:bookmarkStart w:id="59" w:name="RG_MARKER_1768"/>
      <w:bookmarkStart w:id="60" w:name="RG_MARKER_1832"/>
      <w:bookmarkEnd w:id="59"/>
      <w:bookmarkEnd w:id="60"/>
      <w:r>
        <w:lastRenderedPageBreak/>
        <w:t xml:space="preserve"> </w:t>
      </w:r>
    </w:p>
    <w:p w14:paraId="2D60FEE5" w14:textId="77777777" w:rsidR="00BC368D" w:rsidRPr="009E55EC" w:rsidRDefault="00615E4B" w:rsidP="00BC368D">
      <w:pPr>
        <w:pStyle w:val="PartHeading"/>
        <w:pageBreakBefore/>
        <w:pBdr>
          <w:top w:val="nil"/>
          <w:left w:val="nil"/>
          <w:bottom w:val="nil"/>
          <w:right w:val="nil"/>
          <w:between w:val="nil"/>
          <w:bar w:val="nil"/>
        </w:pBdr>
        <w:rPr>
          <w:color w:val="FFFFFF"/>
        </w:rPr>
      </w:pPr>
      <w:bookmarkStart w:id="61" w:name="RG_MARKER_1891"/>
      <w:bookmarkStart w:id="62" w:name="RG_MARKER_1784"/>
      <w:bookmarkStart w:id="63" w:name="RG_MARKER_1772"/>
      <w:r>
        <w:rPr>
          <w:color w:val="FFFFFF"/>
        </w:rPr>
        <w:lastRenderedPageBreak/>
        <w:t xml:space="preserve"> </w:t>
      </w:r>
      <w:bookmarkEnd w:id="61"/>
      <w:bookmarkEnd w:id="62"/>
      <w:bookmarkEnd w:id="63"/>
    </w:p>
    <w:p w14:paraId="7D1F6BB6" w14:textId="77777777" w:rsidR="00BC368D" w:rsidRPr="009E55EC" w:rsidRDefault="00615E4B" w:rsidP="00BC368D">
      <w:pPr>
        <w:pStyle w:val="PartHeading"/>
        <w:pBdr>
          <w:top w:val="nil"/>
          <w:left w:val="nil"/>
          <w:bottom w:val="nil"/>
          <w:right w:val="nil"/>
          <w:between w:val="nil"/>
          <w:bar w:val="nil"/>
        </w:pBdr>
        <w:rPr>
          <w:color w:val="FFFFFF"/>
        </w:rPr>
      </w:pPr>
      <w:r>
        <w:rPr>
          <w:color w:val="FFFFFF"/>
        </w:rPr>
        <w:t xml:space="preserve"> </w:t>
      </w:r>
    </w:p>
    <w:p w14:paraId="397411C4" w14:textId="77777777" w:rsidR="00BC368D" w:rsidRPr="009E55EC" w:rsidRDefault="00615E4B" w:rsidP="00BC368D">
      <w:pPr>
        <w:pStyle w:val="PartHeading"/>
        <w:pBdr>
          <w:top w:val="nil"/>
          <w:left w:val="nil"/>
          <w:bottom w:val="nil"/>
          <w:right w:val="nil"/>
          <w:between w:val="nil"/>
          <w:bar w:val="nil"/>
        </w:pBdr>
        <w:rPr>
          <w:color w:val="FFFFFF"/>
        </w:rPr>
      </w:pPr>
      <w:r>
        <w:rPr>
          <w:color w:val="FFFFFF"/>
        </w:rPr>
        <w:t xml:space="preserve"> </w:t>
      </w:r>
    </w:p>
    <w:p w14:paraId="34DA4E5E" w14:textId="77777777" w:rsidR="00BC368D" w:rsidRDefault="00615E4B" w:rsidP="00BC368D">
      <w:pPr>
        <w:pStyle w:val="PartHeading"/>
        <w:pBdr>
          <w:top w:val="nil"/>
          <w:left w:val="nil"/>
          <w:bottom w:val="nil"/>
          <w:right w:val="nil"/>
          <w:between w:val="nil"/>
          <w:bar w:val="nil"/>
        </w:pBdr>
        <w:rPr>
          <w:color w:val="FFFFFF"/>
        </w:rPr>
      </w:pPr>
      <w:r>
        <w:rPr>
          <w:color w:val="FFFFFF"/>
        </w:rPr>
        <w:t xml:space="preserve"> </w:t>
      </w:r>
    </w:p>
    <w:p w14:paraId="35FD2E89" w14:textId="77777777" w:rsidR="00D86D30" w:rsidRPr="001F2898" w:rsidRDefault="00D86D30" w:rsidP="00D86D30">
      <w:pPr>
        <w:keepLines w:val="0"/>
        <w:pBdr>
          <w:top w:val="nil"/>
          <w:left w:val="nil"/>
          <w:bottom w:val="nil"/>
          <w:right w:val="nil"/>
          <w:between w:val="nil"/>
          <w:bar w:val="nil"/>
        </w:pBdr>
        <w:spacing w:after="200" w:line="276" w:lineRule="auto"/>
        <w:jc w:val="left"/>
        <w:rPr>
          <w:rFonts w:ascii="Calibri" w:eastAsia="Calibri" w:hAnsi="Calibri" w:cs="Arial"/>
          <w:sz w:val="32"/>
          <w:szCs w:val="22"/>
        </w:rPr>
      </w:pPr>
    </w:p>
    <w:p w14:paraId="4CEF150F" w14:textId="77777777" w:rsidR="00D86D30" w:rsidRDefault="00D86D30" w:rsidP="00D86D30">
      <w:pPr>
        <w:keepLines w:val="0"/>
        <w:pBdr>
          <w:top w:val="nil"/>
          <w:left w:val="nil"/>
          <w:bottom w:val="nil"/>
          <w:right w:val="nil"/>
          <w:between w:val="nil"/>
          <w:bar w:val="nil"/>
        </w:pBdr>
        <w:spacing w:after="200" w:line="276" w:lineRule="auto"/>
        <w:jc w:val="left"/>
        <w:rPr>
          <w:rFonts w:ascii="Calibri" w:eastAsia="Calibri" w:hAnsi="Calibri" w:cs="Arial"/>
          <w:sz w:val="22"/>
          <w:szCs w:val="22"/>
        </w:rPr>
      </w:pPr>
    </w:p>
    <w:p w14:paraId="0B07D1BF" w14:textId="77777777" w:rsidR="00D86D30" w:rsidRPr="00D86D30" w:rsidRDefault="00D86D30" w:rsidP="00D86D30">
      <w:pPr>
        <w:keepLines w:val="0"/>
        <w:pBdr>
          <w:top w:val="nil"/>
          <w:left w:val="nil"/>
          <w:bottom w:val="nil"/>
          <w:right w:val="nil"/>
          <w:between w:val="nil"/>
          <w:bar w:val="nil"/>
        </w:pBdr>
        <w:spacing w:after="200" w:line="276" w:lineRule="auto"/>
        <w:jc w:val="left"/>
        <w:rPr>
          <w:rFonts w:ascii="Calibri" w:eastAsia="Calibri" w:hAnsi="Calibri" w:cs="Arial"/>
          <w:sz w:val="22"/>
          <w:szCs w:val="22"/>
        </w:rPr>
      </w:pPr>
    </w:p>
    <w:p w14:paraId="46063213" w14:textId="77777777" w:rsidR="00B33C18" w:rsidRPr="00141FE8" w:rsidRDefault="00615E4B" w:rsidP="00B332D7">
      <w:pPr>
        <w:pStyle w:val="PartHeading"/>
        <w:pBdr>
          <w:top w:val="nil"/>
          <w:left w:val="nil"/>
          <w:bottom w:val="nil"/>
          <w:right w:val="nil"/>
          <w:between w:val="nil"/>
          <w:bar w:val="nil"/>
        </w:pBdr>
        <w:rPr>
          <w:rFonts w:ascii="Arial Bold" w:hAnsi="Arial Bold"/>
          <w:b w:val="0"/>
          <w:smallCaps w:val="0"/>
        </w:rPr>
      </w:pPr>
      <w:bookmarkStart w:id="64" w:name="Portfolio_overview"/>
      <w:r w:rsidRPr="00141FE8">
        <w:rPr>
          <w:rFonts w:ascii="Arial Bold" w:hAnsi="Arial Bold"/>
          <w:b w:val="0"/>
          <w:smallCaps w:val="0"/>
        </w:rPr>
        <w:t xml:space="preserve">Portfolio </w:t>
      </w:r>
      <w:r>
        <w:rPr>
          <w:rFonts w:ascii="Arial Bold" w:hAnsi="Arial Bold"/>
          <w:b w:val="0"/>
          <w:smallCaps w:val="0"/>
        </w:rPr>
        <w:t>o</w:t>
      </w:r>
      <w:r w:rsidRPr="00141FE8">
        <w:rPr>
          <w:rFonts w:ascii="Arial Bold" w:hAnsi="Arial Bold"/>
          <w:b w:val="0"/>
          <w:smallCaps w:val="0"/>
        </w:rPr>
        <w:t>verview</w:t>
      </w:r>
      <w:bookmarkEnd w:id="64"/>
    </w:p>
    <w:p w14:paraId="76BBEAC0" w14:textId="77777777" w:rsidR="00D86095" w:rsidRPr="0009511D" w:rsidRDefault="00615E4B">
      <w:pPr>
        <w:pageBreakBefore/>
        <w:pBdr>
          <w:top w:val="nil"/>
          <w:left w:val="nil"/>
          <w:bottom w:val="nil"/>
          <w:right w:val="nil"/>
          <w:between w:val="nil"/>
          <w:bar w:val="nil"/>
        </w:pBdr>
        <w:rPr>
          <w:color w:val="FFFFFF"/>
        </w:rPr>
        <w:sectPr w:rsidR="00D86095" w:rsidRPr="0009511D" w:rsidSect="00D86095">
          <w:headerReference w:type="even" r:id="rId57"/>
          <w:headerReference w:type="default" r:id="rId58"/>
          <w:footerReference w:type="even" r:id="rId59"/>
          <w:footerReference w:type="default" r:id="rId60"/>
          <w:headerReference w:type="first" r:id="rId61"/>
          <w:footerReference w:type="first" r:id="rId62"/>
          <w:type w:val="continuous"/>
          <w:pgSz w:w="11906" w:h="16838"/>
          <w:pgMar w:top="2835" w:right="2098" w:bottom="2466" w:left="2098" w:header="1814" w:footer="1814" w:gutter="0"/>
          <w:pgBorders>
            <w:top w:val="nil"/>
            <w:left w:val="nil"/>
            <w:bottom w:val="nil"/>
            <w:right w:val="nil"/>
          </w:pgBorders>
          <w:pgNumType w:start="1"/>
          <w:cols w:space="720"/>
          <w:docGrid w:linePitch="360"/>
        </w:sectPr>
      </w:pPr>
      <w:bookmarkStart w:id="65" w:name="RG_MARKER_1851"/>
      <w:r w:rsidRPr="0009511D">
        <w:rPr>
          <w:color w:val="FFFFFF"/>
        </w:rPr>
        <w:lastRenderedPageBreak/>
        <w:t>This page is intentionally blank</w:t>
      </w:r>
      <w:bookmarkEnd w:id="65"/>
    </w:p>
    <w:p w14:paraId="2229BE83" w14:textId="77777777" w:rsidR="007018ED" w:rsidRDefault="007018ED">
      <w:pPr>
        <w:keepLines w:val="0"/>
        <w:spacing w:after="200" w:line="276" w:lineRule="auto"/>
        <w:jc w:val="left"/>
        <w:rPr>
          <w:rFonts w:ascii="Arial Bold" w:hAnsi="Arial Bold"/>
          <w:b/>
          <w:kern w:val="34"/>
          <w:sz w:val="36"/>
        </w:rPr>
      </w:pPr>
      <w:bookmarkStart w:id="66" w:name="RG_MARKER_2516"/>
      <w:bookmarkStart w:id="67" w:name="RG_MARKER_1775"/>
      <w:r>
        <w:br w:type="page"/>
      </w:r>
    </w:p>
    <w:p w14:paraId="367E7DAF" w14:textId="77777777" w:rsidR="00B3639E" w:rsidRPr="007018ED" w:rsidRDefault="00615E4B" w:rsidP="007018ED">
      <w:pPr>
        <w:pStyle w:val="Heading1-NoTOC"/>
      </w:pPr>
      <w:r w:rsidRPr="007018ED">
        <w:lastRenderedPageBreak/>
        <w:t>Treasury</w:t>
      </w:r>
      <w:bookmarkEnd w:id="66"/>
      <w:bookmarkEnd w:id="67"/>
      <w:r w:rsidRPr="007018ED">
        <w:t xml:space="preserve"> Portfolio </w:t>
      </w:r>
      <w:bookmarkStart w:id="68" w:name="_Toc436626775"/>
      <w:r w:rsidRPr="007018ED">
        <w:t>overview</w:t>
      </w:r>
      <w:bookmarkEnd w:id="68"/>
    </w:p>
    <w:p w14:paraId="2DA8711A" w14:textId="77777777" w:rsidR="000157D7" w:rsidRDefault="00615E4B" w:rsidP="000157D7">
      <w:pPr>
        <w:keepLines w:val="0"/>
        <w:pBdr>
          <w:top w:val="nil"/>
          <w:left w:val="nil"/>
          <w:bottom w:val="nil"/>
          <w:right w:val="nil"/>
          <w:between w:val="nil"/>
          <w:bar w:val="nil"/>
        </w:pBdr>
        <w:jc w:val="left"/>
        <w:rPr>
          <w:rFonts w:eastAsia="Calibri" w:cs="Arial"/>
          <w:sz w:val="19"/>
          <w:szCs w:val="19"/>
          <w:lang w:val="en-US" w:eastAsia="en-US"/>
        </w:rPr>
      </w:pPr>
      <w:r>
        <w:rPr>
          <w:rFonts w:eastAsia="Calibri" w:cs="Arial"/>
          <w:sz w:val="19"/>
          <w:szCs w:val="19"/>
          <w:lang w:val="en-US" w:eastAsia="en-US"/>
        </w:rPr>
        <w:t xml:space="preserve">The following changes have occurred </w:t>
      </w:r>
      <w:r w:rsidRPr="000157D7">
        <w:rPr>
          <w:rFonts w:eastAsia="Calibri" w:cs="Arial"/>
          <w:sz w:val="19"/>
          <w:szCs w:val="19"/>
          <w:lang w:val="en-US" w:eastAsia="en-US"/>
        </w:rPr>
        <w:t>within the Treasury Portfolio since the publication of the 2023­24 Portfolio Budget Statements.</w:t>
      </w:r>
      <w:r>
        <w:rPr>
          <w:rFonts w:eastAsia="Calibri" w:cs="Arial"/>
          <w:sz w:val="19"/>
          <w:szCs w:val="19"/>
          <w:lang w:val="en-US" w:eastAsia="en-US"/>
        </w:rPr>
        <w:t xml:space="preserve"> </w:t>
      </w:r>
    </w:p>
    <w:p w14:paraId="3207B3B6" w14:textId="77777777" w:rsidR="00930519" w:rsidRDefault="00615E4B" w:rsidP="00930519">
      <w:pPr>
        <w:keepLines w:val="0"/>
        <w:pBdr>
          <w:top w:val="nil"/>
          <w:left w:val="nil"/>
          <w:bottom w:val="nil"/>
          <w:right w:val="nil"/>
          <w:between w:val="nil"/>
          <w:bar w:val="nil"/>
        </w:pBdr>
        <w:jc w:val="left"/>
        <w:rPr>
          <w:rFonts w:ascii="Calibri" w:eastAsia="Calibri" w:hAnsi="Calibri" w:cs="Arial"/>
          <w:sz w:val="19"/>
          <w:szCs w:val="19"/>
          <w:lang w:val="en-US" w:eastAsia="en-US"/>
        </w:rPr>
      </w:pPr>
      <w:r>
        <w:rPr>
          <w:rFonts w:eastAsia="Calibri" w:cs="Arial"/>
          <w:sz w:val="19"/>
          <w:szCs w:val="19"/>
          <w:lang w:val="en-US" w:eastAsia="en-US"/>
        </w:rPr>
        <w:t xml:space="preserve">On 14 September 2023, the Housing Legislative Package passed both houses of Parliament, amending the Housing Australia Act 2018 (previously the National Housing Finance and Investment Corporation Act 2018). Under that legislation, on 12 October 2023, the National Housing Finance and Investment Corporation was renamed Housing Australia. </w:t>
      </w:r>
    </w:p>
    <w:p w14:paraId="6C86089C" w14:textId="77777777" w:rsidR="00930519" w:rsidRDefault="00615E4B" w:rsidP="00930519">
      <w:pPr>
        <w:keepLines w:val="0"/>
        <w:pBdr>
          <w:top w:val="nil"/>
          <w:left w:val="nil"/>
          <w:bottom w:val="nil"/>
          <w:right w:val="nil"/>
          <w:between w:val="nil"/>
          <w:bar w:val="nil"/>
        </w:pBdr>
        <w:jc w:val="left"/>
        <w:rPr>
          <w:rFonts w:eastAsia="Calibri" w:cs="Arial"/>
          <w:sz w:val="19"/>
          <w:szCs w:val="19"/>
          <w:lang w:val="en-US" w:eastAsia="en-US"/>
        </w:rPr>
      </w:pPr>
      <w:r>
        <w:rPr>
          <w:rFonts w:eastAsia="Calibri" w:cs="Arial"/>
          <w:sz w:val="19"/>
          <w:szCs w:val="19"/>
          <w:lang w:val="en-US" w:eastAsia="en-US"/>
        </w:rPr>
        <w:t xml:space="preserve">On 8 December 2023, amendments to the Housing Australia Investment Mandate Direction were registered that establish the Housing Australia Future Fund Facility and the National Housing Accord Facility, empowering Housing Australia to deliver 40,000 new social and affordable homes over five years under the Housing Australia Future Fund and National Housing Accord. </w:t>
      </w:r>
    </w:p>
    <w:p w14:paraId="6D052B0D" w14:textId="77777777" w:rsidR="000157D7" w:rsidRPr="000157D7" w:rsidRDefault="00615E4B" w:rsidP="00F25A50">
      <w:pPr>
        <w:keepLines w:val="0"/>
        <w:pBdr>
          <w:top w:val="nil"/>
          <w:left w:val="nil"/>
          <w:bottom w:val="nil"/>
          <w:right w:val="nil"/>
          <w:between w:val="nil"/>
          <w:bar w:val="nil"/>
        </w:pBdr>
        <w:jc w:val="left"/>
        <w:rPr>
          <w:rFonts w:eastAsia="Calibri" w:cs="Arial"/>
          <w:sz w:val="19"/>
          <w:szCs w:val="19"/>
          <w:lang w:val="en-US" w:eastAsia="en-US"/>
        </w:rPr>
        <w:sectPr w:rsidR="000157D7" w:rsidRPr="000157D7" w:rsidSect="00886323">
          <w:headerReference w:type="even" r:id="rId63"/>
          <w:headerReference w:type="default" r:id="rId64"/>
          <w:footerReference w:type="even" r:id="rId65"/>
          <w:footerReference w:type="default" r:id="rId66"/>
          <w:headerReference w:type="first" r:id="rId67"/>
          <w:footerReference w:type="first" r:id="rId68"/>
          <w:type w:val="continuous"/>
          <w:pgSz w:w="11906" w:h="16838"/>
          <w:pgMar w:top="2835" w:right="2098" w:bottom="2466" w:left="2098" w:header="1814" w:footer="1814" w:gutter="0"/>
          <w:pgBorders>
            <w:top w:val="nil"/>
            <w:left w:val="nil"/>
            <w:bottom w:val="nil"/>
            <w:right w:val="nil"/>
          </w:pgBorders>
          <w:cols w:space="720"/>
          <w:docGrid w:linePitch="360"/>
        </w:sectPr>
      </w:pPr>
      <w:r w:rsidRPr="000157D7">
        <w:rPr>
          <w:rFonts w:eastAsia="Calibri" w:cs="Arial"/>
          <w:sz w:val="19"/>
          <w:szCs w:val="19"/>
          <w:lang w:val="en-US" w:eastAsia="en-US"/>
        </w:rPr>
        <w:t xml:space="preserve">Additional </w:t>
      </w:r>
      <w:r>
        <w:rPr>
          <w:rFonts w:eastAsia="Calibri" w:cs="Arial"/>
          <w:sz w:val="19"/>
          <w:szCs w:val="19"/>
          <w:lang w:val="en-US" w:eastAsia="en-US"/>
        </w:rPr>
        <w:t xml:space="preserve">estimates are being sought for the Department of the Treasury, the Australian Bureau of Statistics, the Australian Competition and Consumer Commission, the Australian Securities and Investments Commission, the Office of the Auditing and Assurance Standards Board and the Office of the Australian Accounting Standards Board. Explanations of the additional estimates for these entities are detailed in their respective sections of the Portfolio Additional Estimates Statements. </w:t>
      </w:r>
    </w:p>
    <w:p w14:paraId="7A517E97" w14:textId="77777777" w:rsidR="000F3BB5" w:rsidRDefault="00615E4B" w:rsidP="00B41865">
      <w:pPr>
        <w:pStyle w:val="TableHeading"/>
        <w:pageBreakBefore/>
        <w:pBdr>
          <w:top w:val="nil"/>
          <w:left w:val="nil"/>
          <w:bottom w:val="nil"/>
          <w:right w:val="nil"/>
          <w:between w:val="nil"/>
          <w:bar w:val="nil"/>
        </w:pBdr>
        <w:spacing w:before="0" w:after="0"/>
      </w:pPr>
      <w:bookmarkStart w:id="69" w:name="RG_MARKER_2442"/>
      <w:r w:rsidRPr="001672B7">
        <w:lastRenderedPageBreak/>
        <w:t xml:space="preserve">Figure 1: </w:t>
      </w:r>
      <w:bookmarkEnd w:id="69"/>
      <w:r w:rsidRPr="001672B7">
        <w:t>Treasury portfolio structure and outcomes</w:t>
      </w:r>
    </w:p>
    <w:tbl>
      <w:tblPr>
        <w:tblW w:w="0" w:type="auto"/>
        <w:tblCellMar>
          <w:left w:w="0" w:type="dxa"/>
          <w:right w:w="28" w:type="dxa"/>
        </w:tblCellMar>
        <w:tblLook w:val="04A0" w:firstRow="1" w:lastRow="0" w:firstColumn="1" w:lastColumn="0" w:noHBand="0" w:noVBand="1"/>
        <w:tblCaption w:val="Table"/>
      </w:tblPr>
      <w:tblGrid>
        <w:gridCol w:w="3854"/>
        <w:gridCol w:w="3846"/>
      </w:tblGrid>
      <w:tr w:rsidR="00CC04A0" w14:paraId="717DB2AD" w14:textId="77777777" w:rsidTr="00500D7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23726436" w14:textId="77777777" w:rsidR="00500D70" w:rsidRDefault="00615E4B">
            <w:pPr>
              <w:pStyle w:val="TableColumnHeadingCentred"/>
              <w:pBdr>
                <w:top w:val="nil"/>
                <w:left w:val="nil"/>
                <w:bottom w:val="nil"/>
                <w:right w:val="nil"/>
                <w:between w:val="nil"/>
                <w:bar w:val="nil"/>
              </w:pBdr>
              <w:spacing w:line="254" w:lineRule="auto"/>
              <w:rPr>
                <w:rFonts w:ascii="Arial Bold" w:eastAsia="+mn-ea" w:hAnsi="Arial Bold"/>
                <w:lang w:eastAsia="en-US"/>
              </w:rPr>
            </w:pPr>
            <w:r>
              <w:rPr>
                <w:rFonts w:eastAsia="+mn-ea"/>
                <w:lang w:eastAsia="en-US"/>
              </w:rPr>
              <w:t>Portfolio Minister – Treasurer</w:t>
            </w:r>
          </w:p>
          <w:p w14:paraId="767B411B" w14:textId="77777777" w:rsidR="00500D70" w:rsidRDefault="00615E4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The Hon Dr Jim Chalmers MP</w:t>
            </w:r>
          </w:p>
        </w:tc>
      </w:tr>
      <w:tr w:rsidR="00CC04A0" w14:paraId="549C2AC3" w14:textId="77777777" w:rsidTr="00500D70">
        <w:trPr>
          <w:trHeight w:val="63"/>
        </w:trPr>
        <w:tc>
          <w:tcPr>
            <w:tcW w:w="3854" w:type="dxa"/>
            <w:tcBorders>
              <w:top w:val="single" w:sz="4" w:space="0" w:color="auto"/>
              <w:left w:val="nil"/>
              <w:bottom w:val="single" w:sz="4" w:space="0" w:color="auto"/>
              <w:right w:val="nil"/>
            </w:tcBorders>
          </w:tcPr>
          <w:p w14:paraId="7E3C7913" w14:textId="77777777" w:rsidR="00500D70" w:rsidRDefault="00500D70">
            <w:pPr>
              <w:pStyle w:val="SingleParagraph"/>
              <w:spacing w:line="254" w:lineRule="auto"/>
              <w:rPr>
                <w:szCs w:val="19"/>
                <w:lang w:eastAsia="en-US"/>
              </w:rPr>
            </w:pPr>
          </w:p>
        </w:tc>
        <w:tc>
          <w:tcPr>
            <w:tcW w:w="3846" w:type="dxa"/>
          </w:tcPr>
          <w:p w14:paraId="70FDD332" w14:textId="77777777" w:rsidR="00500D70" w:rsidRDefault="00500D70">
            <w:pPr>
              <w:pStyle w:val="SingleParagraph"/>
              <w:spacing w:line="254" w:lineRule="auto"/>
              <w:rPr>
                <w:szCs w:val="19"/>
                <w:lang w:eastAsia="en-US"/>
              </w:rPr>
            </w:pPr>
          </w:p>
        </w:tc>
      </w:tr>
      <w:tr w:rsidR="00CC04A0" w14:paraId="0AA25EEE" w14:textId="77777777" w:rsidTr="00500D7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06214F96"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 xml:space="preserve">Minister for Housing, </w:t>
            </w:r>
            <w:r>
              <w:rPr>
                <w:rFonts w:eastAsia="+mn-ea"/>
                <w:lang w:eastAsia="en-US"/>
              </w:rPr>
              <w:br/>
              <w:t>Minister for Homelessness, Minister for Small Business</w:t>
            </w:r>
          </w:p>
          <w:p w14:paraId="46F6F1AD" w14:textId="77777777" w:rsidR="00500D70" w:rsidRDefault="00615E4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The Hon Julie Collins MP</w:t>
            </w:r>
          </w:p>
        </w:tc>
      </w:tr>
      <w:tr w:rsidR="00CC04A0" w14:paraId="05815C75" w14:textId="77777777" w:rsidTr="00500D70">
        <w:trPr>
          <w:trHeight w:val="63"/>
        </w:trPr>
        <w:tc>
          <w:tcPr>
            <w:tcW w:w="3854" w:type="dxa"/>
            <w:tcBorders>
              <w:top w:val="single" w:sz="4" w:space="0" w:color="auto"/>
              <w:left w:val="nil"/>
              <w:bottom w:val="single" w:sz="4" w:space="0" w:color="auto"/>
              <w:right w:val="nil"/>
            </w:tcBorders>
          </w:tcPr>
          <w:p w14:paraId="12208537" w14:textId="77777777" w:rsidR="00500D70" w:rsidRDefault="00500D70">
            <w:pPr>
              <w:pStyle w:val="SingleParagraph"/>
              <w:spacing w:line="254" w:lineRule="auto"/>
              <w:rPr>
                <w:szCs w:val="19"/>
                <w:lang w:eastAsia="en-US"/>
              </w:rPr>
            </w:pPr>
          </w:p>
        </w:tc>
        <w:tc>
          <w:tcPr>
            <w:tcW w:w="3846" w:type="dxa"/>
          </w:tcPr>
          <w:p w14:paraId="04A33DAA" w14:textId="77777777" w:rsidR="00500D70" w:rsidRDefault="00500D70">
            <w:pPr>
              <w:pStyle w:val="SingleParagraph"/>
              <w:spacing w:line="254" w:lineRule="auto"/>
              <w:rPr>
                <w:szCs w:val="19"/>
                <w:lang w:eastAsia="en-US"/>
              </w:rPr>
            </w:pPr>
          </w:p>
        </w:tc>
      </w:tr>
      <w:tr w:rsidR="00CC04A0" w14:paraId="7244CB99" w14:textId="77777777" w:rsidTr="00500D7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4EC4A2BC"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Assistant Treasurer and Minister for Financial Services</w:t>
            </w:r>
          </w:p>
          <w:p w14:paraId="68A3E2E8" w14:textId="77777777" w:rsidR="00500D70" w:rsidRDefault="00615E4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The Hon Stephen Jones MP</w:t>
            </w:r>
          </w:p>
        </w:tc>
      </w:tr>
      <w:tr w:rsidR="00CC04A0" w14:paraId="507140AA" w14:textId="77777777" w:rsidTr="00500D70">
        <w:trPr>
          <w:trHeight w:val="63"/>
        </w:trPr>
        <w:tc>
          <w:tcPr>
            <w:tcW w:w="3854" w:type="dxa"/>
            <w:tcBorders>
              <w:top w:val="single" w:sz="4" w:space="0" w:color="auto"/>
              <w:left w:val="nil"/>
              <w:bottom w:val="single" w:sz="4" w:space="0" w:color="auto"/>
              <w:right w:val="single" w:sz="4" w:space="0" w:color="auto"/>
            </w:tcBorders>
          </w:tcPr>
          <w:p w14:paraId="5443AD4F" w14:textId="77777777" w:rsidR="00500D70" w:rsidRDefault="00500D70">
            <w:pPr>
              <w:pStyle w:val="SingleParagraph"/>
              <w:spacing w:line="254" w:lineRule="auto"/>
              <w:rPr>
                <w:szCs w:val="19"/>
                <w:lang w:eastAsia="en-US"/>
              </w:rPr>
            </w:pPr>
          </w:p>
        </w:tc>
        <w:tc>
          <w:tcPr>
            <w:tcW w:w="3846" w:type="dxa"/>
            <w:tcBorders>
              <w:top w:val="nil"/>
              <w:left w:val="single" w:sz="4" w:space="0" w:color="auto"/>
              <w:bottom w:val="nil"/>
              <w:right w:val="nil"/>
            </w:tcBorders>
          </w:tcPr>
          <w:p w14:paraId="435C8BF0" w14:textId="77777777" w:rsidR="00500D70" w:rsidRDefault="00500D70">
            <w:pPr>
              <w:pStyle w:val="SingleParagraph"/>
              <w:spacing w:line="254" w:lineRule="auto"/>
              <w:rPr>
                <w:szCs w:val="19"/>
                <w:lang w:eastAsia="en-US"/>
              </w:rPr>
            </w:pPr>
          </w:p>
        </w:tc>
      </w:tr>
      <w:tr w:rsidR="00CC04A0" w14:paraId="14920A2C" w14:textId="77777777" w:rsidTr="00500D70">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23CAA8BB"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Assistant Minister for Competition, Charities and Treasury, Assistant Minister for Employment</w:t>
            </w:r>
          </w:p>
          <w:p w14:paraId="30B7C1C9" w14:textId="77777777" w:rsidR="00500D70" w:rsidRDefault="00615E4B">
            <w:pPr>
              <w:pStyle w:val="TableTextCentred"/>
              <w:pBdr>
                <w:top w:val="nil"/>
                <w:left w:val="nil"/>
                <w:bottom w:val="nil"/>
                <w:right w:val="nil"/>
                <w:between w:val="nil"/>
                <w:bar w:val="nil"/>
              </w:pBdr>
              <w:spacing w:line="254" w:lineRule="auto"/>
              <w:rPr>
                <w:rFonts w:eastAsia="+mn-ea"/>
                <w:lang w:eastAsia="en-US"/>
              </w:rPr>
            </w:pPr>
            <w:r>
              <w:rPr>
                <w:rFonts w:eastAsia="+mn-ea" w:cs="Arial"/>
                <w:lang w:eastAsia="en-US"/>
              </w:rPr>
              <w:t>The Hon Dr Andrew Leigh MP</w:t>
            </w:r>
          </w:p>
        </w:tc>
      </w:tr>
      <w:tr w:rsidR="00CC04A0" w14:paraId="2FEEA944" w14:textId="77777777" w:rsidTr="00500D70">
        <w:trPr>
          <w:trHeight w:val="63"/>
        </w:trPr>
        <w:tc>
          <w:tcPr>
            <w:tcW w:w="3854" w:type="dxa"/>
            <w:tcBorders>
              <w:top w:val="single" w:sz="4" w:space="0" w:color="auto"/>
              <w:left w:val="nil"/>
              <w:bottom w:val="single" w:sz="4" w:space="0" w:color="auto"/>
              <w:right w:val="single" w:sz="4" w:space="0" w:color="auto"/>
            </w:tcBorders>
          </w:tcPr>
          <w:p w14:paraId="419CFEC5" w14:textId="77777777" w:rsidR="00500D70" w:rsidRDefault="00500D70">
            <w:pPr>
              <w:pStyle w:val="SingleParagraph"/>
              <w:spacing w:line="254" w:lineRule="auto"/>
              <w:rPr>
                <w:szCs w:val="19"/>
                <w:lang w:eastAsia="en-US"/>
              </w:rPr>
            </w:pPr>
          </w:p>
        </w:tc>
        <w:tc>
          <w:tcPr>
            <w:tcW w:w="3846" w:type="dxa"/>
            <w:tcBorders>
              <w:top w:val="single" w:sz="4" w:space="0" w:color="auto"/>
              <w:left w:val="single" w:sz="4" w:space="0" w:color="auto"/>
              <w:bottom w:val="single" w:sz="4" w:space="0" w:color="auto"/>
              <w:right w:val="nil"/>
            </w:tcBorders>
          </w:tcPr>
          <w:p w14:paraId="3EE69BAA" w14:textId="77777777" w:rsidR="00500D70" w:rsidRDefault="00500D70">
            <w:pPr>
              <w:pStyle w:val="SingleParagraph"/>
              <w:spacing w:line="254" w:lineRule="auto"/>
              <w:rPr>
                <w:szCs w:val="19"/>
                <w:lang w:eastAsia="en-US"/>
              </w:rPr>
            </w:pPr>
          </w:p>
        </w:tc>
      </w:tr>
      <w:tr w:rsidR="00CC04A0" w14:paraId="0B233C32" w14:textId="77777777" w:rsidTr="00500D70">
        <w:trPr>
          <w:trHeight w:val="784"/>
        </w:trPr>
        <w:tc>
          <w:tcPr>
            <w:tcW w:w="7700" w:type="dxa"/>
            <w:gridSpan w:val="2"/>
            <w:tcBorders>
              <w:top w:val="single" w:sz="4" w:space="0" w:color="auto"/>
              <w:left w:val="single" w:sz="4" w:space="0" w:color="auto"/>
              <w:bottom w:val="single" w:sz="4" w:space="0" w:color="auto"/>
              <w:right w:val="single" w:sz="4" w:space="0" w:color="auto"/>
            </w:tcBorders>
            <w:hideMark/>
          </w:tcPr>
          <w:p w14:paraId="71E06DBE"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Department of the Treasury</w:t>
            </w:r>
          </w:p>
          <w:p w14:paraId="49DEFC46"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Portfolio Secretary: Dr Steven Kennedy PSM</w:t>
            </w:r>
          </w:p>
          <w:p w14:paraId="0A80D2CA"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Supporting and implementing informed decisions on policies for the good of the Australian people, including for achieving strong, sustainable economic growth, through the provision of advice to Treasury Ministers and the efficient administration of Treasury’s functions</w:t>
            </w:r>
          </w:p>
        </w:tc>
      </w:tr>
      <w:tr w:rsidR="00CC04A0" w14:paraId="5FE587D9" w14:textId="77777777" w:rsidTr="00500D70">
        <w:tc>
          <w:tcPr>
            <w:tcW w:w="3854" w:type="dxa"/>
            <w:tcBorders>
              <w:top w:val="single" w:sz="4" w:space="0" w:color="auto"/>
              <w:left w:val="nil"/>
              <w:bottom w:val="single" w:sz="4" w:space="0" w:color="auto"/>
              <w:right w:val="single" w:sz="4" w:space="0" w:color="auto"/>
            </w:tcBorders>
          </w:tcPr>
          <w:p w14:paraId="61C8EF1A"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7489A756" w14:textId="77777777" w:rsidR="00500D70" w:rsidRDefault="00500D70">
            <w:pPr>
              <w:pStyle w:val="SingleParagraph"/>
              <w:spacing w:line="254" w:lineRule="auto"/>
              <w:rPr>
                <w:szCs w:val="19"/>
                <w:lang w:eastAsia="en-US"/>
              </w:rPr>
            </w:pPr>
          </w:p>
        </w:tc>
      </w:tr>
      <w:tr w:rsidR="00CC04A0" w14:paraId="3A4FBF80"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0399888C"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Bureau of Statistics</w:t>
            </w:r>
          </w:p>
          <w:p w14:paraId="341807E0"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Australian Statistician: Dr David Gruen AO</w:t>
            </w:r>
          </w:p>
          <w:p w14:paraId="18F2EBE0"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CC04A0" w14:paraId="376B59AE" w14:textId="77777777" w:rsidTr="00500D70">
        <w:tc>
          <w:tcPr>
            <w:tcW w:w="3854" w:type="dxa"/>
            <w:tcBorders>
              <w:top w:val="single" w:sz="4" w:space="0" w:color="auto"/>
              <w:left w:val="nil"/>
              <w:bottom w:val="single" w:sz="4" w:space="0" w:color="auto"/>
              <w:right w:val="single" w:sz="4" w:space="0" w:color="auto"/>
            </w:tcBorders>
          </w:tcPr>
          <w:p w14:paraId="20726426"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5F78C6B1" w14:textId="77777777" w:rsidR="00500D70" w:rsidRDefault="00500D70">
            <w:pPr>
              <w:pStyle w:val="SingleParagraph"/>
              <w:spacing w:line="254" w:lineRule="auto"/>
              <w:rPr>
                <w:szCs w:val="19"/>
                <w:lang w:eastAsia="en-US"/>
              </w:rPr>
            </w:pPr>
          </w:p>
        </w:tc>
      </w:tr>
      <w:tr w:rsidR="00CC04A0" w14:paraId="3EA124EA"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2C5C38D6"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Competition and Consumer Commission</w:t>
            </w:r>
          </w:p>
          <w:p w14:paraId="68FD2E4D"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Ms Gina Cass</w:t>
            </w:r>
            <w:r>
              <w:rPr>
                <w:rFonts w:eastAsia="+mn-ea" w:cs="Arial"/>
                <w:lang w:eastAsia="en-US"/>
              </w:rPr>
              <w:noBreakHyphen/>
              <w:t>Gottlieb</w:t>
            </w:r>
          </w:p>
          <w:p w14:paraId="53E62187"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r w:rsidR="00CC04A0" w14:paraId="0048B885" w14:textId="77777777" w:rsidTr="00500D70">
        <w:tc>
          <w:tcPr>
            <w:tcW w:w="3854" w:type="dxa"/>
            <w:tcBorders>
              <w:top w:val="single" w:sz="4" w:space="0" w:color="auto"/>
              <w:left w:val="nil"/>
              <w:bottom w:val="single" w:sz="4" w:space="0" w:color="auto"/>
              <w:right w:val="single" w:sz="4" w:space="0" w:color="auto"/>
            </w:tcBorders>
          </w:tcPr>
          <w:p w14:paraId="4711FBED"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17FA818D" w14:textId="77777777" w:rsidR="00500D70" w:rsidRDefault="00500D70">
            <w:pPr>
              <w:pStyle w:val="SingleParagraph"/>
              <w:spacing w:line="254" w:lineRule="auto"/>
              <w:rPr>
                <w:szCs w:val="19"/>
                <w:lang w:eastAsia="en-US"/>
              </w:rPr>
            </w:pPr>
          </w:p>
        </w:tc>
      </w:tr>
      <w:tr w:rsidR="00CC04A0" w14:paraId="50605E1B"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00DB85EF"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Office of Financial Management</w:t>
            </w:r>
          </w:p>
          <w:p w14:paraId="00ADDD79"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Chief Executive Officer: Ms Anna Hughes</w:t>
            </w:r>
          </w:p>
          <w:p w14:paraId="29161CEC"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The advancement of macroeconomic growth and stability, and the effective operation of financial markets, through issuing debt, investing in financial assets and managing debt, investments and cash for the Australian Government</w:t>
            </w:r>
          </w:p>
        </w:tc>
      </w:tr>
      <w:tr w:rsidR="00CC04A0" w14:paraId="79B1231A" w14:textId="77777777" w:rsidTr="00500D70">
        <w:tc>
          <w:tcPr>
            <w:tcW w:w="3854" w:type="dxa"/>
            <w:tcBorders>
              <w:top w:val="single" w:sz="4" w:space="0" w:color="auto"/>
              <w:left w:val="nil"/>
              <w:bottom w:val="single" w:sz="4" w:space="0" w:color="auto"/>
              <w:right w:val="single" w:sz="4" w:space="0" w:color="auto"/>
            </w:tcBorders>
          </w:tcPr>
          <w:p w14:paraId="1C071085"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56118892" w14:textId="77777777" w:rsidR="00500D70" w:rsidRDefault="00500D70">
            <w:pPr>
              <w:pStyle w:val="SingleParagraph"/>
              <w:spacing w:line="254" w:lineRule="auto"/>
              <w:rPr>
                <w:szCs w:val="19"/>
                <w:lang w:eastAsia="en-US"/>
              </w:rPr>
            </w:pPr>
          </w:p>
        </w:tc>
      </w:tr>
      <w:tr w:rsidR="00CC04A0" w14:paraId="25C33F64"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1B9C8306"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Prudential Regulation Authority</w:t>
            </w:r>
          </w:p>
          <w:p w14:paraId="5E5B4A48"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Mr John Lonsdale</w:t>
            </w:r>
          </w:p>
          <w:p w14:paraId="6F3D8279"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Enhanced public confidence in Australia’s financial institutions through a framework of prudential regulation which balances financial safety and efficiency, competition, contestability and competitive neutrality and, in balancing these objectives, promotes financial system stability in Australia</w:t>
            </w:r>
          </w:p>
        </w:tc>
      </w:tr>
    </w:tbl>
    <w:p w14:paraId="4E63944D" w14:textId="77777777" w:rsidR="00500D70" w:rsidRPr="00A9353B" w:rsidRDefault="00615E4B" w:rsidP="00B41865">
      <w:pPr>
        <w:pStyle w:val="TableGraphic"/>
        <w:pBdr>
          <w:top w:val="nil"/>
          <w:left w:val="nil"/>
          <w:bottom w:val="nil"/>
          <w:right w:val="nil"/>
          <w:between w:val="nil"/>
          <w:bar w:val="nil"/>
        </w:pBdr>
        <w:ind w:right="0"/>
        <w:rPr>
          <w:rFonts w:ascii="Arial" w:hAnsi="Arial" w:cs="Arial"/>
          <w:b/>
          <w:bCs/>
          <w:i w:val="0"/>
          <w:iCs/>
          <w:color w:val="auto"/>
        </w:rPr>
      </w:pPr>
      <w:r>
        <w:br w:type="page"/>
      </w:r>
      <w:r w:rsidRPr="00A9353B">
        <w:rPr>
          <w:rFonts w:ascii="Arial" w:hAnsi="Arial" w:cs="Arial"/>
          <w:b/>
          <w:bCs/>
          <w:i w:val="0"/>
          <w:iCs/>
          <w:color w:val="auto"/>
        </w:rPr>
        <w:lastRenderedPageBreak/>
        <w:t>Figure 1: Treasury portfolio structure and outcomes (continued)</w:t>
      </w:r>
    </w:p>
    <w:tbl>
      <w:tblPr>
        <w:tblW w:w="0" w:type="auto"/>
        <w:tblCellMar>
          <w:left w:w="0" w:type="dxa"/>
          <w:right w:w="28" w:type="dxa"/>
        </w:tblCellMar>
        <w:tblLook w:val="04A0" w:firstRow="1" w:lastRow="0" w:firstColumn="1" w:lastColumn="0" w:noHBand="0" w:noVBand="1"/>
        <w:tblCaption w:val="Table"/>
      </w:tblPr>
      <w:tblGrid>
        <w:gridCol w:w="3854"/>
        <w:gridCol w:w="3846"/>
      </w:tblGrid>
      <w:tr w:rsidR="00CC04A0" w14:paraId="4500DE42"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5D3D37EB" w14:textId="77777777" w:rsidR="00500D70" w:rsidRPr="0074566F" w:rsidRDefault="00615E4B">
            <w:pPr>
              <w:pStyle w:val="TableColumnHeadingCentred"/>
              <w:pBdr>
                <w:top w:val="nil"/>
                <w:left w:val="nil"/>
                <w:bottom w:val="nil"/>
                <w:right w:val="nil"/>
                <w:between w:val="nil"/>
                <w:bar w:val="nil"/>
              </w:pBdr>
              <w:spacing w:line="254" w:lineRule="auto"/>
              <w:rPr>
                <w:rFonts w:ascii="Arial Bold" w:eastAsia="+mn-ea" w:hAnsi="Arial Bold"/>
                <w:lang w:eastAsia="en-US"/>
              </w:rPr>
            </w:pPr>
            <w:r w:rsidRPr="0074566F">
              <w:rPr>
                <w:rFonts w:eastAsia="+mn-ea"/>
                <w:lang w:eastAsia="en-US"/>
              </w:rPr>
              <w:t>Australian Reinsurance Pool Corporation</w:t>
            </w:r>
          </w:p>
          <w:p w14:paraId="10972C6F" w14:textId="77777777" w:rsidR="00500D70" w:rsidRPr="0074566F" w:rsidRDefault="00615E4B">
            <w:pPr>
              <w:pStyle w:val="TableTextCentred"/>
              <w:pBdr>
                <w:top w:val="nil"/>
                <w:left w:val="nil"/>
                <w:bottom w:val="nil"/>
                <w:right w:val="nil"/>
                <w:between w:val="nil"/>
                <w:bar w:val="nil"/>
              </w:pBdr>
              <w:spacing w:line="254" w:lineRule="auto"/>
              <w:rPr>
                <w:rFonts w:eastAsia="+mn-ea" w:cs="Arial"/>
                <w:lang w:eastAsia="en-US"/>
              </w:rPr>
            </w:pPr>
            <w:r w:rsidRPr="0074566F">
              <w:rPr>
                <w:rFonts w:eastAsia="+mn-ea" w:cs="Arial"/>
                <w:lang w:eastAsia="en-US"/>
              </w:rPr>
              <w:t>Chief Executive Officer: Dr Christopher Wallace</w:t>
            </w:r>
          </w:p>
          <w:p w14:paraId="12904DAF"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sidRPr="001F6BDB">
              <w:rPr>
                <w:rFonts w:eastAsia="+mn-ea" w:cs="Arial"/>
                <w:lang w:eastAsia="en-US"/>
              </w:rPr>
              <w:t>Purpose: Protecting</w:t>
            </w:r>
            <w:r>
              <w:rPr>
                <w:rFonts w:eastAsia="+mn-ea" w:cs="Arial"/>
                <w:lang w:eastAsia="en-US"/>
              </w:rPr>
              <w:t xml:space="preserve"> Australian Communities with sustainable and effective reinsurance for terrorism and cyclone events.</w:t>
            </w:r>
          </w:p>
        </w:tc>
      </w:tr>
      <w:tr w:rsidR="00CC04A0" w14:paraId="44A24CC4" w14:textId="77777777" w:rsidTr="00500D70">
        <w:tc>
          <w:tcPr>
            <w:tcW w:w="3854" w:type="dxa"/>
            <w:tcBorders>
              <w:top w:val="single" w:sz="4" w:space="0" w:color="auto"/>
              <w:left w:val="nil"/>
              <w:bottom w:val="single" w:sz="4" w:space="0" w:color="auto"/>
              <w:right w:val="single" w:sz="4" w:space="0" w:color="auto"/>
            </w:tcBorders>
          </w:tcPr>
          <w:p w14:paraId="4D5B5FD8"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4578C174" w14:textId="77777777" w:rsidR="00500D70" w:rsidRDefault="00500D70">
            <w:pPr>
              <w:pStyle w:val="SingleParagraph"/>
              <w:spacing w:line="254" w:lineRule="auto"/>
              <w:rPr>
                <w:szCs w:val="19"/>
                <w:lang w:eastAsia="en-US"/>
              </w:rPr>
            </w:pPr>
          </w:p>
        </w:tc>
      </w:tr>
      <w:tr w:rsidR="00CC04A0" w14:paraId="6722CF78"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2167DBF0"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Australian Securities and Investments Commission</w:t>
            </w:r>
          </w:p>
          <w:p w14:paraId="286D4CC6"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Mr Joseph Longo</w:t>
            </w:r>
          </w:p>
          <w:p w14:paraId="0426FF75"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Outcome 1: Improved confidence in Australia’s financial markets through promoting informed investors and financial consumers, facilitating fair and efficient markets and delivering efficient registry systems</w:t>
            </w:r>
          </w:p>
        </w:tc>
      </w:tr>
      <w:tr w:rsidR="00CC04A0" w14:paraId="7A3BD487" w14:textId="77777777" w:rsidTr="00500D70">
        <w:tc>
          <w:tcPr>
            <w:tcW w:w="3854" w:type="dxa"/>
            <w:tcBorders>
              <w:top w:val="single" w:sz="4" w:space="0" w:color="auto"/>
              <w:left w:val="nil"/>
              <w:bottom w:val="single" w:sz="4" w:space="0" w:color="auto"/>
              <w:right w:val="single" w:sz="4" w:space="0" w:color="auto"/>
            </w:tcBorders>
          </w:tcPr>
          <w:p w14:paraId="3D7E0FA0" w14:textId="77777777" w:rsidR="00500D70" w:rsidRDefault="00500D70">
            <w:pPr>
              <w:pStyle w:val="SingleParagraph"/>
              <w:spacing w:line="254" w:lineRule="auto"/>
              <w:rPr>
                <w:szCs w:val="19"/>
                <w:lang w:eastAsia="en-US"/>
              </w:rPr>
            </w:pPr>
          </w:p>
        </w:tc>
        <w:tc>
          <w:tcPr>
            <w:tcW w:w="3846" w:type="dxa"/>
            <w:tcBorders>
              <w:top w:val="single" w:sz="4" w:space="0" w:color="auto"/>
              <w:left w:val="single" w:sz="4" w:space="0" w:color="auto"/>
              <w:bottom w:val="single" w:sz="4" w:space="0" w:color="auto"/>
              <w:right w:val="nil"/>
            </w:tcBorders>
          </w:tcPr>
          <w:p w14:paraId="282A4F95" w14:textId="77777777" w:rsidR="00500D70" w:rsidRDefault="00500D70">
            <w:pPr>
              <w:pStyle w:val="SingleParagraph"/>
              <w:spacing w:line="254" w:lineRule="auto"/>
              <w:rPr>
                <w:szCs w:val="19"/>
                <w:lang w:eastAsia="en-US"/>
              </w:rPr>
            </w:pPr>
          </w:p>
        </w:tc>
      </w:tr>
      <w:tr w:rsidR="00CC04A0" w14:paraId="116F19EB"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6455313B"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bookmarkStart w:id="70" w:name="_Hlk92796341"/>
            <w:r>
              <w:rPr>
                <w:rFonts w:eastAsia="+mn-ea"/>
                <w:lang w:eastAsia="en-US"/>
              </w:rPr>
              <w:t>Australian Taxation Office</w:t>
            </w:r>
          </w:p>
          <w:p w14:paraId="334E9DBE"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Commissioner: Mr Chris Jordan AO</w:t>
            </w:r>
          </w:p>
          <w:p w14:paraId="6A065EC8"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Confidence in the administration of aspects of Australia’s taxation and superannuation systems, including through helping people understand their rights and obligations, improving ease of compliance and access to benefits, and managing non</w:t>
            </w:r>
            <w:r>
              <w:rPr>
                <w:rFonts w:eastAsia="+mn-ea" w:cs="Arial"/>
                <w:lang w:eastAsia="en-US"/>
              </w:rPr>
              <w:noBreakHyphen/>
              <w:t>compliance with the law; and in delivering effective and efficient business registry services</w:t>
            </w:r>
          </w:p>
        </w:tc>
      </w:tr>
      <w:tr w:rsidR="00CC04A0" w14:paraId="631C0896" w14:textId="77777777" w:rsidTr="00500D70">
        <w:tc>
          <w:tcPr>
            <w:tcW w:w="3854" w:type="dxa"/>
            <w:tcBorders>
              <w:top w:val="single" w:sz="4" w:space="0" w:color="auto"/>
              <w:left w:val="nil"/>
              <w:bottom w:val="single" w:sz="4" w:space="0" w:color="auto"/>
              <w:right w:val="single" w:sz="4" w:space="0" w:color="auto"/>
            </w:tcBorders>
          </w:tcPr>
          <w:p w14:paraId="6E41F820"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73D8E6D2" w14:textId="77777777" w:rsidR="00500D70" w:rsidRDefault="00500D70">
            <w:pPr>
              <w:pStyle w:val="SingleParagraph"/>
              <w:spacing w:line="254" w:lineRule="auto"/>
              <w:rPr>
                <w:szCs w:val="19"/>
                <w:lang w:eastAsia="en-US"/>
              </w:rPr>
            </w:pPr>
          </w:p>
        </w:tc>
        <w:bookmarkEnd w:id="70"/>
      </w:tr>
      <w:tr w:rsidR="00CC04A0" w14:paraId="6C762C19"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45825DE6"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Commonwealth Grants Commission</w:t>
            </w:r>
          </w:p>
          <w:p w14:paraId="3559209D"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Secretary: Mr Jonathan Rollings</w:t>
            </w:r>
          </w:p>
          <w:p w14:paraId="3744FBA1"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Informed Government decisions on fiscal equalisation between the states and territories through advice and recommendations on the distribution of GST revenue</w:t>
            </w:r>
          </w:p>
        </w:tc>
      </w:tr>
      <w:tr w:rsidR="00CC04A0" w14:paraId="3F0C219D" w14:textId="77777777" w:rsidTr="00500D70">
        <w:tc>
          <w:tcPr>
            <w:tcW w:w="3854" w:type="dxa"/>
            <w:tcBorders>
              <w:top w:val="single" w:sz="4" w:space="0" w:color="auto"/>
              <w:left w:val="nil"/>
              <w:bottom w:val="single" w:sz="4" w:space="0" w:color="auto"/>
              <w:right w:val="single" w:sz="4" w:space="0" w:color="auto"/>
            </w:tcBorders>
          </w:tcPr>
          <w:p w14:paraId="0C86A868"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24F751DC" w14:textId="77777777" w:rsidR="00500D70" w:rsidRDefault="00500D70">
            <w:pPr>
              <w:pStyle w:val="SingleParagraph"/>
              <w:spacing w:line="254" w:lineRule="auto"/>
              <w:rPr>
                <w:szCs w:val="19"/>
                <w:lang w:eastAsia="en-US"/>
              </w:rPr>
            </w:pPr>
          </w:p>
        </w:tc>
      </w:tr>
      <w:tr w:rsidR="00CC04A0" w14:paraId="760CBE6E"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4F7262D2" w14:textId="77777777" w:rsidR="00632163" w:rsidRDefault="00615E4B" w:rsidP="00632163">
            <w:pPr>
              <w:pStyle w:val="TableColumnHeadingCentred"/>
              <w:pBdr>
                <w:top w:val="nil"/>
                <w:left w:val="nil"/>
                <w:bottom w:val="nil"/>
                <w:right w:val="nil"/>
                <w:between w:val="nil"/>
                <w:bar w:val="nil"/>
              </w:pBdr>
              <w:spacing w:line="252" w:lineRule="auto"/>
              <w:rPr>
                <w:rFonts w:ascii="Arial Bold" w:hAnsi="Arial Bold"/>
                <w:lang w:eastAsia="en-US"/>
              </w:rPr>
            </w:pPr>
            <w:r>
              <w:rPr>
                <w:lang w:eastAsia="en-US"/>
              </w:rPr>
              <w:t>Housing Australia</w:t>
            </w:r>
          </w:p>
          <w:p w14:paraId="7245E382" w14:textId="77777777" w:rsidR="00632163" w:rsidRDefault="00615E4B" w:rsidP="00632163">
            <w:pPr>
              <w:pStyle w:val="TableTextCentred"/>
              <w:pBdr>
                <w:top w:val="nil"/>
                <w:left w:val="nil"/>
                <w:bottom w:val="nil"/>
                <w:right w:val="nil"/>
                <w:between w:val="nil"/>
                <w:bar w:val="nil"/>
              </w:pBdr>
              <w:spacing w:line="252" w:lineRule="auto"/>
              <w:rPr>
                <w:lang w:eastAsia="en-US"/>
              </w:rPr>
            </w:pPr>
            <w:r>
              <w:rPr>
                <w:lang w:eastAsia="en-US"/>
              </w:rPr>
              <w:t>Chair: Ms Carol Austin</w:t>
            </w:r>
          </w:p>
          <w:p w14:paraId="7E35EE87" w14:textId="77777777" w:rsidR="00500D70" w:rsidRPr="00632163" w:rsidRDefault="00615E4B" w:rsidP="00632163">
            <w:pPr>
              <w:pStyle w:val="TableColumnHeadingCentred"/>
              <w:pBdr>
                <w:top w:val="nil"/>
                <w:left w:val="nil"/>
                <w:bottom w:val="nil"/>
                <w:right w:val="nil"/>
                <w:between w:val="nil"/>
                <w:bar w:val="nil"/>
              </w:pBdr>
              <w:spacing w:line="254" w:lineRule="auto"/>
              <w:rPr>
                <w:rFonts w:eastAsia="+mn-ea"/>
                <w:b w:val="0"/>
                <w:bCs/>
                <w:lang w:eastAsia="en-US"/>
              </w:rPr>
            </w:pPr>
            <w:r w:rsidRPr="00632163">
              <w:rPr>
                <w:rFonts w:eastAsia="+mn-ea" w:cs="Arial"/>
                <w:b w:val="0"/>
                <w:bCs/>
                <w:lang w:eastAsia="en-US"/>
              </w:rPr>
              <w:t>Outcome 1: Improved housing outcomes for Australians, including through financial and other assistance to improve the efficiency and scale of the community housing sector and increase the supply of social and affordable housing, as well as support for eligible home buyers to access the housing market sooner</w:t>
            </w:r>
          </w:p>
        </w:tc>
      </w:tr>
      <w:tr w:rsidR="00CC04A0" w14:paraId="4C935747" w14:textId="77777777" w:rsidTr="00500D70">
        <w:tc>
          <w:tcPr>
            <w:tcW w:w="3854" w:type="dxa"/>
            <w:tcBorders>
              <w:top w:val="single" w:sz="4" w:space="0" w:color="auto"/>
              <w:left w:val="nil"/>
              <w:bottom w:val="single" w:sz="4" w:space="0" w:color="auto"/>
              <w:right w:val="single" w:sz="4" w:space="0" w:color="auto"/>
            </w:tcBorders>
          </w:tcPr>
          <w:p w14:paraId="61F278DF" w14:textId="77777777" w:rsidR="00500D70" w:rsidRDefault="00500D70">
            <w:pPr>
              <w:pStyle w:val="SingleParagraph"/>
              <w:spacing w:line="254" w:lineRule="auto"/>
              <w:rPr>
                <w:sz w:val="19"/>
                <w:szCs w:val="19"/>
                <w:lang w:eastAsia="en-US"/>
              </w:rPr>
            </w:pPr>
          </w:p>
        </w:tc>
        <w:tc>
          <w:tcPr>
            <w:tcW w:w="3846" w:type="dxa"/>
            <w:tcBorders>
              <w:top w:val="single" w:sz="4" w:space="0" w:color="auto"/>
              <w:left w:val="single" w:sz="4" w:space="0" w:color="auto"/>
              <w:bottom w:val="single" w:sz="4" w:space="0" w:color="auto"/>
              <w:right w:val="nil"/>
            </w:tcBorders>
          </w:tcPr>
          <w:p w14:paraId="2E13E70B" w14:textId="77777777" w:rsidR="00500D70" w:rsidRDefault="00500D70">
            <w:pPr>
              <w:pStyle w:val="SingleParagraph"/>
              <w:spacing w:line="254" w:lineRule="auto"/>
              <w:rPr>
                <w:szCs w:val="19"/>
                <w:lang w:eastAsia="en-US"/>
              </w:rPr>
            </w:pPr>
          </w:p>
        </w:tc>
      </w:tr>
      <w:tr w:rsidR="00CC04A0" w14:paraId="086F0E1B"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4B88272B" w14:textId="77777777" w:rsidR="00632163" w:rsidRDefault="00615E4B" w:rsidP="00632163">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Inspector</w:t>
            </w:r>
            <w:r>
              <w:rPr>
                <w:rFonts w:eastAsia="+mn-ea"/>
                <w:lang w:eastAsia="en-US"/>
              </w:rPr>
              <w:noBreakHyphen/>
              <w:t>General of Taxation</w:t>
            </w:r>
          </w:p>
          <w:p w14:paraId="4153776F" w14:textId="77777777" w:rsidR="00632163" w:rsidRPr="00632163" w:rsidRDefault="00615E4B" w:rsidP="00632163">
            <w:pPr>
              <w:pStyle w:val="TableTextCentred"/>
              <w:pBdr>
                <w:top w:val="nil"/>
                <w:left w:val="nil"/>
                <w:bottom w:val="nil"/>
                <w:right w:val="nil"/>
                <w:between w:val="nil"/>
                <w:bar w:val="nil"/>
              </w:pBdr>
              <w:spacing w:line="254" w:lineRule="auto"/>
              <w:rPr>
                <w:rFonts w:eastAsia="+mn-ea" w:cs="Arial"/>
                <w:lang w:eastAsia="en-US"/>
              </w:rPr>
            </w:pPr>
            <w:r w:rsidRPr="00632163">
              <w:rPr>
                <w:rFonts w:eastAsia="+mn-ea" w:cs="Arial"/>
                <w:lang w:eastAsia="en-US"/>
              </w:rPr>
              <w:t>Inspector</w:t>
            </w:r>
            <w:r w:rsidRPr="00632163">
              <w:rPr>
                <w:rFonts w:eastAsia="+mn-ea" w:cs="Arial"/>
                <w:lang w:eastAsia="en-US"/>
              </w:rPr>
              <w:noBreakHyphen/>
              <w:t>General of Taxation: Ms Karen Payne</w:t>
            </w:r>
          </w:p>
          <w:p w14:paraId="3A19BCDC" w14:textId="77777777" w:rsidR="00500D70" w:rsidRPr="00632163" w:rsidRDefault="00615E4B" w:rsidP="00632163">
            <w:pPr>
              <w:pStyle w:val="TableColumnHeadingCentred"/>
              <w:pBdr>
                <w:top w:val="nil"/>
                <w:left w:val="nil"/>
                <w:bottom w:val="nil"/>
                <w:right w:val="nil"/>
                <w:between w:val="nil"/>
                <w:bar w:val="nil"/>
              </w:pBdr>
              <w:spacing w:line="254" w:lineRule="auto"/>
              <w:rPr>
                <w:rFonts w:eastAsia="+mn-ea"/>
                <w:b w:val="0"/>
                <w:lang w:eastAsia="en-US"/>
              </w:rPr>
            </w:pPr>
            <w:r w:rsidRPr="00632163">
              <w:rPr>
                <w:rFonts w:eastAsia="+mn-ea" w:cs="Arial"/>
                <w:b w:val="0"/>
                <w:lang w:eastAsia="en-US"/>
              </w:rPr>
              <w:t>Outcome 1: Fair, accountable and improved administration and integrity of the taxation and superannuation systems for the benefit of the Australian community, through independent investigation and reporting</w:t>
            </w:r>
          </w:p>
        </w:tc>
      </w:tr>
      <w:tr w:rsidR="00CC04A0" w14:paraId="4A04AE08" w14:textId="77777777" w:rsidTr="00500D70">
        <w:tc>
          <w:tcPr>
            <w:tcW w:w="3854" w:type="dxa"/>
            <w:tcBorders>
              <w:top w:val="single" w:sz="4" w:space="0" w:color="auto"/>
              <w:left w:val="nil"/>
              <w:bottom w:val="single" w:sz="4" w:space="0" w:color="auto"/>
              <w:right w:val="single" w:sz="4" w:space="0" w:color="auto"/>
            </w:tcBorders>
          </w:tcPr>
          <w:p w14:paraId="277CCE8B" w14:textId="77777777" w:rsidR="00500D70" w:rsidRDefault="00500D70">
            <w:pPr>
              <w:pStyle w:val="SingleParagraph"/>
              <w:spacing w:line="254" w:lineRule="auto"/>
              <w:rPr>
                <w:szCs w:val="19"/>
                <w:lang w:eastAsia="en-US"/>
              </w:rPr>
            </w:pPr>
          </w:p>
        </w:tc>
        <w:tc>
          <w:tcPr>
            <w:tcW w:w="3846" w:type="dxa"/>
            <w:tcBorders>
              <w:top w:val="single" w:sz="4" w:space="0" w:color="auto"/>
              <w:left w:val="single" w:sz="4" w:space="0" w:color="auto"/>
              <w:bottom w:val="single" w:sz="4" w:space="0" w:color="auto"/>
              <w:right w:val="nil"/>
            </w:tcBorders>
          </w:tcPr>
          <w:p w14:paraId="7A0C6ED4" w14:textId="77777777" w:rsidR="00500D70" w:rsidRDefault="00500D70">
            <w:pPr>
              <w:pStyle w:val="SingleParagraph"/>
              <w:spacing w:line="254" w:lineRule="auto"/>
              <w:rPr>
                <w:szCs w:val="19"/>
                <w:lang w:eastAsia="en-US"/>
              </w:rPr>
            </w:pPr>
          </w:p>
        </w:tc>
      </w:tr>
      <w:tr w:rsidR="00CC04A0" w14:paraId="2D3CEEAD"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30953BDA" w14:textId="77777777" w:rsidR="00632163" w:rsidRDefault="00615E4B" w:rsidP="00632163">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National Competition Council</w:t>
            </w:r>
          </w:p>
          <w:p w14:paraId="6825F6F4" w14:textId="77777777" w:rsidR="00632163" w:rsidRDefault="00615E4B" w:rsidP="00632163">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President: Ms Julie</w:t>
            </w:r>
            <w:r>
              <w:rPr>
                <w:rFonts w:eastAsia="+mn-ea" w:cs="Arial"/>
                <w:lang w:eastAsia="en-US"/>
              </w:rPr>
              <w:noBreakHyphen/>
              <w:t xml:space="preserve">Anne Schafer </w:t>
            </w:r>
          </w:p>
          <w:p w14:paraId="137FE9E7" w14:textId="77777777" w:rsidR="00500D70" w:rsidRDefault="00615E4B" w:rsidP="00632163">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Outcome 1: Competition in markets that are dependent on access to nationally significant monopoly infrastructure, through recommendations and decisions promoting the efficient operation of, use of and investment in infrastructure</w:t>
            </w:r>
          </w:p>
        </w:tc>
      </w:tr>
      <w:tr w:rsidR="00CC04A0" w14:paraId="5667AEB0" w14:textId="77777777" w:rsidTr="00500D70">
        <w:tc>
          <w:tcPr>
            <w:tcW w:w="3854" w:type="dxa"/>
            <w:tcBorders>
              <w:top w:val="single" w:sz="4" w:space="0" w:color="auto"/>
              <w:left w:val="nil"/>
              <w:bottom w:val="single" w:sz="4" w:space="0" w:color="auto"/>
              <w:right w:val="single" w:sz="4" w:space="0" w:color="auto"/>
            </w:tcBorders>
          </w:tcPr>
          <w:p w14:paraId="159D3FB0" w14:textId="77777777" w:rsidR="00500D70" w:rsidRDefault="00500D70">
            <w:pPr>
              <w:pStyle w:val="SingleParagraph"/>
              <w:spacing w:line="254" w:lineRule="auto"/>
              <w:rPr>
                <w:szCs w:val="19"/>
                <w:lang w:eastAsia="en-US"/>
              </w:rPr>
            </w:pPr>
          </w:p>
        </w:tc>
        <w:tc>
          <w:tcPr>
            <w:tcW w:w="3846" w:type="dxa"/>
            <w:tcBorders>
              <w:top w:val="single" w:sz="4" w:space="0" w:color="auto"/>
              <w:left w:val="single" w:sz="4" w:space="0" w:color="auto"/>
              <w:bottom w:val="single" w:sz="4" w:space="0" w:color="auto"/>
              <w:right w:val="nil"/>
            </w:tcBorders>
          </w:tcPr>
          <w:p w14:paraId="4CA0F870" w14:textId="77777777" w:rsidR="00500D70" w:rsidRDefault="00500D70">
            <w:pPr>
              <w:pStyle w:val="SingleParagraph"/>
              <w:spacing w:line="254" w:lineRule="auto"/>
              <w:rPr>
                <w:szCs w:val="19"/>
                <w:lang w:eastAsia="en-US"/>
              </w:rPr>
            </w:pPr>
          </w:p>
        </w:tc>
      </w:tr>
      <w:tr w:rsidR="00CC04A0" w14:paraId="0C2AFB9E"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62A57326"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Office of the Auditing and Assurance Standards Board</w:t>
            </w:r>
          </w:p>
          <w:p w14:paraId="003F5126"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Mr Douglas Niven</w:t>
            </w:r>
          </w:p>
          <w:p w14:paraId="1818D834"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Outcome 1: The formulation and making of auditing and assurance standards that are used by auditors of Australian entity financial reports or for other auditing and assurance engagements</w:t>
            </w:r>
          </w:p>
        </w:tc>
      </w:tr>
    </w:tbl>
    <w:p w14:paraId="68038B22" w14:textId="77777777" w:rsidR="0040667B" w:rsidRDefault="00615E4B" w:rsidP="00B41865">
      <w:pPr>
        <w:pStyle w:val="TableHeading"/>
        <w:pBdr>
          <w:top w:val="nil"/>
          <w:left w:val="nil"/>
          <w:bottom w:val="nil"/>
          <w:right w:val="nil"/>
          <w:between w:val="nil"/>
          <w:bar w:val="nil"/>
        </w:pBdr>
        <w:spacing w:before="0" w:after="0"/>
      </w:pPr>
      <w:r>
        <w:br w:type="page"/>
      </w:r>
      <w:r w:rsidRPr="001672B7">
        <w:lastRenderedPageBreak/>
        <w:t>Figure 1: Treasury portfolio structure and outcomes</w:t>
      </w:r>
      <w:r>
        <w:t xml:space="preserve"> (continued)</w:t>
      </w:r>
    </w:p>
    <w:tbl>
      <w:tblPr>
        <w:tblW w:w="0" w:type="auto"/>
        <w:tblCellMar>
          <w:left w:w="0" w:type="dxa"/>
          <w:right w:w="28" w:type="dxa"/>
        </w:tblCellMar>
        <w:tblLook w:val="04A0" w:firstRow="1" w:lastRow="0" w:firstColumn="1" w:lastColumn="0" w:noHBand="0" w:noVBand="1"/>
      </w:tblPr>
      <w:tblGrid>
        <w:gridCol w:w="3854"/>
        <w:gridCol w:w="3846"/>
      </w:tblGrid>
      <w:tr w:rsidR="00CC04A0" w14:paraId="1E7448F5"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6AFD8639" w14:textId="77777777" w:rsidR="00500D70" w:rsidRDefault="00615E4B">
            <w:pPr>
              <w:pStyle w:val="TableColumnHeadingCentred"/>
              <w:pBdr>
                <w:top w:val="nil"/>
                <w:left w:val="nil"/>
                <w:bottom w:val="nil"/>
                <w:right w:val="nil"/>
                <w:between w:val="nil"/>
                <w:bar w:val="nil"/>
              </w:pBdr>
              <w:spacing w:line="254" w:lineRule="auto"/>
              <w:rPr>
                <w:rFonts w:ascii="Arial Bold" w:eastAsia="+mn-ea" w:hAnsi="Arial Bold"/>
                <w:lang w:eastAsia="en-US"/>
              </w:rPr>
            </w:pPr>
            <w:r>
              <w:rPr>
                <w:rFonts w:eastAsia="+mn-ea"/>
                <w:lang w:eastAsia="en-US"/>
              </w:rPr>
              <w:t>Office of the Australian Accounting Standards Board</w:t>
            </w:r>
          </w:p>
          <w:p w14:paraId="1B133A30"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Dr Keith Kendall</w:t>
            </w:r>
          </w:p>
          <w:p w14:paraId="4BABF21E"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Outcome 1: Developing, issuing and maintaining accounting standards, and developing sustainability standards, and related reporting requirements that apply to Australian entities subject to a statutory or other obligation to prepare financial reports and other external reports that are integral to understanding the entities’ financial and sustainability</w:t>
            </w:r>
            <w:r>
              <w:rPr>
                <w:rFonts w:eastAsia="+mn-ea" w:cs="Arial"/>
                <w:lang w:eastAsia="en-US"/>
              </w:rPr>
              <w:noBreakHyphen/>
              <w:t>related information</w:t>
            </w:r>
          </w:p>
        </w:tc>
      </w:tr>
      <w:tr w:rsidR="00CC04A0" w14:paraId="321B321F" w14:textId="77777777" w:rsidTr="00500D70">
        <w:tc>
          <w:tcPr>
            <w:tcW w:w="3854" w:type="dxa"/>
            <w:tcBorders>
              <w:top w:val="single" w:sz="4" w:space="0" w:color="auto"/>
              <w:left w:val="nil"/>
              <w:bottom w:val="single" w:sz="4" w:space="0" w:color="auto"/>
              <w:right w:val="single" w:sz="4" w:space="0" w:color="auto"/>
            </w:tcBorders>
          </w:tcPr>
          <w:p w14:paraId="6E1FB398" w14:textId="77777777" w:rsidR="00500D70" w:rsidRDefault="00500D70">
            <w:pPr>
              <w:pStyle w:val="SingleParagraph"/>
              <w:spacing w:line="254" w:lineRule="auto"/>
              <w:rPr>
                <w:szCs w:val="19"/>
                <w:lang w:eastAsia="en-US"/>
              </w:rPr>
            </w:pPr>
          </w:p>
        </w:tc>
        <w:tc>
          <w:tcPr>
            <w:tcW w:w="3846" w:type="dxa"/>
            <w:tcBorders>
              <w:top w:val="single" w:sz="4" w:space="0" w:color="auto"/>
              <w:left w:val="single" w:sz="4" w:space="0" w:color="auto"/>
              <w:bottom w:val="single" w:sz="4" w:space="0" w:color="auto"/>
              <w:right w:val="nil"/>
            </w:tcBorders>
          </w:tcPr>
          <w:p w14:paraId="5139D131" w14:textId="77777777" w:rsidR="00500D70" w:rsidRDefault="00500D70">
            <w:pPr>
              <w:pStyle w:val="SingleParagraph"/>
              <w:spacing w:line="254" w:lineRule="auto"/>
              <w:rPr>
                <w:szCs w:val="19"/>
                <w:lang w:eastAsia="en-US"/>
              </w:rPr>
            </w:pPr>
          </w:p>
        </w:tc>
      </w:tr>
      <w:tr w:rsidR="00CC04A0" w14:paraId="33A70A87"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585EA9A0"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Productivity Commission</w:t>
            </w:r>
          </w:p>
          <w:p w14:paraId="429E3B36"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Chair: Ms Danielle Wood</w:t>
            </w:r>
          </w:p>
          <w:p w14:paraId="4B526986"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Outcome 1: Well</w:t>
            </w:r>
            <w:r>
              <w:rPr>
                <w:rFonts w:eastAsia="+mn-ea" w:cs="Arial"/>
                <w:lang w:eastAsia="en-US"/>
              </w:rPr>
              <w:noBreakHyphen/>
              <w:t>informed policy decision</w:t>
            </w:r>
            <w:r>
              <w:rPr>
                <w:rFonts w:eastAsia="+mn-ea" w:cs="Arial"/>
                <w:lang w:eastAsia="en-US"/>
              </w:rPr>
              <w:noBreakHyphen/>
              <w:t>making and public understanding on matters relating to Australia’s productivity and living standards, based on independent and transparent analysis from a community</w:t>
            </w:r>
            <w:r>
              <w:rPr>
                <w:rFonts w:eastAsia="+mn-ea" w:cs="Arial"/>
                <w:lang w:eastAsia="en-US"/>
              </w:rPr>
              <w:noBreakHyphen/>
              <w:t>wide perspective</w:t>
            </w:r>
          </w:p>
        </w:tc>
      </w:tr>
      <w:tr w:rsidR="00CC04A0" w14:paraId="2689ECDE" w14:textId="77777777" w:rsidTr="00500D70">
        <w:tc>
          <w:tcPr>
            <w:tcW w:w="3854" w:type="dxa"/>
            <w:tcBorders>
              <w:top w:val="single" w:sz="4" w:space="0" w:color="auto"/>
              <w:left w:val="nil"/>
              <w:bottom w:val="single" w:sz="4" w:space="0" w:color="auto"/>
              <w:right w:val="single" w:sz="4" w:space="0" w:color="auto"/>
            </w:tcBorders>
          </w:tcPr>
          <w:p w14:paraId="2A4BB682" w14:textId="77777777" w:rsidR="00500D70" w:rsidRDefault="00500D70">
            <w:pPr>
              <w:pStyle w:val="SingleParagraph"/>
              <w:spacing w:line="254" w:lineRule="auto"/>
              <w:rPr>
                <w:szCs w:val="19"/>
                <w:lang w:eastAsia="en-US"/>
              </w:rPr>
            </w:pPr>
          </w:p>
        </w:tc>
        <w:tc>
          <w:tcPr>
            <w:tcW w:w="3846" w:type="dxa"/>
            <w:tcBorders>
              <w:top w:val="single" w:sz="4" w:space="0" w:color="auto"/>
              <w:left w:val="single" w:sz="4" w:space="0" w:color="auto"/>
              <w:bottom w:val="single" w:sz="4" w:space="0" w:color="auto"/>
              <w:right w:val="nil"/>
            </w:tcBorders>
          </w:tcPr>
          <w:p w14:paraId="35A56E6C" w14:textId="77777777" w:rsidR="00500D70" w:rsidRDefault="00500D70">
            <w:pPr>
              <w:pStyle w:val="SingleParagraph"/>
              <w:spacing w:line="254" w:lineRule="auto"/>
              <w:rPr>
                <w:szCs w:val="19"/>
                <w:lang w:eastAsia="en-US"/>
              </w:rPr>
            </w:pPr>
          </w:p>
        </w:tc>
      </w:tr>
      <w:tr w:rsidR="00CC04A0" w14:paraId="05D1C39F"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1450CD01"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Reserve Bank of Australia</w:t>
            </w:r>
          </w:p>
          <w:p w14:paraId="7AD5565B" w14:textId="77777777" w:rsidR="00500D70" w:rsidRDefault="00615E4B">
            <w:pPr>
              <w:pStyle w:val="TableTextCentred"/>
              <w:pBdr>
                <w:top w:val="nil"/>
                <w:left w:val="nil"/>
                <w:bottom w:val="nil"/>
                <w:right w:val="nil"/>
                <w:between w:val="nil"/>
                <w:bar w:val="nil"/>
              </w:pBdr>
              <w:spacing w:line="254" w:lineRule="auto"/>
              <w:rPr>
                <w:rFonts w:eastAsia="+mn-ea" w:cs="Arial"/>
                <w:bCs/>
                <w:lang w:eastAsia="en-US"/>
              </w:rPr>
            </w:pPr>
            <w:r>
              <w:rPr>
                <w:rFonts w:eastAsia="+mn-ea" w:cs="Arial"/>
                <w:bCs/>
                <w:lang w:eastAsia="en-US"/>
              </w:rPr>
              <w:t>Governor: Ms Michele Bullock</w:t>
            </w:r>
          </w:p>
          <w:p w14:paraId="655EEDB2"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sidRPr="001F6BDB">
              <w:rPr>
                <w:rFonts w:eastAsia="+mn-ea" w:cs="Arial"/>
                <w:bCs/>
                <w:lang w:eastAsia="en-US"/>
              </w:rPr>
              <w:t>Purpose: To promote the economic welfare of the Australian people through our monetary and financial policies and operations</w:t>
            </w:r>
          </w:p>
        </w:tc>
      </w:tr>
      <w:tr w:rsidR="00CC04A0" w14:paraId="70E422DA" w14:textId="77777777" w:rsidTr="00500D70">
        <w:tc>
          <w:tcPr>
            <w:tcW w:w="3854" w:type="dxa"/>
            <w:tcBorders>
              <w:top w:val="single" w:sz="4" w:space="0" w:color="auto"/>
              <w:left w:val="nil"/>
              <w:bottom w:val="single" w:sz="4" w:space="0" w:color="auto"/>
              <w:right w:val="single" w:sz="4" w:space="0" w:color="auto"/>
            </w:tcBorders>
          </w:tcPr>
          <w:p w14:paraId="5B4A6B33" w14:textId="77777777" w:rsidR="00500D70" w:rsidRDefault="00500D70">
            <w:pPr>
              <w:pStyle w:val="SingleParagraph"/>
              <w:spacing w:line="254" w:lineRule="auto"/>
              <w:rPr>
                <w:rFonts w:ascii="Calibri" w:hAnsi="Calibri"/>
                <w:sz w:val="19"/>
                <w:szCs w:val="19"/>
                <w:lang w:eastAsia="en-US"/>
              </w:rPr>
            </w:pPr>
          </w:p>
        </w:tc>
        <w:tc>
          <w:tcPr>
            <w:tcW w:w="3846" w:type="dxa"/>
            <w:tcBorders>
              <w:top w:val="single" w:sz="4" w:space="0" w:color="auto"/>
              <w:left w:val="single" w:sz="4" w:space="0" w:color="auto"/>
              <w:bottom w:val="single" w:sz="4" w:space="0" w:color="auto"/>
              <w:right w:val="nil"/>
            </w:tcBorders>
          </w:tcPr>
          <w:p w14:paraId="50FF6575" w14:textId="77777777" w:rsidR="00500D70" w:rsidRDefault="00500D70">
            <w:pPr>
              <w:pStyle w:val="SingleParagraph"/>
              <w:spacing w:line="254" w:lineRule="auto"/>
              <w:rPr>
                <w:szCs w:val="19"/>
                <w:lang w:eastAsia="en-US"/>
              </w:rPr>
            </w:pPr>
          </w:p>
        </w:tc>
      </w:tr>
      <w:tr w:rsidR="00CC04A0" w14:paraId="2FA7F0B0" w14:textId="77777777" w:rsidTr="00500D70">
        <w:tc>
          <w:tcPr>
            <w:tcW w:w="7700" w:type="dxa"/>
            <w:gridSpan w:val="2"/>
            <w:tcBorders>
              <w:top w:val="single" w:sz="4" w:space="0" w:color="auto"/>
              <w:left w:val="single" w:sz="4" w:space="0" w:color="auto"/>
              <w:bottom w:val="single" w:sz="4" w:space="0" w:color="auto"/>
              <w:right w:val="single" w:sz="4" w:space="0" w:color="auto"/>
            </w:tcBorders>
            <w:hideMark/>
          </w:tcPr>
          <w:p w14:paraId="7B19EDDE" w14:textId="77777777" w:rsidR="00500D70" w:rsidRDefault="00615E4B">
            <w:pPr>
              <w:pStyle w:val="TableColumnHeadingCentred"/>
              <w:pBdr>
                <w:top w:val="nil"/>
                <w:left w:val="nil"/>
                <w:bottom w:val="nil"/>
                <w:right w:val="nil"/>
                <w:between w:val="nil"/>
                <w:bar w:val="nil"/>
              </w:pBdr>
              <w:spacing w:line="254" w:lineRule="auto"/>
              <w:rPr>
                <w:rFonts w:eastAsia="+mn-ea"/>
                <w:lang w:eastAsia="en-US"/>
              </w:rPr>
            </w:pPr>
            <w:r>
              <w:rPr>
                <w:rFonts w:eastAsia="+mn-ea"/>
                <w:lang w:eastAsia="en-US"/>
              </w:rPr>
              <w:t>Royal Australian Mint</w:t>
            </w:r>
          </w:p>
          <w:p w14:paraId="2CC75469" w14:textId="77777777" w:rsidR="00500D70" w:rsidRDefault="00615E4B">
            <w:pPr>
              <w:pStyle w:val="TableTextCentred"/>
              <w:pBdr>
                <w:top w:val="nil"/>
                <w:left w:val="nil"/>
                <w:bottom w:val="nil"/>
                <w:right w:val="nil"/>
                <w:between w:val="nil"/>
                <w:bar w:val="nil"/>
              </w:pBdr>
              <w:spacing w:line="254" w:lineRule="auto"/>
              <w:rPr>
                <w:rFonts w:eastAsia="+mn-ea" w:cs="Arial"/>
                <w:lang w:eastAsia="en-US"/>
              </w:rPr>
            </w:pPr>
            <w:r>
              <w:rPr>
                <w:rFonts w:eastAsia="+mn-ea" w:cs="Arial"/>
                <w:lang w:eastAsia="en-US"/>
              </w:rPr>
              <w:t>Chief Executive Officer: Mr Leigh Gordon AO CSM</w:t>
            </w:r>
          </w:p>
          <w:p w14:paraId="75FE163C" w14:textId="77777777" w:rsidR="00500D70" w:rsidRDefault="00615E4B">
            <w:pPr>
              <w:pStyle w:val="TableTextCentred"/>
              <w:pBdr>
                <w:top w:val="nil"/>
                <w:left w:val="nil"/>
                <w:bottom w:val="nil"/>
                <w:right w:val="nil"/>
                <w:between w:val="nil"/>
                <w:bar w:val="nil"/>
              </w:pBdr>
              <w:spacing w:line="254" w:lineRule="auto"/>
              <w:rPr>
                <w:rFonts w:ascii="Times New Roman" w:eastAsia="+mn-ea" w:hAnsi="Times New Roman"/>
                <w:sz w:val="24"/>
                <w:szCs w:val="24"/>
                <w:lang w:eastAsia="en-US"/>
              </w:rPr>
            </w:pPr>
            <w:r>
              <w:rPr>
                <w:rFonts w:eastAsia="+mn-ea" w:cs="Arial"/>
                <w:lang w:eastAsia="en-US"/>
              </w:rPr>
              <w:t>Outcome 1: The coinage needs of the Australian economy, collectors and foreign countries are met</w:t>
            </w:r>
            <w:r>
              <w:rPr>
                <w:rFonts w:eastAsia="+mn-ea" w:cs="Arial"/>
                <w:lang w:eastAsia="en-US"/>
              </w:rPr>
              <w:br/>
              <w:t>through the manufacture and sale of circulating coins, collector coins and other minted like products</w:t>
            </w:r>
          </w:p>
        </w:tc>
      </w:tr>
    </w:tbl>
    <w:p w14:paraId="58C95133" w14:textId="77777777" w:rsidR="00CC04A0" w:rsidRDefault="00CC04A0">
      <w:pPr>
        <w:sectPr w:rsidR="00CC04A0" w:rsidSect="001C7287">
          <w:headerReference w:type="even" r:id="rId69"/>
          <w:headerReference w:type="default" r:id="rId70"/>
          <w:footerReference w:type="even" r:id="rId71"/>
          <w:footerReference w:type="default" r:id="rId72"/>
          <w:headerReference w:type="first" r:id="rId73"/>
          <w:footerReference w:type="first" r:id="rId74"/>
          <w:type w:val="continuous"/>
          <w:pgSz w:w="11906" w:h="16838"/>
          <w:pgMar w:top="2835" w:right="2098" w:bottom="2466" w:left="2098" w:header="1814" w:footer="1814" w:gutter="0"/>
          <w:pgBorders>
            <w:top w:val="nil"/>
            <w:left w:val="nil"/>
            <w:bottom w:val="nil"/>
            <w:right w:val="nil"/>
          </w:pgBorders>
          <w:cols w:space="720"/>
          <w:docGrid w:linePitch="360"/>
        </w:sectPr>
      </w:pPr>
    </w:p>
    <w:p w14:paraId="3E3CF362" w14:textId="77777777" w:rsidR="00FA15D4" w:rsidRDefault="00615E4B" w:rsidP="00FE00F7">
      <w:pPr>
        <w:pStyle w:val="Department"/>
        <w:pageBreakBefore/>
        <w:pBdr>
          <w:top w:val="nil"/>
          <w:left w:val="nil"/>
          <w:bottom w:val="nil"/>
          <w:right w:val="nil"/>
          <w:between w:val="nil"/>
          <w:bar w:val="nil"/>
        </w:pBdr>
        <w:jc w:val="left"/>
        <w:rPr>
          <w:smallCaps/>
          <w:color w:val="FFFFFF"/>
          <w:sz w:val="24"/>
          <w:szCs w:val="24"/>
        </w:rPr>
      </w:pPr>
      <w:bookmarkStart w:id="71" w:name="RG_MARKER_4598"/>
      <w:bookmarkStart w:id="72" w:name="RG_MARKER_4594"/>
      <w:bookmarkStart w:id="73" w:name="RG_MARKER_4599"/>
      <w:r w:rsidRPr="00FE00F7">
        <w:rPr>
          <w:smallCaps/>
          <w:color w:val="FFFFFF"/>
          <w:sz w:val="24"/>
          <w:szCs w:val="24"/>
        </w:rPr>
        <w:lastRenderedPageBreak/>
        <w:t>Department o</w:t>
      </w:r>
      <w:bookmarkEnd w:id="71"/>
      <w:bookmarkEnd w:id="72"/>
      <w:bookmarkEnd w:id="73"/>
    </w:p>
    <w:p w14:paraId="4351D8FC" w14:textId="77777777" w:rsidR="00FA15D4" w:rsidRDefault="00FA15D4" w:rsidP="002E6B3D">
      <w:pPr>
        <w:pStyle w:val="Department"/>
        <w:pBdr>
          <w:top w:val="nil"/>
          <w:left w:val="nil"/>
          <w:bottom w:val="nil"/>
          <w:right w:val="nil"/>
          <w:between w:val="nil"/>
          <w:bar w:val="nil"/>
        </w:pBdr>
        <w:spacing w:before="1320"/>
        <w:rPr>
          <w:smallCaps/>
        </w:rPr>
      </w:pPr>
    </w:p>
    <w:p w14:paraId="35FE01FB" w14:textId="77777777" w:rsidR="00FA15D4" w:rsidRDefault="00FA15D4" w:rsidP="00682580">
      <w:pPr>
        <w:pStyle w:val="PartHeading"/>
        <w:pBdr>
          <w:top w:val="nil"/>
          <w:left w:val="nil"/>
          <w:bottom w:val="nil"/>
          <w:right w:val="nil"/>
          <w:between w:val="nil"/>
          <w:bar w:val="nil"/>
        </w:pBdr>
        <w:rPr>
          <w:bCs/>
        </w:rPr>
      </w:pPr>
    </w:p>
    <w:p w14:paraId="6C9ECA21" w14:textId="77777777" w:rsidR="00FA15D4" w:rsidRPr="00FF3A87" w:rsidRDefault="00615E4B" w:rsidP="00682580">
      <w:pPr>
        <w:pStyle w:val="PartHeading-TOC"/>
        <w:pBdr>
          <w:top w:val="nil"/>
          <w:left w:val="nil"/>
          <w:bottom w:val="nil"/>
          <w:right w:val="nil"/>
          <w:between w:val="nil"/>
          <w:bar w:val="nil"/>
        </w:pBdr>
        <w:rPr>
          <w:rFonts w:ascii="Arial Bold" w:hAnsi="Arial Bold"/>
          <w:b w:val="0"/>
          <w:smallCaps w:val="0"/>
        </w:rPr>
      </w:pPr>
      <w:bookmarkStart w:id="74" w:name="_Toc508032982"/>
      <w:r w:rsidRPr="00FF3A87">
        <w:rPr>
          <w:rFonts w:ascii="Arial Bold" w:hAnsi="Arial Bold"/>
          <w:b w:val="0"/>
          <w:bCs w:val="0"/>
          <w:smallCaps w:val="0"/>
        </w:rPr>
        <w:t xml:space="preserve">Entity </w:t>
      </w:r>
      <w:bookmarkEnd w:id="74"/>
      <w:r>
        <w:rPr>
          <w:rFonts w:ascii="Arial Bold" w:hAnsi="Arial Bold"/>
          <w:b w:val="0"/>
          <w:bCs w:val="0"/>
          <w:smallCaps w:val="0"/>
        </w:rPr>
        <w:t>additional estimates s</w:t>
      </w:r>
      <w:r w:rsidRPr="00FF3A87">
        <w:rPr>
          <w:rFonts w:ascii="Arial Bold" w:hAnsi="Arial Bold"/>
          <w:b w:val="0"/>
          <w:bCs w:val="0"/>
          <w:smallCaps w:val="0"/>
        </w:rPr>
        <w:t>tatements</w:t>
      </w:r>
    </w:p>
    <w:p w14:paraId="22BD4CED" w14:textId="77777777" w:rsidR="00D86095" w:rsidRDefault="00615E4B">
      <w:pPr>
        <w:pageBreakBefore/>
        <w:pBdr>
          <w:top w:val="nil"/>
          <w:left w:val="nil"/>
          <w:bottom w:val="nil"/>
          <w:right w:val="nil"/>
          <w:between w:val="nil"/>
          <w:bar w:val="nil"/>
        </w:pBdr>
        <w:sectPr w:rsidR="00D86095" w:rsidSect="00FA15D4">
          <w:headerReference w:type="even" r:id="rId75"/>
          <w:headerReference w:type="default" r:id="rId76"/>
          <w:footerReference w:type="even" r:id="rId77"/>
          <w:footerReference w:type="default" r:id="rId78"/>
          <w:headerReference w:type="first" r:id="rId79"/>
          <w:footerReference w:type="first" r:id="rId80"/>
          <w:type w:val="continuous"/>
          <w:pgSz w:w="11906" w:h="16838"/>
          <w:pgMar w:top="2835" w:right="2098" w:bottom="2466" w:left="2098" w:header="1814" w:footer="1814" w:gutter="0"/>
          <w:pgBorders>
            <w:top w:val="nil"/>
            <w:left w:val="nil"/>
            <w:bottom w:val="nil"/>
            <w:right w:val="nil"/>
          </w:pgBorders>
          <w:cols w:space="720"/>
          <w:docGrid w:linePitch="360"/>
        </w:sectPr>
      </w:pPr>
      <w:bookmarkStart w:id="75" w:name="RG_MARKER_1870"/>
      <w:r>
        <w:lastRenderedPageBreak/>
        <w:t xml:space="preserve">      </w:t>
      </w:r>
      <w:bookmarkEnd w:id="75"/>
    </w:p>
    <w:p w14:paraId="533CDA2B" w14:textId="77777777" w:rsidR="004D0F5B" w:rsidRPr="007739F7" w:rsidRDefault="00615E4B" w:rsidP="00E734CE">
      <w:pPr>
        <w:pStyle w:val="ContentsHeading"/>
        <w:pageBreakBefore/>
        <w:pBdr>
          <w:top w:val="nil"/>
          <w:left w:val="nil"/>
          <w:bottom w:val="nil"/>
          <w:right w:val="nil"/>
          <w:between w:val="nil"/>
          <w:bar w:val="nil"/>
        </w:pBdr>
        <w:jc w:val="left"/>
        <w:rPr>
          <w:rFonts w:ascii="Arial Bold" w:hAnsi="Arial Bold"/>
          <w:smallCaps w:val="0"/>
          <w:sz w:val="36"/>
          <w:szCs w:val="36"/>
        </w:rPr>
      </w:pPr>
      <w:bookmarkStart w:id="76" w:name="RG_MARKER_2422"/>
      <w:bookmarkStart w:id="77" w:name="RG_MARKER_1833"/>
      <w:bookmarkStart w:id="78" w:name="RG_MARKER_1776"/>
      <w:r w:rsidRPr="007739F7">
        <w:rPr>
          <w:rFonts w:ascii="Arial Bold" w:hAnsi="Arial Bold"/>
          <w:smallCaps w:val="0"/>
          <w:sz w:val="36"/>
          <w:szCs w:val="36"/>
        </w:rPr>
        <w:lastRenderedPageBreak/>
        <w:t>Department of the Treasury</w:t>
      </w:r>
      <w:bookmarkEnd w:id="76"/>
      <w:bookmarkEnd w:id="77"/>
      <w:bookmarkEnd w:id="78"/>
    </w:p>
    <w:p w14:paraId="608A74B1" w14:textId="77777777" w:rsidR="004D0F5B" w:rsidRPr="00643038" w:rsidRDefault="00615E4B" w:rsidP="00643038">
      <w:pPr>
        <w:pStyle w:val="TOC1"/>
        <w:pBdr>
          <w:top w:val="nil"/>
          <w:left w:val="nil"/>
          <w:bottom w:val="nil"/>
          <w:right w:val="nil"/>
          <w:between w:val="nil"/>
          <w:bar w:val="nil"/>
        </w:pBdr>
      </w:pPr>
      <w:r w:rsidRPr="00F54F72">
        <w:rPr>
          <w:rFonts w:ascii="Arial Bold" w:hAnsi="Arial Bold"/>
          <w:caps w:val="0"/>
        </w:rPr>
        <w:t>Section 1:</w:t>
      </w:r>
      <w:r w:rsidRPr="00643038">
        <w:rPr>
          <w:rFonts w:ascii="Arial Bold" w:hAnsi="Arial Bold"/>
        </w:rPr>
        <w:t xml:space="preserve"> E</w:t>
      </w:r>
      <w:r>
        <w:rPr>
          <w:rFonts w:ascii="Arial Bold" w:hAnsi="Arial Bold"/>
          <w:caps w:val="0"/>
        </w:rPr>
        <w:t>ntity overview and resources</w:t>
      </w:r>
      <w:r w:rsidRPr="00643038">
        <w:rPr>
          <w:rFonts w:ascii="Arial Bold" w:hAnsi="Arial Bold"/>
        </w:rPr>
        <w:tab/>
        <w:t>11</w:t>
      </w:r>
    </w:p>
    <w:p w14:paraId="3AAB98AC" w14:textId="77777777" w:rsidR="004D0F5B" w:rsidRPr="00132250" w:rsidRDefault="00615E4B" w:rsidP="008D6D26">
      <w:pPr>
        <w:pStyle w:val="TOC2"/>
        <w:keepNext w:val="0"/>
        <w:keepLines w:val="0"/>
        <w:pBdr>
          <w:top w:val="nil"/>
          <w:left w:val="nil"/>
          <w:bottom w:val="nil"/>
          <w:right w:val="nil"/>
          <w:between w:val="nil"/>
          <w:bar w:val="nil"/>
        </w:pBdr>
        <w:spacing w:before="60" w:after="60"/>
        <w:ind w:left="851" w:hanging="851"/>
      </w:pPr>
      <w:r>
        <w:t xml:space="preserve">1.1          </w:t>
      </w:r>
      <w:r w:rsidRPr="00132250">
        <w:t>Strategic direction statement</w:t>
      </w:r>
      <w:r w:rsidRPr="00132250">
        <w:tab/>
        <w:t>11</w:t>
      </w:r>
    </w:p>
    <w:p w14:paraId="640CC750" w14:textId="77777777" w:rsidR="004D0F5B" w:rsidRPr="00132250" w:rsidRDefault="00615E4B" w:rsidP="008D6D26">
      <w:pPr>
        <w:pStyle w:val="TOC2"/>
        <w:keepNext w:val="0"/>
        <w:keepLines w:val="0"/>
        <w:pBdr>
          <w:top w:val="nil"/>
          <w:left w:val="nil"/>
          <w:bottom w:val="nil"/>
          <w:right w:val="nil"/>
          <w:between w:val="nil"/>
          <w:bar w:val="nil"/>
        </w:pBdr>
        <w:spacing w:before="60" w:after="60"/>
        <w:ind w:left="851" w:hanging="851"/>
      </w:pPr>
      <w:r>
        <w:t xml:space="preserve">1.2          </w:t>
      </w:r>
      <w:r w:rsidRPr="00132250">
        <w:t>Entity resource statement</w:t>
      </w:r>
      <w:r w:rsidRPr="00132250">
        <w:tab/>
        <w:t>11</w:t>
      </w:r>
    </w:p>
    <w:p w14:paraId="5947372E" w14:textId="77777777" w:rsidR="004D0F5B" w:rsidRPr="00132250" w:rsidRDefault="00615E4B" w:rsidP="008D6D26">
      <w:pPr>
        <w:pStyle w:val="TOC2"/>
        <w:keepNext w:val="0"/>
        <w:keepLines w:val="0"/>
        <w:pBdr>
          <w:top w:val="nil"/>
          <w:left w:val="nil"/>
          <w:bottom w:val="nil"/>
          <w:right w:val="nil"/>
          <w:between w:val="nil"/>
          <w:bar w:val="nil"/>
        </w:pBdr>
        <w:spacing w:before="60" w:after="60"/>
        <w:ind w:left="851" w:hanging="851"/>
      </w:pPr>
      <w:r>
        <w:t xml:space="preserve">1.3          </w:t>
      </w:r>
      <w:r w:rsidRPr="00132250">
        <w:t>Entity measures</w:t>
      </w:r>
      <w:r w:rsidRPr="00132250">
        <w:tab/>
        <w:t>14</w:t>
      </w:r>
    </w:p>
    <w:p w14:paraId="1C1CC7DD" w14:textId="77777777" w:rsidR="00CA20A3" w:rsidRPr="00132250" w:rsidRDefault="00615E4B" w:rsidP="008D6D26">
      <w:pPr>
        <w:pStyle w:val="TOC2"/>
        <w:keepNext w:val="0"/>
        <w:keepLines w:val="0"/>
        <w:pBdr>
          <w:top w:val="nil"/>
          <w:left w:val="nil"/>
          <w:bottom w:val="nil"/>
          <w:right w:val="nil"/>
          <w:between w:val="nil"/>
          <w:bar w:val="nil"/>
        </w:pBdr>
        <w:spacing w:before="60" w:after="60"/>
        <w:ind w:left="851" w:hanging="851"/>
      </w:pPr>
      <w:r>
        <w:t xml:space="preserve">1.4          </w:t>
      </w:r>
      <w:r w:rsidRPr="00132250">
        <w:t>Additional estimates, resourcing and variations to outcomes</w:t>
      </w:r>
      <w:r w:rsidRPr="00132250">
        <w:tab/>
        <w:t>19</w:t>
      </w:r>
    </w:p>
    <w:p w14:paraId="172C2F32" w14:textId="77777777" w:rsidR="00AF33AA" w:rsidRPr="00132250" w:rsidRDefault="00615E4B" w:rsidP="008D6D26">
      <w:pPr>
        <w:pStyle w:val="TOC2"/>
        <w:keepNext w:val="0"/>
        <w:keepLines w:val="0"/>
        <w:pBdr>
          <w:top w:val="nil"/>
          <w:left w:val="nil"/>
          <w:bottom w:val="nil"/>
          <w:right w:val="nil"/>
          <w:between w:val="nil"/>
          <w:bar w:val="nil"/>
        </w:pBdr>
        <w:spacing w:before="60" w:after="60"/>
        <w:ind w:left="851" w:hanging="851"/>
      </w:pPr>
      <w:r>
        <w:t xml:space="preserve">1.5          </w:t>
      </w:r>
      <w:r w:rsidRPr="00132250">
        <w:t>Breakdown of additional estimates by appropriation bill</w:t>
      </w:r>
      <w:r w:rsidRPr="00132250">
        <w:tab/>
        <w:t>22</w:t>
      </w:r>
    </w:p>
    <w:p w14:paraId="151B56B3" w14:textId="77777777" w:rsidR="004D0F5B" w:rsidRDefault="00615E4B" w:rsidP="00643038">
      <w:pPr>
        <w:pStyle w:val="TOC1"/>
        <w:pBdr>
          <w:top w:val="nil"/>
          <w:left w:val="nil"/>
          <w:bottom w:val="nil"/>
          <w:right w:val="nil"/>
          <w:between w:val="nil"/>
          <w:bar w:val="nil"/>
        </w:pBdr>
      </w:pPr>
      <w:r w:rsidRPr="00F54F72">
        <w:rPr>
          <w:rFonts w:ascii="Arial Bold" w:hAnsi="Arial Bold"/>
          <w:caps w:val="0"/>
        </w:rPr>
        <w:t>Section 2:</w:t>
      </w:r>
      <w:r>
        <w:rPr>
          <w:rFonts w:ascii="Arial Bold" w:hAnsi="Arial Bold"/>
        </w:rPr>
        <w:t xml:space="preserve"> </w:t>
      </w:r>
      <w:r w:rsidRPr="00BD49AD">
        <w:rPr>
          <w:rFonts w:ascii="Arial Bold" w:hAnsi="Arial Bold"/>
          <w:caps w:val="0"/>
        </w:rPr>
        <w:t xml:space="preserve">Revisions to </w:t>
      </w:r>
      <w:r>
        <w:rPr>
          <w:rFonts w:ascii="Arial Bold" w:hAnsi="Arial Bold"/>
          <w:caps w:val="0"/>
        </w:rPr>
        <w:t>outcomes and p</w:t>
      </w:r>
      <w:r w:rsidRPr="00BD49AD">
        <w:rPr>
          <w:rFonts w:ascii="Arial Bold" w:hAnsi="Arial Bold"/>
          <w:caps w:val="0"/>
        </w:rPr>
        <w:t>lanned performance</w:t>
      </w:r>
      <w:r w:rsidRPr="00BD49AD">
        <w:rPr>
          <w:rFonts w:ascii="Arial Bold" w:hAnsi="Arial Bold"/>
          <w:caps w:val="0"/>
        </w:rPr>
        <w:tab/>
      </w:r>
      <w:r w:rsidRPr="00E23F56">
        <w:rPr>
          <w:rFonts w:ascii="Arial Bold" w:hAnsi="Arial Bold"/>
        </w:rPr>
        <w:t>24</w:t>
      </w:r>
    </w:p>
    <w:p w14:paraId="54D9DA15" w14:textId="77777777" w:rsidR="00AF33AA" w:rsidRPr="00132250" w:rsidRDefault="00615E4B" w:rsidP="008D6D26">
      <w:pPr>
        <w:pStyle w:val="TOC2"/>
        <w:keepNext w:val="0"/>
        <w:keepLines w:val="0"/>
        <w:pBdr>
          <w:top w:val="nil"/>
          <w:left w:val="nil"/>
          <w:bottom w:val="nil"/>
          <w:right w:val="nil"/>
          <w:between w:val="nil"/>
          <w:bar w:val="nil"/>
        </w:pBdr>
        <w:spacing w:before="60" w:after="60"/>
        <w:ind w:left="851" w:hanging="851"/>
      </w:pPr>
      <w:r w:rsidRPr="00132250">
        <w:t>2.</w:t>
      </w:r>
      <w:r>
        <w:t>1</w:t>
      </w:r>
      <w:r w:rsidRPr="00132250">
        <w:t xml:space="preserve"> </w:t>
      </w:r>
      <w:r>
        <w:t xml:space="preserve">         </w:t>
      </w:r>
      <w:r w:rsidR="00015F5E">
        <w:t>Budgeted expenses and performance for Outcome 1</w:t>
      </w:r>
      <w:r w:rsidRPr="00132250">
        <w:tab/>
        <w:t xml:space="preserve"> </w:t>
      </w:r>
      <w:r w:rsidRPr="00160BF3">
        <w:t>24</w:t>
      </w:r>
    </w:p>
    <w:p w14:paraId="4490354A" w14:textId="77777777" w:rsidR="004D0F5B" w:rsidRDefault="00615E4B" w:rsidP="00643038">
      <w:pPr>
        <w:pStyle w:val="TOC1"/>
        <w:pBdr>
          <w:top w:val="nil"/>
          <w:left w:val="nil"/>
          <w:bottom w:val="nil"/>
          <w:right w:val="nil"/>
          <w:between w:val="nil"/>
          <w:bar w:val="nil"/>
        </w:pBdr>
      </w:pPr>
      <w:r w:rsidRPr="00F54F72">
        <w:rPr>
          <w:rFonts w:ascii="Arial Bold" w:hAnsi="Arial Bold"/>
          <w:caps w:val="0"/>
        </w:rPr>
        <w:t>Section 3: Special</w:t>
      </w:r>
      <w:r w:rsidRPr="00BD49AD">
        <w:rPr>
          <w:rFonts w:ascii="Arial Bold" w:hAnsi="Arial Bold"/>
          <w:caps w:val="0"/>
        </w:rPr>
        <w:t xml:space="preserve"> account flows and budget</w:t>
      </w:r>
      <w:r>
        <w:rPr>
          <w:rFonts w:ascii="Arial Bold" w:hAnsi="Arial Bold"/>
          <w:caps w:val="0"/>
        </w:rPr>
        <w:t>e</w:t>
      </w:r>
      <w:r w:rsidRPr="00BD49AD">
        <w:rPr>
          <w:rFonts w:ascii="Arial Bold" w:hAnsi="Arial Bold"/>
          <w:caps w:val="0"/>
        </w:rPr>
        <w:t>d financial statements</w:t>
      </w:r>
      <w:r>
        <w:rPr>
          <w:rFonts w:ascii="Arial Bold" w:hAnsi="Arial Bold"/>
        </w:rPr>
        <w:tab/>
      </w:r>
      <w:r w:rsidRPr="004F6A3E">
        <w:rPr>
          <w:rFonts w:ascii="Arial Bold" w:hAnsi="Arial Bold"/>
        </w:rPr>
        <w:t>29</w:t>
      </w:r>
    </w:p>
    <w:p w14:paraId="6B5933AB" w14:textId="77777777" w:rsidR="00131334" w:rsidRPr="00132250" w:rsidRDefault="00615E4B" w:rsidP="008D6D26">
      <w:pPr>
        <w:pStyle w:val="TOC2"/>
        <w:keepNext w:val="0"/>
        <w:keepLines w:val="0"/>
        <w:pBdr>
          <w:top w:val="nil"/>
          <w:left w:val="nil"/>
          <w:bottom w:val="nil"/>
          <w:right w:val="nil"/>
          <w:between w:val="nil"/>
          <w:bar w:val="nil"/>
        </w:pBdr>
        <w:spacing w:before="60" w:after="60"/>
        <w:ind w:left="851" w:hanging="851"/>
      </w:pPr>
      <w:r w:rsidRPr="00132250">
        <w:t xml:space="preserve">3.1 </w:t>
      </w:r>
      <w:r>
        <w:t xml:space="preserve">         </w:t>
      </w:r>
      <w:r w:rsidRPr="00132250">
        <w:t>Special account flows</w:t>
      </w:r>
      <w:r w:rsidRPr="00132250">
        <w:tab/>
        <w:t>29</w:t>
      </w:r>
    </w:p>
    <w:p w14:paraId="58201484" w14:textId="77777777" w:rsidR="00D86095" w:rsidRPr="00132250" w:rsidRDefault="00615E4B" w:rsidP="008D6D26">
      <w:pPr>
        <w:pStyle w:val="TOC2"/>
        <w:keepNext w:val="0"/>
        <w:keepLines w:val="0"/>
        <w:pBdr>
          <w:top w:val="nil"/>
          <w:left w:val="nil"/>
          <w:bottom w:val="nil"/>
          <w:right w:val="nil"/>
          <w:between w:val="nil"/>
          <w:bar w:val="nil"/>
        </w:pBdr>
        <w:spacing w:before="60" w:after="60"/>
        <w:ind w:left="851" w:hanging="851"/>
        <w:sectPr w:rsidR="00D86095" w:rsidRPr="00132250" w:rsidSect="00D34FA1">
          <w:headerReference w:type="even" r:id="rId81"/>
          <w:headerReference w:type="default" r:id="rId82"/>
          <w:footerReference w:type="even" r:id="rId83"/>
          <w:footerReference w:type="default" r:id="rId84"/>
          <w:headerReference w:type="first" r:id="rId85"/>
          <w:footerReference w:type="first" r:id="rId86"/>
          <w:type w:val="continuous"/>
          <w:pgSz w:w="11906" w:h="16838"/>
          <w:pgMar w:top="2835" w:right="2098" w:bottom="2466" w:left="2098" w:header="1814" w:footer="1814" w:gutter="0"/>
          <w:pgBorders>
            <w:top w:val="nil"/>
            <w:left w:val="nil"/>
            <w:bottom w:val="nil"/>
            <w:right w:val="nil"/>
          </w:pgBorders>
          <w:cols w:space="720"/>
          <w:docGrid w:linePitch="360"/>
        </w:sectPr>
      </w:pPr>
      <w:r w:rsidRPr="00132250">
        <w:t>3.2</w:t>
      </w:r>
      <w:r>
        <w:t xml:space="preserve">          </w:t>
      </w:r>
      <w:r w:rsidRPr="00132250">
        <w:t>Budgeted financial statements</w:t>
      </w:r>
      <w:r w:rsidRPr="00132250">
        <w:tab/>
        <w:t>30</w:t>
      </w:r>
    </w:p>
    <w:p w14:paraId="61BFED49" w14:textId="77777777" w:rsidR="00D86095" w:rsidRPr="004F4A7C" w:rsidRDefault="00615E4B">
      <w:pPr>
        <w:keepLines w:val="0"/>
        <w:pageBreakBefore/>
        <w:pBdr>
          <w:top w:val="nil"/>
          <w:left w:val="nil"/>
          <w:bottom w:val="nil"/>
          <w:right w:val="nil"/>
          <w:between w:val="nil"/>
          <w:bar w:val="nil"/>
        </w:pBdr>
        <w:spacing w:after="200" w:line="276" w:lineRule="auto"/>
        <w:jc w:val="left"/>
        <w:rPr>
          <w:rFonts w:ascii="Calibri" w:eastAsia="Calibri" w:hAnsi="Calibri" w:cs="Arial"/>
          <w:color w:val="FFFFFF"/>
          <w:sz w:val="22"/>
          <w:szCs w:val="22"/>
          <w:lang w:val="en-US" w:eastAsia="en-US"/>
        </w:rPr>
        <w:sectPr w:rsidR="00D86095" w:rsidRPr="004F4A7C" w:rsidSect="00D86095">
          <w:headerReference w:type="even" r:id="rId87"/>
          <w:headerReference w:type="default" r:id="rId88"/>
          <w:footerReference w:type="even" r:id="rId89"/>
          <w:footerReference w:type="default" r:id="rId90"/>
          <w:headerReference w:type="first" r:id="rId91"/>
          <w:footerReference w:type="first" r:id="rId92"/>
          <w:type w:val="continuous"/>
          <w:pgSz w:w="11906" w:h="16838"/>
          <w:pgMar w:top="2835" w:right="2098" w:bottom="2466" w:left="2098" w:header="1814" w:footer="1814" w:gutter="0"/>
          <w:pgBorders>
            <w:top w:val="nil"/>
            <w:left w:val="nil"/>
            <w:bottom w:val="nil"/>
            <w:right w:val="nil"/>
          </w:pgBorders>
          <w:cols w:space="720"/>
          <w:docGrid w:linePitch="360"/>
        </w:sectPr>
      </w:pPr>
      <w:bookmarkStart w:id="79" w:name="RG_MARKER_1834"/>
      <w:r w:rsidRPr="004F4A7C">
        <w:rPr>
          <w:rFonts w:ascii="Calibri" w:eastAsia="Calibri" w:hAnsi="Calibri" w:cs="Arial"/>
          <w:color w:val="FFFFFF"/>
          <w:sz w:val="22"/>
          <w:szCs w:val="22"/>
          <w:lang w:val="en-US" w:eastAsia="en-US"/>
        </w:rPr>
        <w:lastRenderedPageBreak/>
        <w:t>This page is intentionally white</w:t>
      </w:r>
      <w:bookmarkEnd w:id="79"/>
    </w:p>
    <w:p w14:paraId="1AFEE17D" w14:textId="77777777" w:rsidR="00A85152" w:rsidRPr="002711F4" w:rsidRDefault="00615E4B" w:rsidP="002711F4">
      <w:pPr>
        <w:pStyle w:val="Heading1"/>
        <w:pageBreakBefore/>
        <w:pBdr>
          <w:top w:val="nil"/>
          <w:left w:val="nil"/>
          <w:bottom w:val="nil"/>
          <w:right w:val="nil"/>
          <w:between w:val="nil"/>
          <w:bar w:val="nil"/>
        </w:pBdr>
        <w:spacing w:before="240"/>
        <w:jc w:val="left"/>
        <w:rPr>
          <w:smallCaps w:val="0"/>
          <w:sz w:val="36"/>
        </w:rPr>
      </w:pPr>
      <w:bookmarkStart w:id="80" w:name="RG_MARKER_2371"/>
      <w:bookmarkStart w:id="81" w:name="RG_MARKER_1783"/>
      <w:bookmarkStart w:id="82" w:name="RG_MARKER_1779"/>
      <w:r w:rsidRPr="002711F4">
        <w:rPr>
          <w:smallCaps w:val="0"/>
          <w:sz w:val="36"/>
        </w:rPr>
        <w:lastRenderedPageBreak/>
        <w:t>Department of the Treasury</w:t>
      </w:r>
      <w:bookmarkEnd w:id="80"/>
      <w:bookmarkEnd w:id="81"/>
      <w:bookmarkEnd w:id="82"/>
    </w:p>
    <w:p w14:paraId="3F1D3554" w14:textId="77777777" w:rsidR="00A85152" w:rsidRPr="00824335" w:rsidRDefault="00615E4B" w:rsidP="00A85152">
      <w:pPr>
        <w:pStyle w:val="Heading2"/>
        <w:pBdr>
          <w:top w:val="nil"/>
          <w:left w:val="nil"/>
          <w:bottom w:val="nil"/>
          <w:right w:val="nil"/>
          <w:between w:val="nil"/>
          <w:bar w:val="nil"/>
        </w:pBdr>
        <w:rPr>
          <w:b/>
          <w:szCs w:val="30"/>
        </w:rPr>
      </w:pPr>
      <w:r w:rsidRPr="00824335">
        <w:rPr>
          <w:b/>
          <w:szCs w:val="30"/>
        </w:rPr>
        <w:t>Section 1</w:t>
      </w:r>
      <w:bookmarkStart w:id="83" w:name="_Toc449255758"/>
      <w:bookmarkStart w:id="84" w:name="_Toc446237031"/>
      <w:r w:rsidRPr="00824335">
        <w:rPr>
          <w:b/>
          <w:szCs w:val="30"/>
        </w:rPr>
        <w:t>: Entity overview and resources</w:t>
      </w:r>
      <w:bookmarkEnd w:id="83"/>
      <w:bookmarkEnd w:id="84"/>
    </w:p>
    <w:p w14:paraId="5E93A4D7" w14:textId="77777777" w:rsidR="00A85152" w:rsidRPr="006B72C9" w:rsidRDefault="00615E4B" w:rsidP="00882144">
      <w:pPr>
        <w:pStyle w:val="Heading3"/>
        <w:pBdr>
          <w:top w:val="nil"/>
          <w:left w:val="nil"/>
          <w:bottom w:val="nil"/>
          <w:right w:val="nil"/>
          <w:between w:val="nil"/>
          <w:bar w:val="nil"/>
        </w:pBdr>
        <w:spacing w:before="360" w:after="120"/>
        <w:rPr>
          <w:color w:val="000000"/>
          <w:sz w:val="22"/>
          <w:szCs w:val="22"/>
        </w:rPr>
      </w:pPr>
      <w:bookmarkStart w:id="85" w:name="_Toc210698428"/>
      <w:bookmarkStart w:id="86" w:name="_Toc210646449"/>
      <w:bookmarkStart w:id="87" w:name="_Toc210703209"/>
      <w:r w:rsidRPr="006B72C9">
        <w:rPr>
          <w:color w:val="000000"/>
          <w:sz w:val="22"/>
          <w:szCs w:val="22"/>
        </w:rPr>
        <w:t>1.1</w:t>
      </w:r>
      <w:r w:rsidRPr="006B72C9">
        <w:rPr>
          <w:color w:val="000000"/>
          <w:sz w:val="22"/>
          <w:szCs w:val="22"/>
        </w:rPr>
        <w:tab/>
      </w:r>
      <w:r w:rsidRPr="006B72C9">
        <w:rPr>
          <w:smallCaps w:val="0"/>
          <w:color w:val="000000"/>
          <w:sz w:val="22"/>
          <w:szCs w:val="22"/>
        </w:rPr>
        <w:t>Strategic direction</w:t>
      </w:r>
      <w:bookmarkEnd w:id="85"/>
      <w:bookmarkEnd w:id="86"/>
      <w:bookmarkEnd w:id="87"/>
      <w:r w:rsidRPr="006B72C9">
        <w:rPr>
          <w:smallCaps w:val="0"/>
          <w:color w:val="000000"/>
          <w:sz w:val="22"/>
          <w:szCs w:val="22"/>
        </w:rPr>
        <w:t xml:space="preserve"> statement</w:t>
      </w:r>
    </w:p>
    <w:p w14:paraId="6127B753" w14:textId="77777777" w:rsidR="0020329B" w:rsidRPr="007524C1" w:rsidRDefault="00615E4B" w:rsidP="007524C1">
      <w:pPr>
        <w:pBdr>
          <w:top w:val="nil"/>
          <w:left w:val="nil"/>
          <w:bottom w:val="nil"/>
          <w:right w:val="nil"/>
          <w:between w:val="nil"/>
          <w:bar w:val="nil"/>
        </w:pBdr>
        <w:spacing w:before="240" w:after="120" w:line="240" w:lineRule="exact"/>
        <w:jc w:val="left"/>
        <w:rPr>
          <w:szCs w:val="19"/>
        </w:rPr>
        <w:sectPr w:rsidR="0020329B" w:rsidRPr="007524C1" w:rsidSect="00126ADE">
          <w:headerReference w:type="even" r:id="rId93"/>
          <w:headerReference w:type="default" r:id="rId94"/>
          <w:footerReference w:type="even" r:id="rId95"/>
          <w:footerReference w:type="default" r:id="rId96"/>
          <w:headerReference w:type="first" r:id="rId97"/>
          <w:footerReference w:type="first" r:id="rId98"/>
          <w:type w:val="continuous"/>
          <w:pgSz w:w="11906" w:h="16838"/>
          <w:pgMar w:top="2835" w:right="2098" w:bottom="2466" w:left="2098" w:header="1814" w:footer="1814" w:gutter="0"/>
          <w:pgBorders>
            <w:top w:val="nil"/>
            <w:left w:val="nil"/>
            <w:bottom w:val="nil"/>
            <w:right w:val="nil"/>
          </w:pgBorders>
          <w:cols w:space="720"/>
          <w:docGrid w:linePitch="360"/>
        </w:sectPr>
      </w:pPr>
      <w:r w:rsidRPr="007524C1">
        <w:rPr>
          <w:sz w:val="19"/>
          <w:szCs w:val="19"/>
        </w:rPr>
        <w:t xml:space="preserve">There has been no significant change to the strategic direction of the Department of the Treasury from that outlined in the 2023-24 Portfolio Budget Statements. </w:t>
      </w:r>
    </w:p>
    <w:p w14:paraId="4BB0E895" w14:textId="77777777" w:rsidR="008D31DA" w:rsidRPr="004009E6" w:rsidRDefault="00615E4B" w:rsidP="00E763A2">
      <w:pPr>
        <w:pStyle w:val="Heading3"/>
        <w:pBdr>
          <w:top w:val="nil"/>
          <w:left w:val="nil"/>
          <w:bottom w:val="nil"/>
          <w:right w:val="nil"/>
          <w:between w:val="nil"/>
          <w:bar w:val="nil"/>
        </w:pBdr>
        <w:spacing w:before="0"/>
        <w:rPr>
          <w:rFonts w:ascii="Arial Bold" w:hAnsi="Arial Bold"/>
          <w:b w:val="0"/>
          <w:smallCaps w:val="0"/>
          <w:sz w:val="22"/>
          <w:szCs w:val="22"/>
        </w:rPr>
      </w:pPr>
      <w:bookmarkStart w:id="88" w:name="RG_MARKER_5755"/>
      <w:bookmarkStart w:id="89" w:name="RG_MARKER_1796"/>
      <w:r w:rsidRPr="004009E6">
        <w:rPr>
          <w:rFonts w:ascii="Arial Bold" w:hAnsi="Arial Bold"/>
          <w:b w:val="0"/>
          <w:smallCaps w:val="0"/>
          <w:sz w:val="22"/>
          <w:szCs w:val="22"/>
        </w:rPr>
        <w:t>1.</w:t>
      </w:r>
      <w:bookmarkEnd w:id="88"/>
      <w:bookmarkEnd w:id="89"/>
      <w:r>
        <w:rPr>
          <w:rFonts w:ascii="Arial Bold" w:hAnsi="Arial Bold"/>
          <w:b w:val="0"/>
          <w:smallCaps w:val="0"/>
          <w:sz w:val="22"/>
          <w:szCs w:val="22"/>
        </w:rPr>
        <w:t>2</w:t>
      </w:r>
      <w:r w:rsidRPr="004009E6">
        <w:rPr>
          <w:rFonts w:ascii="Arial Bold" w:hAnsi="Arial Bold"/>
          <w:b w:val="0"/>
          <w:smallCaps w:val="0"/>
          <w:sz w:val="22"/>
          <w:szCs w:val="22"/>
        </w:rPr>
        <w:tab/>
      </w:r>
      <w:r>
        <w:rPr>
          <w:rFonts w:ascii="Arial Bold" w:hAnsi="Arial Bold"/>
          <w:b w:val="0"/>
          <w:smallCaps w:val="0"/>
          <w:sz w:val="22"/>
          <w:szCs w:val="22"/>
        </w:rPr>
        <w:t>Entity Resource Statement</w:t>
      </w:r>
    </w:p>
    <w:p w14:paraId="5CD77884" w14:textId="77777777" w:rsidR="008D31DA" w:rsidRDefault="00615E4B" w:rsidP="008D31DA">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CB6F66">
        <w:rPr>
          <w:rFonts w:eastAsia="Calibri"/>
          <w:sz w:val="19"/>
          <w:szCs w:val="19"/>
          <w:lang w:val="en-US" w:eastAsia="en-US"/>
        </w:rPr>
        <w:t>The following tables detail the changes to the resourcing for the Department of the Treasury at Additional Estimates, by outcome. Table 1.3 details the Additional Estimates resulting from new measures and other variations since the 2023­24 Budget in</w:t>
      </w:r>
      <w:r w:rsidRPr="00CB6F66">
        <w:rPr>
          <w:rFonts w:eastAsia="Calibri"/>
          <w:i/>
          <w:sz w:val="19"/>
          <w:szCs w:val="19"/>
          <w:lang w:val="en-US" w:eastAsia="en-US"/>
        </w:rPr>
        <w:t xml:space="preserve"> </w:t>
      </w:r>
      <w:r w:rsidRPr="00CB6F66">
        <w:rPr>
          <w:rFonts w:eastAsia="Calibri"/>
          <w:sz w:val="19"/>
          <w:szCs w:val="19"/>
          <w:lang w:val="en-US" w:eastAsia="en-US"/>
        </w:rPr>
        <w:t>Appropriation Bills Nos. 3 and 4.</w:t>
      </w:r>
    </w:p>
    <w:p w14:paraId="5137385E" w14:textId="77777777" w:rsidR="007C6699" w:rsidRPr="007C6699" w:rsidRDefault="00615E4B" w:rsidP="007C6699">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7C6699">
        <w:rPr>
          <w:rFonts w:eastAsia="Calibri"/>
          <w:sz w:val="19"/>
          <w:szCs w:val="19"/>
          <w:lang w:val="en-US" w:eastAsia="en-US"/>
        </w:rPr>
        <w:t>The Entity Resource Statement details the resourcing for the Department of the Treasury at Additional Estimates. Table 1.1 outlines the total resourcing available from all sources for the 2023­24 Budget year, including variations through Appropriation Bills No. 3 and No. 4, Special Appropriations and Special Accounts.</w:t>
      </w:r>
    </w:p>
    <w:p w14:paraId="4E7A54E0" w14:textId="77777777" w:rsidR="007C6699" w:rsidRPr="007C6699" w:rsidRDefault="00615E4B" w:rsidP="007C6699">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7C6699">
        <w:rPr>
          <w:rFonts w:eastAsia="Calibri"/>
          <w:sz w:val="19"/>
          <w:szCs w:val="19"/>
          <w:lang w:val="en-US" w:eastAsia="en-US"/>
        </w:rPr>
        <w:t xml:space="preserve">Amounts presented in Table 1.1 are consistent with amounts presented in the Appropriation Bills themselves, and as published in appropriation notes to the 2022­23 financial statements. </w:t>
      </w:r>
    </w:p>
    <w:p w14:paraId="4616F057" w14:textId="77777777" w:rsidR="007C6699" w:rsidRDefault="00615E4B">
      <w:pPr>
        <w:keepLines w:val="0"/>
        <w:pBdr>
          <w:top w:val="nil"/>
          <w:left w:val="nil"/>
          <w:bottom w:val="nil"/>
          <w:right w:val="nil"/>
          <w:between w:val="nil"/>
          <w:bar w:val="nil"/>
        </w:pBdr>
        <w:spacing w:after="160" w:line="259" w:lineRule="auto"/>
        <w:jc w:val="left"/>
        <w:rPr>
          <w:rFonts w:ascii="Arial" w:eastAsia="Calibri" w:hAnsi="Arial" w:cs="Arial"/>
          <w:b/>
          <w:lang w:val="x-none" w:eastAsia="en-US"/>
        </w:rPr>
      </w:pPr>
      <w:r>
        <w:rPr>
          <w:rFonts w:ascii="Calibri" w:eastAsia="Calibri" w:hAnsi="Calibri"/>
          <w:lang w:val="en-US" w:eastAsia="en-US"/>
        </w:rPr>
        <w:br w:type="page"/>
      </w:r>
    </w:p>
    <w:p w14:paraId="790F00B6" w14:textId="77777777" w:rsidR="008D31DA" w:rsidRPr="007C6699" w:rsidRDefault="00615E4B" w:rsidP="008D31DA">
      <w:pPr>
        <w:pStyle w:val="TableHeading"/>
        <w:pBdr>
          <w:top w:val="nil"/>
          <w:left w:val="nil"/>
          <w:bottom w:val="nil"/>
          <w:right w:val="nil"/>
          <w:between w:val="nil"/>
          <w:bar w:val="nil"/>
        </w:pBdr>
        <w:rPr>
          <w:rFonts w:eastAsia="Calibri"/>
          <w:lang w:val="x-none" w:eastAsia="en-US"/>
        </w:rPr>
      </w:pPr>
      <w:r w:rsidRPr="007C6699">
        <w:rPr>
          <w:rFonts w:eastAsia="Calibri" w:cs="Arial"/>
          <w:lang w:val="x-none" w:eastAsia="en-US"/>
        </w:rPr>
        <w:lastRenderedPageBreak/>
        <w:t>Table 1.1: Department of the Treasury resource statement – Additional estimates for 2023­24 as at February 2024</w:t>
      </w:r>
    </w:p>
    <w:tbl>
      <w:tblPr>
        <w:tblStyle w:val="CDMRange1"/>
        <w:tblW w:w="7725" w:type="dxa"/>
        <w:tblLayout w:type="fixed"/>
        <w:tblLook w:val="0620" w:firstRow="1" w:lastRow="0" w:firstColumn="0" w:lastColumn="0" w:noHBand="1" w:noVBand="1"/>
      </w:tblPr>
      <w:tblGrid>
        <w:gridCol w:w="2805"/>
        <w:gridCol w:w="1230"/>
        <w:gridCol w:w="1230"/>
        <w:gridCol w:w="1230"/>
        <w:gridCol w:w="1230"/>
      </w:tblGrid>
      <w:tr w:rsidR="00CC04A0" w14:paraId="2A1B93F1" w14:textId="77777777" w:rsidTr="00E451B6">
        <w:trPr>
          <w:trHeight w:val="799"/>
        </w:trPr>
        <w:tc>
          <w:tcPr>
            <w:tcW w:w="2805" w:type="dxa"/>
            <w:tcBorders>
              <w:top w:val="single" w:sz="4" w:space="0" w:color="000000"/>
              <w:left w:val="nil"/>
              <w:bottom w:val="nil"/>
              <w:right w:val="nil"/>
              <w:tl2br w:val="nil"/>
              <w:tr2bl w:val="nil"/>
            </w:tcBorders>
            <w:shd w:val="clear" w:color="auto" w:fill="auto"/>
            <w:tcMar>
              <w:left w:w="0" w:type="dxa"/>
              <w:right w:w="0" w:type="dxa"/>
            </w:tcMar>
            <w:vAlign w:val="bottom"/>
          </w:tcPr>
          <w:p w14:paraId="4F9B2E6B"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tcMar>
              <w:left w:w="40" w:type="dxa"/>
              <w:right w:w="40" w:type="dxa"/>
            </w:tcMar>
          </w:tcPr>
          <w:p w14:paraId="0F5092B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Actual</w:t>
            </w:r>
          </w:p>
          <w:p w14:paraId="21195A2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available</w:t>
            </w:r>
          </w:p>
          <w:p w14:paraId="64A3BA8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appropriation</w:t>
            </w:r>
          </w:p>
        </w:tc>
        <w:tc>
          <w:tcPr>
            <w:tcW w:w="1230" w:type="dxa"/>
            <w:tcBorders>
              <w:top w:val="single" w:sz="4" w:space="0" w:color="000000"/>
              <w:left w:val="nil"/>
              <w:bottom w:val="nil"/>
              <w:right w:val="nil"/>
              <w:tl2br w:val="nil"/>
              <w:tr2bl w:val="nil"/>
            </w:tcBorders>
            <w:shd w:val="clear" w:color="auto" w:fill="auto"/>
            <w:tcMar>
              <w:left w:w="40" w:type="dxa"/>
              <w:right w:w="40" w:type="dxa"/>
            </w:tcMar>
          </w:tcPr>
          <w:p w14:paraId="783756E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p w14:paraId="7E0EE7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as at</w:t>
            </w:r>
          </w:p>
          <w:p w14:paraId="1CDE150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Budget</w:t>
            </w:r>
          </w:p>
        </w:tc>
        <w:tc>
          <w:tcPr>
            <w:tcW w:w="1230" w:type="dxa"/>
            <w:tcBorders>
              <w:top w:val="single" w:sz="4" w:space="0" w:color="000000"/>
              <w:left w:val="nil"/>
              <w:bottom w:val="nil"/>
              <w:right w:val="nil"/>
              <w:tl2br w:val="nil"/>
              <w:tr2bl w:val="nil"/>
            </w:tcBorders>
            <w:shd w:val="clear" w:color="auto" w:fill="auto"/>
            <w:tcMar>
              <w:left w:w="40" w:type="dxa"/>
              <w:right w:w="40" w:type="dxa"/>
            </w:tcMar>
          </w:tcPr>
          <w:p w14:paraId="0EDAA59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Proposed</w:t>
            </w:r>
          </w:p>
          <w:p w14:paraId="75101E3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0665492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c>
          <w:tcPr>
            <w:tcW w:w="1230" w:type="dxa"/>
            <w:tcBorders>
              <w:top w:val="single" w:sz="4" w:space="0" w:color="000000"/>
              <w:left w:val="nil"/>
              <w:bottom w:val="nil"/>
              <w:right w:val="nil"/>
              <w:tl2br w:val="nil"/>
              <w:tr2bl w:val="nil"/>
            </w:tcBorders>
            <w:shd w:val="clear" w:color="FFFFFF" w:fill="DBDBDB"/>
            <w:tcMar>
              <w:left w:w="40" w:type="dxa"/>
              <w:right w:w="40" w:type="dxa"/>
            </w:tcMar>
          </w:tcPr>
          <w:p w14:paraId="76B437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w:t>
            </w:r>
          </w:p>
          <w:p w14:paraId="7AB4D92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 at</w:t>
            </w:r>
          </w:p>
          <w:p w14:paraId="06FB0B3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67EA7F1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r>
      <w:tr w:rsidR="00CC04A0" w14:paraId="4B4BE6E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shd w:val="clear" w:color="auto" w:fill="auto"/>
            <w:tcMar>
              <w:left w:w="0" w:type="dxa"/>
              <w:right w:w="0" w:type="dxa"/>
            </w:tcMar>
            <w:vAlign w:val="bottom"/>
          </w:tcPr>
          <w:p w14:paraId="7F07498E"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single" w:sz="4" w:space="0" w:color="000000"/>
              <w:right w:val="nil"/>
              <w:tl2br w:val="nil"/>
              <w:tr2bl w:val="nil"/>
            </w:tcBorders>
            <w:shd w:val="clear" w:color="auto" w:fill="auto"/>
            <w:tcMar>
              <w:left w:w="40" w:type="dxa"/>
              <w:right w:w="40" w:type="dxa"/>
            </w:tcMar>
          </w:tcPr>
          <w:p w14:paraId="559DD7F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w:t>
            </w:r>
          </w:p>
          <w:p w14:paraId="23727FC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auto" w:fill="auto"/>
            <w:tcMar>
              <w:left w:w="40" w:type="dxa"/>
              <w:right w:w="40" w:type="dxa"/>
            </w:tcMar>
          </w:tcPr>
          <w:p w14:paraId="7A9D1B2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p w14:paraId="7828B9C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auto" w:fill="auto"/>
            <w:tcMar>
              <w:left w:w="40" w:type="dxa"/>
              <w:right w:w="40" w:type="dxa"/>
            </w:tcMar>
          </w:tcPr>
          <w:p w14:paraId="4D6B1FA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p w14:paraId="21AAB50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FFFFFF" w:fill="DBDBDB"/>
            <w:tcMar>
              <w:left w:w="40" w:type="dxa"/>
              <w:right w:w="40" w:type="dxa"/>
            </w:tcMar>
          </w:tcPr>
          <w:p w14:paraId="2CEF48C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p w14:paraId="72C6AF9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538A843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39E6609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Departmental </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139868"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CA9FAD"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5C9E25"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1C2BB34E"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05AAEAE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shd w:val="clear" w:color="auto" w:fill="auto"/>
            <w:tcMar>
              <w:left w:w="40" w:type="dxa"/>
              <w:right w:w="40" w:type="dxa"/>
            </w:tcMar>
            <w:vAlign w:val="bottom"/>
          </w:tcPr>
          <w:p w14:paraId="03FEF36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Annual appropriations - ordinary annual services (a)</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66CC331E" w14:textId="77777777" w:rsidR="00CC04A0" w:rsidRDefault="00CC04A0">
            <w:pPr>
              <w:spacing w:after="0" w:line="240" w:lineRule="auto"/>
              <w:jc w:val="left"/>
              <w:rPr>
                <w:rFonts w:ascii="Arial" w:eastAsia="Arial" w:hAnsi="Arial" w:cs="Arial"/>
                <w:i/>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42D20667"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0E4C649A"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FFFFFF" w:fill="DBDBDB"/>
            <w:tcMar>
              <w:left w:w="0" w:type="dxa"/>
              <w:right w:w="0" w:type="dxa"/>
            </w:tcMar>
            <w:vAlign w:val="bottom"/>
          </w:tcPr>
          <w:p w14:paraId="23BC30DA"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3257F14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09031D6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Prior year appropriations available</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578BBEB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108,488</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271FC16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105,211</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084B67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10,052</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4FC421F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115,263</w:t>
            </w:r>
          </w:p>
        </w:tc>
      </w:tr>
      <w:tr w:rsidR="00CC04A0" w14:paraId="0B676F4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72CFDD8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appropriation (b) </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2B72486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343,789</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5A4F7DE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340,252</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69D66B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9,156</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4F79B6D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349,408</w:t>
            </w:r>
          </w:p>
        </w:tc>
      </w:tr>
      <w:tr w:rsidR="00CC04A0" w14:paraId="174889D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1A25D51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s74 external revenue (c)</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86C66F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13,839</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1B7C20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19ADF9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5D801F9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r>
      <w:tr w:rsidR="00CC04A0" w14:paraId="3D70C3B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54DD00D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capital budget (d)</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D75AB4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3,480</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63933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3,500</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B839FA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43916F8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3,500</w:t>
            </w:r>
          </w:p>
        </w:tc>
      </w:tr>
      <w:tr w:rsidR="00CC04A0" w14:paraId="01FF0AA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shd w:val="clear" w:color="auto" w:fill="auto"/>
            <w:tcMar>
              <w:left w:w="40" w:type="dxa"/>
              <w:right w:w="40" w:type="dxa"/>
            </w:tcMar>
            <w:vAlign w:val="bottom"/>
          </w:tcPr>
          <w:p w14:paraId="2A123C3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Annual appropriations - other services - non-operating (e)</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189D1546" w14:textId="77777777" w:rsidR="00CC04A0" w:rsidRDefault="00CC04A0">
            <w:pPr>
              <w:spacing w:after="0" w:line="240" w:lineRule="auto"/>
              <w:jc w:val="left"/>
              <w:rPr>
                <w:rFonts w:ascii="Arial" w:eastAsia="Arial" w:hAnsi="Arial" w:cs="Arial"/>
                <w:i/>
                <w:color w:val="000000"/>
                <w:szCs w:val="22"/>
                <w:lang w:val="en-US" w:eastAsia="en-US"/>
              </w:rPr>
            </w:pP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5D45EB9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5E6C769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FFFFFF" w:fill="DBDBDB"/>
            <w:noWrap/>
            <w:tcMar>
              <w:left w:w="0" w:type="dxa"/>
              <w:right w:w="0" w:type="dxa"/>
            </w:tcMar>
            <w:vAlign w:val="bottom"/>
          </w:tcPr>
          <w:p w14:paraId="020E8488"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5E2873E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304994A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Equity injection</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D964B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303</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F8C72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1FDB9E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2DD1A15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2D394B5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50F26BA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 departmental annual appropriations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19F67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469,899</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10D73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460,035</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1C7A3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19,208</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0E88B2A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479,243</w:t>
            </w:r>
          </w:p>
        </w:tc>
      </w:tr>
      <w:tr w:rsidR="00CC04A0" w14:paraId="0F509CF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0A0B15D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Total departmental resourcing</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5130B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469,899</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C6E05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460,035</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99D0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19,208</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1AF049E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479,243</w:t>
            </w:r>
          </w:p>
        </w:tc>
      </w:tr>
      <w:tr w:rsidR="00CC04A0" w14:paraId="7C17216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shd w:val="clear" w:color="auto" w:fill="auto"/>
            <w:tcMar>
              <w:left w:w="40" w:type="dxa"/>
              <w:right w:w="40" w:type="dxa"/>
            </w:tcMar>
            <w:vAlign w:val="bottom"/>
          </w:tcPr>
          <w:p w14:paraId="22A21BA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Administered </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0B956F"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708CE8"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DA61FE"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7BEE3293"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6170C9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2805" w:type="dxa"/>
            <w:tcBorders>
              <w:top w:val="nil"/>
              <w:left w:val="nil"/>
              <w:bottom w:val="nil"/>
              <w:right w:val="nil"/>
              <w:tl2br w:val="nil"/>
              <w:tr2bl w:val="nil"/>
            </w:tcBorders>
            <w:shd w:val="clear" w:color="auto" w:fill="auto"/>
            <w:tcMar>
              <w:left w:w="40" w:type="dxa"/>
              <w:right w:w="40" w:type="dxa"/>
            </w:tcMar>
            <w:vAlign w:val="bottom"/>
          </w:tcPr>
          <w:p w14:paraId="1E69F4F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Annual appropriations - ordinary annual services (a)</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61E87622" w14:textId="77777777" w:rsidR="00CC04A0" w:rsidRDefault="00CC04A0">
            <w:pPr>
              <w:spacing w:after="0" w:line="240" w:lineRule="auto"/>
              <w:jc w:val="left"/>
              <w:rPr>
                <w:rFonts w:ascii="Arial" w:eastAsia="Arial" w:hAnsi="Arial" w:cs="Arial"/>
                <w:i/>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2E08E998"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26F62DA2"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FFFFFF" w:fill="DBDBDB"/>
            <w:noWrap/>
            <w:tcMar>
              <w:left w:w="0" w:type="dxa"/>
              <w:right w:w="0" w:type="dxa"/>
            </w:tcMar>
            <w:vAlign w:val="bottom"/>
          </w:tcPr>
          <w:p w14:paraId="4D416948"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5FF3D9C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3EE72FC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Outcome 1</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462147A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37,209</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05C6A16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77,714</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02A5D5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29,267</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644C58B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106,981</w:t>
            </w:r>
          </w:p>
        </w:tc>
      </w:tr>
      <w:tr w:rsidR="00CC04A0" w14:paraId="0294E74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28F60F0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 to corporate entities (f)</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AAEBF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49,090</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22C131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39,690</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FE52C7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175,000</w:t>
            </w:r>
          </w:p>
        </w:tc>
        <w:tc>
          <w:tcPr>
            <w:tcW w:w="1230"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35E7397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214,690</w:t>
            </w:r>
          </w:p>
        </w:tc>
      </w:tr>
      <w:tr w:rsidR="00CC04A0" w14:paraId="226BEAB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shd w:val="clear" w:color="auto" w:fill="auto"/>
            <w:tcMar>
              <w:left w:w="40" w:type="dxa"/>
              <w:right w:w="40" w:type="dxa"/>
            </w:tcMar>
            <w:vAlign w:val="bottom"/>
          </w:tcPr>
          <w:p w14:paraId="257915C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Annual appropriations - other services - non-operating</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44AF90" w14:textId="77777777" w:rsidR="00CC04A0" w:rsidRDefault="00CC04A0">
            <w:pPr>
              <w:spacing w:after="0" w:line="240" w:lineRule="auto"/>
              <w:jc w:val="left"/>
              <w:rPr>
                <w:rFonts w:ascii="Arial" w:eastAsia="Arial" w:hAnsi="Arial" w:cs="Arial"/>
                <w:i/>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0FEA00"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90CECE"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425A6F48"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6E3D3DD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2117FB8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assets and liabilities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018E80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171,153</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4689E55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32F955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4382066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32B7670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3E7959E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 to corporate entities (f)</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7C0BF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1E3593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2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E2A16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825,000</w:t>
            </w:r>
          </w:p>
        </w:tc>
        <w:tc>
          <w:tcPr>
            <w:tcW w:w="1230"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16576B2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825,000</w:t>
            </w:r>
          </w:p>
        </w:tc>
      </w:tr>
      <w:tr w:rsidR="00CC04A0" w14:paraId="03028A9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40F75A0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 administered annual appropriations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46392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257,452</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0C63B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117,404</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5B352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1,029,267</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291418A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1,146,671</w:t>
            </w:r>
          </w:p>
        </w:tc>
      </w:tr>
      <w:tr w:rsidR="00CC04A0" w14:paraId="6DF81E7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138ADCF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 administered special appropriations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4B554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120,324,753</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13976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124,468,923</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4A51C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(2,602,395)</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5D42FD3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121,866,528</w:t>
            </w:r>
          </w:p>
        </w:tc>
      </w:tr>
      <w:tr w:rsidR="00CC04A0" w14:paraId="11AA018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62B570A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 (g)</w:t>
            </w: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AFA423" w14:textId="77777777" w:rsidR="00CC04A0" w:rsidRDefault="00CC04A0">
            <w:pPr>
              <w:spacing w:after="0" w:line="240" w:lineRule="auto"/>
              <w:jc w:val="left"/>
              <w:rPr>
                <w:rFonts w:ascii="Arial" w:eastAsia="Arial" w:hAnsi="Arial" w:cs="Arial"/>
                <w:i/>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38BB04"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6B5C4D"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0EC0B344"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3C85540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4208BA5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Opening balance</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3E1A9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1,165,521</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3329E2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994,807</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27EB0C4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(46,830)</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7F42B0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947,977</w:t>
            </w:r>
          </w:p>
        </w:tc>
      </w:tr>
      <w:tr w:rsidR="00CC04A0" w14:paraId="18E56F4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61F498B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Non-appropriated receipts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F942D2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1,324,658</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29413B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2,533,251</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35C6484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42,624</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12CE8C3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2,575,875</w:t>
            </w:r>
          </w:p>
        </w:tc>
      </w:tr>
      <w:tr w:rsidR="00CC04A0" w14:paraId="721E664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220" w:type="dxa"/>
              <w:right w:w="40" w:type="dxa"/>
            </w:tcMar>
            <w:vAlign w:val="bottom"/>
          </w:tcPr>
          <w:p w14:paraId="34EA95B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Adjustments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267F4E2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63,769,309</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7CE6D80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73,268,055</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3EF99F6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(2,217,912)</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0964911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71,050,143</w:t>
            </w:r>
          </w:p>
        </w:tc>
      </w:tr>
      <w:tr w:rsidR="00CC04A0" w14:paraId="7EF8E69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1345E27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Total special accounts receipts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0CFB9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66,259,488</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1DAB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76,796,113</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95585C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(2,222,118)</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40FB2CF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74,573,995</w:t>
            </w:r>
          </w:p>
        </w:tc>
      </w:tr>
      <w:tr w:rsidR="00CC04A0" w14:paraId="4BDB826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805" w:type="dxa"/>
            <w:tcBorders>
              <w:top w:val="nil"/>
              <w:left w:val="nil"/>
              <w:bottom w:val="nil"/>
              <w:right w:val="nil"/>
              <w:tl2br w:val="nil"/>
              <w:tr2bl w:val="nil"/>
            </w:tcBorders>
            <w:shd w:val="clear" w:color="auto" w:fill="auto"/>
            <w:tcMar>
              <w:left w:w="40" w:type="dxa"/>
              <w:right w:w="40" w:type="dxa"/>
            </w:tcMar>
            <w:vAlign w:val="bottom"/>
          </w:tcPr>
          <w:p w14:paraId="2DB3B13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less payments to corporate entities from annual/special appropriations and special accounts</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61A2237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49,090</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24380EB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39,690</w:t>
            </w:r>
          </w:p>
        </w:tc>
        <w:tc>
          <w:tcPr>
            <w:tcW w:w="1230" w:type="dxa"/>
            <w:tcBorders>
              <w:top w:val="nil"/>
              <w:left w:val="nil"/>
              <w:bottom w:val="nil"/>
              <w:right w:val="nil"/>
              <w:tl2br w:val="nil"/>
              <w:tr2bl w:val="nil"/>
            </w:tcBorders>
            <w:shd w:val="clear" w:color="auto" w:fill="auto"/>
            <w:noWrap/>
            <w:tcMar>
              <w:left w:w="40" w:type="dxa"/>
              <w:right w:w="100" w:type="dxa"/>
            </w:tcMar>
            <w:vAlign w:val="bottom"/>
          </w:tcPr>
          <w:p w14:paraId="159A0F1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1,000,000</w:t>
            </w:r>
          </w:p>
        </w:tc>
        <w:tc>
          <w:tcPr>
            <w:tcW w:w="1230" w:type="dxa"/>
            <w:tcBorders>
              <w:top w:val="nil"/>
              <w:left w:val="nil"/>
              <w:bottom w:val="nil"/>
              <w:right w:val="nil"/>
              <w:tl2br w:val="nil"/>
              <w:tr2bl w:val="nil"/>
            </w:tcBorders>
            <w:shd w:val="clear" w:color="FFFFFF" w:fill="DBDBDB"/>
            <w:noWrap/>
            <w:tcMar>
              <w:left w:w="40" w:type="dxa"/>
              <w:right w:w="100" w:type="dxa"/>
            </w:tcMar>
            <w:vAlign w:val="bottom"/>
          </w:tcPr>
          <w:p w14:paraId="524212E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1,039,690</w:t>
            </w:r>
          </w:p>
        </w:tc>
      </w:tr>
      <w:tr w:rsidR="00CC04A0" w14:paraId="01BACD9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shd w:val="clear" w:color="auto" w:fill="auto"/>
            <w:tcMar>
              <w:left w:w="40" w:type="dxa"/>
              <w:right w:w="40" w:type="dxa"/>
            </w:tcMar>
            <w:vAlign w:val="bottom"/>
          </w:tcPr>
          <w:p w14:paraId="3F259D0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Total administered resourcing</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04FA1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186,890,783</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FA3BA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201,265,036</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8D09C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(4,824,513)</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561BC0A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198,626,884</w:t>
            </w:r>
          </w:p>
        </w:tc>
      </w:tr>
      <w:tr w:rsidR="00CC04A0" w14:paraId="5850602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single" w:sz="4" w:space="0" w:color="000000"/>
              <w:right w:val="nil"/>
              <w:tl2br w:val="nil"/>
              <w:tr2bl w:val="nil"/>
            </w:tcBorders>
            <w:shd w:val="clear" w:color="auto" w:fill="auto"/>
            <w:tcMar>
              <w:left w:w="40" w:type="dxa"/>
              <w:right w:w="40" w:type="dxa"/>
            </w:tcMar>
            <w:vAlign w:val="bottom"/>
          </w:tcPr>
          <w:p w14:paraId="766EDF0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resourcing for the Department of the Treasury</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6F8F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szCs w:val="22"/>
                <w:lang w:val="en-US" w:eastAsia="en-US"/>
              </w:rPr>
            </w:pPr>
            <w:r>
              <w:rPr>
                <w:rFonts w:ascii="Arial" w:eastAsia="Arial" w:hAnsi="Arial" w:cs="Arial"/>
                <w:b/>
                <w:i/>
                <w:color w:val="000000"/>
                <w:sz w:val="16"/>
                <w:szCs w:val="22"/>
                <w:lang w:val="en-US" w:eastAsia="en-US"/>
              </w:rPr>
              <w:t>187,360,682</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D29F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201,265,036</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B32934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(4,824,513)</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1E48577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199,106,127</w:t>
            </w:r>
          </w:p>
        </w:tc>
      </w:tr>
      <w:tr w:rsidR="00CC04A0" w14:paraId="3022115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28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1E866010"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42004C1"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B6329C4"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6463340"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FFFFFF" w:fill="DBDBDB"/>
            <w:noWrap/>
            <w:tcMar>
              <w:left w:w="0" w:type="dxa"/>
              <w:right w:w="0" w:type="dxa"/>
            </w:tcMar>
            <w:vAlign w:val="bottom"/>
          </w:tcPr>
          <w:p w14:paraId="6E28D937"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05EDD9C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805" w:type="dxa"/>
            <w:tcBorders>
              <w:top w:val="single" w:sz="4" w:space="0" w:color="000000"/>
              <w:left w:val="nil"/>
              <w:bottom w:val="nil"/>
              <w:right w:val="nil"/>
              <w:tl2br w:val="nil"/>
              <w:tr2bl w:val="nil"/>
            </w:tcBorders>
            <w:shd w:val="clear" w:color="auto" w:fill="auto"/>
            <w:tcMar>
              <w:left w:w="0" w:type="dxa"/>
              <w:right w:w="0" w:type="dxa"/>
            </w:tcMar>
            <w:vAlign w:val="bottom"/>
          </w:tcPr>
          <w:p w14:paraId="25FEE722"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F5B840"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AA523A"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tcMar>
              <w:left w:w="40" w:type="dxa"/>
              <w:right w:w="40" w:type="dxa"/>
            </w:tcMar>
            <w:vAlign w:val="bottom"/>
          </w:tcPr>
          <w:p w14:paraId="6821793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Actual</w:t>
            </w:r>
          </w:p>
        </w:tc>
        <w:tc>
          <w:tcPr>
            <w:tcW w:w="1230" w:type="dxa"/>
            <w:tcBorders>
              <w:top w:val="single" w:sz="4" w:space="0" w:color="000000"/>
              <w:left w:val="nil"/>
              <w:bottom w:val="nil"/>
              <w:right w:val="nil"/>
              <w:tl2br w:val="nil"/>
              <w:tr2bl w:val="nil"/>
            </w:tcBorders>
            <w:shd w:val="clear" w:color="FFFFFF" w:fill="DBDBDB"/>
            <w:noWrap/>
            <w:tcMar>
              <w:left w:w="40" w:type="dxa"/>
              <w:right w:w="40" w:type="dxa"/>
            </w:tcMar>
            <w:vAlign w:val="bottom"/>
          </w:tcPr>
          <w:p w14:paraId="6735619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2023­24</w:t>
            </w:r>
          </w:p>
        </w:tc>
      </w:tr>
      <w:tr w:rsidR="00CC04A0" w14:paraId="6EA61EE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805" w:type="dxa"/>
            <w:tcBorders>
              <w:top w:val="nil"/>
              <w:left w:val="nil"/>
              <w:bottom w:val="nil"/>
              <w:right w:val="nil"/>
              <w:tl2br w:val="nil"/>
              <w:tr2bl w:val="nil"/>
            </w:tcBorders>
            <w:shd w:val="clear" w:color="auto" w:fill="auto"/>
            <w:tcMar>
              <w:left w:w="0" w:type="dxa"/>
              <w:right w:w="0" w:type="dxa"/>
            </w:tcMar>
            <w:vAlign w:val="bottom"/>
          </w:tcPr>
          <w:p w14:paraId="10C8DE7F"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050C65E3"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47AD6E56"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single" w:sz="4" w:space="0" w:color="000000"/>
              <w:right w:val="nil"/>
              <w:tl2br w:val="nil"/>
              <w:tr2bl w:val="nil"/>
            </w:tcBorders>
            <w:shd w:val="clear" w:color="auto" w:fill="auto"/>
            <w:tcMar>
              <w:left w:w="40" w:type="dxa"/>
              <w:right w:w="40" w:type="dxa"/>
            </w:tcMar>
            <w:vAlign w:val="bottom"/>
          </w:tcPr>
          <w:p w14:paraId="636EADE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w:t>
            </w:r>
          </w:p>
        </w:tc>
        <w:tc>
          <w:tcPr>
            <w:tcW w:w="1230" w:type="dxa"/>
            <w:tcBorders>
              <w:top w:val="nil"/>
              <w:left w:val="nil"/>
              <w:bottom w:val="single" w:sz="4" w:space="0" w:color="000000"/>
              <w:right w:val="nil"/>
              <w:tl2br w:val="nil"/>
              <w:tr2bl w:val="nil"/>
            </w:tcBorders>
            <w:shd w:val="clear" w:color="FFFFFF" w:fill="DBDBDB"/>
            <w:noWrap/>
            <w:tcMar>
              <w:left w:w="0" w:type="dxa"/>
              <w:right w:w="0" w:type="dxa"/>
            </w:tcMar>
            <w:vAlign w:val="bottom"/>
          </w:tcPr>
          <w:p w14:paraId="2812A73A"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1239BE0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805" w:type="dxa"/>
            <w:tcBorders>
              <w:top w:val="nil"/>
              <w:left w:val="nil"/>
              <w:bottom w:val="single" w:sz="4" w:space="0" w:color="000000"/>
              <w:right w:val="nil"/>
              <w:tl2br w:val="nil"/>
              <w:tr2bl w:val="nil"/>
            </w:tcBorders>
            <w:shd w:val="clear" w:color="auto" w:fill="auto"/>
            <w:tcMar>
              <w:left w:w="40" w:type="dxa"/>
              <w:right w:w="40" w:type="dxa"/>
            </w:tcMar>
            <w:vAlign w:val="bottom"/>
          </w:tcPr>
          <w:p w14:paraId="75FC850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Average staffing levels (number)</w:t>
            </w:r>
          </w:p>
        </w:tc>
        <w:tc>
          <w:tcPr>
            <w:tcW w:w="123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387E974"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01402D9"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BE147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1,469</w:t>
            </w:r>
          </w:p>
        </w:tc>
        <w:tc>
          <w:tcPr>
            <w:tcW w:w="1230"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4924576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1,484</w:t>
            </w:r>
          </w:p>
        </w:tc>
      </w:tr>
    </w:tbl>
    <w:p w14:paraId="4C3C8B9B" w14:textId="77777777" w:rsidR="007C6699" w:rsidRDefault="00615E4B">
      <w:pPr>
        <w:keepLines w:val="0"/>
        <w:pBdr>
          <w:top w:val="nil"/>
          <w:left w:val="nil"/>
          <w:bottom w:val="nil"/>
          <w:right w:val="nil"/>
          <w:between w:val="nil"/>
          <w:bar w:val="nil"/>
        </w:pBdr>
        <w:spacing w:after="160" w:line="259" w:lineRule="auto"/>
        <w:jc w:val="left"/>
        <w:rPr>
          <w:rFonts w:ascii="Arial" w:eastAsia="Calibri" w:hAnsi="Arial" w:cs="Arial"/>
          <w:b/>
          <w:lang w:val="x-none" w:eastAsia="en-US"/>
        </w:rPr>
      </w:pPr>
      <w:r>
        <w:rPr>
          <w:rFonts w:ascii="Calibri" w:eastAsia="Calibri" w:hAnsi="Calibri"/>
          <w:lang w:val="en-US" w:eastAsia="en-US"/>
        </w:rPr>
        <w:br w:type="page"/>
      </w:r>
    </w:p>
    <w:p w14:paraId="49C48A75" w14:textId="77777777" w:rsidR="007C6699" w:rsidRPr="007C6699" w:rsidRDefault="00615E4B" w:rsidP="007C6699">
      <w:pPr>
        <w:pStyle w:val="TableHeading"/>
        <w:pBdr>
          <w:top w:val="nil"/>
          <w:left w:val="nil"/>
          <w:bottom w:val="nil"/>
          <w:right w:val="nil"/>
          <w:between w:val="nil"/>
          <w:bar w:val="nil"/>
        </w:pBdr>
        <w:rPr>
          <w:rFonts w:eastAsia="Calibri"/>
          <w:lang w:val="en-US" w:eastAsia="en-US"/>
        </w:rPr>
      </w:pPr>
      <w:r w:rsidRPr="007C6699">
        <w:rPr>
          <w:rFonts w:eastAsia="Calibri" w:cs="Arial"/>
          <w:lang w:val="x-none" w:eastAsia="en-US"/>
        </w:rPr>
        <w:lastRenderedPageBreak/>
        <w:t>Table 1.1: Department of the Treasury resource statement – Additional estimates for 2023­24 as at February 2024</w:t>
      </w:r>
      <w:r>
        <w:rPr>
          <w:rFonts w:eastAsia="Calibri" w:cs="Arial"/>
          <w:lang w:val="en-US" w:eastAsia="en-US"/>
        </w:rPr>
        <w:t xml:space="preserve"> (continued)</w:t>
      </w:r>
    </w:p>
    <w:tbl>
      <w:tblPr>
        <w:tblStyle w:val="CDMRange2"/>
        <w:tblW w:w="7725" w:type="dxa"/>
        <w:tblLayout w:type="fixed"/>
        <w:tblLook w:val="0620" w:firstRow="1" w:lastRow="0" w:firstColumn="0" w:lastColumn="0" w:noHBand="1" w:noVBand="1"/>
      </w:tblPr>
      <w:tblGrid>
        <w:gridCol w:w="2805"/>
        <w:gridCol w:w="1230"/>
        <w:gridCol w:w="1230"/>
        <w:gridCol w:w="1230"/>
        <w:gridCol w:w="1230"/>
      </w:tblGrid>
      <w:tr w:rsidR="00CC04A0" w14:paraId="233BBB4A" w14:textId="77777777" w:rsidTr="00E451B6">
        <w:trPr>
          <w:trHeight w:val="799"/>
        </w:trPr>
        <w:tc>
          <w:tcPr>
            <w:tcW w:w="2805" w:type="dxa"/>
            <w:tcBorders>
              <w:top w:val="single" w:sz="4" w:space="0" w:color="000000"/>
              <w:left w:val="nil"/>
              <w:bottom w:val="nil"/>
              <w:right w:val="nil"/>
              <w:tl2br w:val="nil"/>
              <w:tr2bl w:val="nil"/>
            </w:tcBorders>
            <w:shd w:val="clear" w:color="auto" w:fill="auto"/>
            <w:tcMar>
              <w:left w:w="0" w:type="dxa"/>
              <w:right w:w="0" w:type="dxa"/>
            </w:tcMar>
            <w:vAlign w:val="bottom"/>
          </w:tcPr>
          <w:p w14:paraId="1400797B"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single" w:sz="4" w:space="0" w:color="000000"/>
              <w:left w:val="nil"/>
              <w:bottom w:val="nil"/>
              <w:right w:val="nil"/>
              <w:tl2br w:val="nil"/>
              <w:tr2bl w:val="nil"/>
            </w:tcBorders>
            <w:shd w:val="clear" w:color="auto" w:fill="auto"/>
            <w:tcMar>
              <w:left w:w="101" w:type="dxa"/>
              <w:right w:w="101" w:type="dxa"/>
            </w:tcMar>
          </w:tcPr>
          <w:p w14:paraId="7141286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Actual</w:t>
            </w:r>
          </w:p>
          <w:p w14:paraId="6BB773D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available</w:t>
            </w:r>
          </w:p>
          <w:p w14:paraId="77E323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appropriation</w:t>
            </w:r>
          </w:p>
        </w:tc>
        <w:tc>
          <w:tcPr>
            <w:tcW w:w="1230" w:type="dxa"/>
            <w:tcBorders>
              <w:top w:val="single" w:sz="4" w:space="0" w:color="000000"/>
              <w:left w:val="nil"/>
              <w:bottom w:val="nil"/>
              <w:right w:val="nil"/>
              <w:tl2br w:val="nil"/>
              <w:tr2bl w:val="nil"/>
            </w:tcBorders>
            <w:shd w:val="clear" w:color="auto" w:fill="auto"/>
            <w:tcMar>
              <w:left w:w="101" w:type="dxa"/>
              <w:right w:w="101" w:type="dxa"/>
            </w:tcMar>
          </w:tcPr>
          <w:p w14:paraId="5FE5C61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p w14:paraId="0CEE14F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as at</w:t>
            </w:r>
          </w:p>
          <w:p w14:paraId="24A7E8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Budget</w:t>
            </w:r>
          </w:p>
        </w:tc>
        <w:tc>
          <w:tcPr>
            <w:tcW w:w="1230" w:type="dxa"/>
            <w:tcBorders>
              <w:top w:val="single" w:sz="4" w:space="0" w:color="000000"/>
              <w:left w:val="nil"/>
              <w:bottom w:val="nil"/>
              <w:right w:val="nil"/>
              <w:tl2br w:val="nil"/>
              <w:tr2bl w:val="nil"/>
            </w:tcBorders>
            <w:shd w:val="clear" w:color="auto" w:fill="auto"/>
            <w:tcMar>
              <w:left w:w="101" w:type="dxa"/>
              <w:right w:w="101" w:type="dxa"/>
            </w:tcMar>
          </w:tcPr>
          <w:p w14:paraId="5883F8D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Proposed</w:t>
            </w:r>
          </w:p>
          <w:p w14:paraId="59EF3EA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4A437CF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c>
          <w:tcPr>
            <w:tcW w:w="1230" w:type="dxa"/>
            <w:tcBorders>
              <w:top w:val="single" w:sz="4" w:space="0" w:color="000000"/>
              <w:left w:val="nil"/>
              <w:bottom w:val="nil"/>
              <w:right w:val="nil"/>
              <w:tl2br w:val="nil"/>
              <w:tr2bl w:val="nil"/>
            </w:tcBorders>
            <w:shd w:val="clear" w:color="FFFFFF" w:fill="DBDBDB"/>
            <w:tcMar>
              <w:left w:w="101" w:type="dxa"/>
              <w:right w:w="101" w:type="dxa"/>
            </w:tcMar>
          </w:tcPr>
          <w:p w14:paraId="1A1EB41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Total</w:t>
            </w:r>
          </w:p>
          <w:p w14:paraId="26F01A2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 at</w:t>
            </w:r>
          </w:p>
          <w:p w14:paraId="6427C8F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Additional</w:t>
            </w:r>
          </w:p>
          <w:p w14:paraId="6555AF8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Estimates</w:t>
            </w:r>
          </w:p>
        </w:tc>
      </w:tr>
      <w:tr w:rsidR="00CC04A0" w14:paraId="54ACA8D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shd w:val="clear" w:color="auto" w:fill="auto"/>
            <w:tcMar>
              <w:left w:w="0" w:type="dxa"/>
              <w:right w:w="0" w:type="dxa"/>
            </w:tcMar>
            <w:vAlign w:val="bottom"/>
          </w:tcPr>
          <w:p w14:paraId="458CD947"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single" w:sz="4" w:space="0" w:color="000000"/>
              <w:right w:val="nil"/>
              <w:tl2br w:val="nil"/>
              <w:tr2bl w:val="nil"/>
            </w:tcBorders>
            <w:shd w:val="clear" w:color="auto" w:fill="auto"/>
            <w:tcMar>
              <w:left w:w="101" w:type="dxa"/>
              <w:right w:w="101" w:type="dxa"/>
            </w:tcMar>
          </w:tcPr>
          <w:p w14:paraId="4778590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w:t>
            </w:r>
          </w:p>
          <w:p w14:paraId="6EFB378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auto" w:fill="auto"/>
            <w:tcMar>
              <w:left w:w="101" w:type="dxa"/>
              <w:right w:w="101" w:type="dxa"/>
            </w:tcMar>
          </w:tcPr>
          <w:p w14:paraId="368E30C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p w14:paraId="07F20A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auto" w:fill="auto"/>
            <w:tcMar>
              <w:left w:w="101" w:type="dxa"/>
              <w:right w:w="101" w:type="dxa"/>
            </w:tcMar>
          </w:tcPr>
          <w:p w14:paraId="6B7C350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p w14:paraId="170C77D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230" w:type="dxa"/>
            <w:tcBorders>
              <w:top w:val="nil"/>
              <w:left w:val="nil"/>
              <w:bottom w:val="single" w:sz="4" w:space="0" w:color="000000"/>
              <w:right w:val="nil"/>
              <w:tl2br w:val="nil"/>
              <w:tr2bl w:val="nil"/>
            </w:tcBorders>
            <w:shd w:val="clear" w:color="FFFFFF" w:fill="DBDBDB"/>
            <w:tcMar>
              <w:left w:w="101" w:type="dxa"/>
              <w:right w:w="101" w:type="dxa"/>
            </w:tcMar>
          </w:tcPr>
          <w:p w14:paraId="545D27A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p w14:paraId="14C7EBC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6269B40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725" w:type="dxa"/>
            <w:gridSpan w:val="5"/>
            <w:tcBorders>
              <w:top w:val="nil"/>
              <w:left w:val="nil"/>
              <w:bottom w:val="single" w:sz="4" w:space="0" w:color="000000"/>
              <w:right w:val="nil"/>
              <w:tl2br w:val="nil"/>
              <w:tr2bl w:val="nil"/>
            </w:tcBorders>
            <w:shd w:val="clear" w:color="auto" w:fill="auto"/>
            <w:tcMar>
              <w:left w:w="101" w:type="dxa"/>
              <w:right w:w="101" w:type="dxa"/>
            </w:tcMar>
            <w:vAlign w:val="bottom"/>
          </w:tcPr>
          <w:p w14:paraId="7ED592B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Third party payments from and on behalf of other entities</w:t>
            </w:r>
          </w:p>
        </w:tc>
      </w:tr>
      <w:tr w:rsidR="00CC04A0" w14:paraId="1967C0B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805" w:type="dxa"/>
            <w:tcBorders>
              <w:top w:val="single" w:sz="4" w:space="0" w:color="000000"/>
              <w:left w:val="nil"/>
              <w:bottom w:val="nil"/>
              <w:right w:val="nil"/>
              <w:tl2br w:val="nil"/>
              <w:tr2bl w:val="nil"/>
            </w:tcBorders>
            <w:shd w:val="clear" w:color="auto" w:fill="auto"/>
            <w:tcMar>
              <w:left w:w="101" w:type="dxa"/>
              <w:right w:w="101" w:type="dxa"/>
            </w:tcMar>
            <w:vAlign w:val="bottom"/>
          </w:tcPr>
          <w:p w14:paraId="0C2BF95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 made on behalf of another entity (as disclosed in the respective entity's resource statement)</w:t>
            </w:r>
          </w:p>
        </w:tc>
        <w:tc>
          <w:tcPr>
            <w:tcW w:w="1230" w:type="dxa"/>
            <w:tcBorders>
              <w:top w:val="single" w:sz="4" w:space="0" w:color="000000"/>
              <w:left w:val="nil"/>
              <w:bottom w:val="nil"/>
              <w:right w:val="nil"/>
              <w:tl2br w:val="nil"/>
              <w:tr2bl w:val="nil"/>
            </w:tcBorders>
            <w:shd w:val="clear" w:color="auto" w:fill="auto"/>
            <w:noWrap/>
            <w:tcMar>
              <w:left w:w="101" w:type="dxa"/>
              <w:right w:w="161" w:type="dxa"/>
            </w:tcMar>
            <w:vAlign w:val="bottom"/>
          </w:tcPr>
          <w:p w14:paraId="0E082F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1,200,521</w:t>
            </w:r>
          </w:p>
        </w:tc>
        <w:tc>
          <w:tcPr>
            <w:tcW w:w="1230" w:type="dxa"/>
            <w:tcBorders>
              <w:top w:val="single" w:sz="4" w:space="0" w:color="000000"/>
              <w:left w:val="nil"/>
              <w:bottom w:val="nil"/>
              <w:right w:val="nil"/>
              <w:tl2br w:val="nil"/>
              <w:tr2bl w:val="nil"/>
            </w:tcBorders>
            <w:shd w:val="clear" w:color="auto" w:fill="auto"/>
            <w:noWrap/>
            <w:tcMar>
              <w:left w:w="101" w:type="dxa"/>
              <w:right w:w="161" w:type="dxa"/>
            </w:tcMar>
            <w:vAlign w:val="bottom"/>
          </w:tcPr>
          <w:p w14:paraId="6B07C0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2,242,581</w:t>
            </w:r>
          </w:p>
        </w:tc>
        <w:tc>
          <w:tcPr>
            <w:tcW w:w="1230" w:type="dxa"/>
            <w:tcBorders>
              <w:top w:val="single" w:sz="4" w:space="0" w:color="000000"/>
              <w:left w:val="nil"/>
              <w:bottom w:val="nil"/>
              <w:right w:val="nil"/>
              <w:tl2br w:val="nil"/>
              <w:tr2bl w:val="nil"/>
            </w:tcBorders>
            <w:shd w:val="clear" w:color="auto" w:fill="auto"/>
            <w:noWrap/>
            <w:tcMar>
              <w:left w:w="101" w:type="dxa"/>
              <w:right w:w="161" w:type="dxa"/>
            </w:tcMar>
            <w:vAlign w:val="bottom"/>
          </w:tcPr>
          <w:p w14:paraId="236244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44,404</w:t>
            </w:r>
          </w:p>
        </w:tc>
        <w:tc>
          <w:tcPr>
            <w:tcW w:w="1230" w:type="dxa"/>
            <w:tcBorders>
              <w:top w:val="single" w:sz="4" w:space="0" w:color="000000"/>
              <w:left w:val="nil"/>
              <w:bottom w:val="nil"/>
              <w:right w:val="nil"/>
              <w:tl2br w:val="nil"/>
              <w:tr2bl w:val="nil"/>
            </w:tcBorders>
            <w:shd w:val="clear" w:color="FFFFFF" w:fill="DBDBDB"/>
            <w:noWrap/>
            <w:tcMar>
              <w:left w:w="101" w:type="dxa"/>
              <w:right w:w="161" w:type="dxa"/>
            </w:tcMar>
            <w:vAlign w:val="bottom"/>
          </w:tcPr>
          <w:p w14:paraId="0BDC319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2,286,985</w:t>
            </w:r>
          </w:p>
        </w:tc>
      </w:tr>
      <w:tr w:rsidR="00CC04A0" w14:paraId="208BE21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shd w:val="clear" w:color="auto" w:fill="auto"/>
            <w:tcMar>
              <w:left w:w="101" w:type="dxa"/>
              <w:right w:w="101" w:type="dxa"/>
            </w:tcMar>
            <w:vAlign w:val="bottom"/>
          </w:tcPr>
          <w:p w14:paraId="3C58987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 made to corporate entities within the Portfolio</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2DDE470E"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4358A98B"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3B6D21F2" w14:textId="77777777" w:rsidR="00CC04A0" w:rsidRDefault="00CC04A0">
            <w:pPr>
              <w:spacing w:after="0" w:line="240" w:lineRule="auto"/>
              <w:jc w:val="left"/>
              <w:rPr>
                <w:rFonts w:ascii="Arial" w:eastAsia="Arial" w:hAnsi="Arial" w:cs="Arial"/>
                <w:color w:val="000000"/>
                <w:szCs w:val="22"/>
                <w:lang w:val="en-US" w:eastAsia="en-US"/>
              </w:rPr>
            </w:pPr>
          </w:p>
        </w:tc>
        <w:tc>
          <w:tcPr>
            <w:tcW w:w="1230" w:type="dxa"/>
            <w:tcBorders>
              <w:top w:val="nil"/>
              <w:left w:val="nil"/>
              <w:bottom w:val="nil"/>
              <w:right w:val="nil"/>
              <w:tl2br w:val="nil"/>
              <w:tr2bl w:val="nil"/>
            </w:tcBorders>
            <w:shd w:val="clear" w:color="FFFFFF" w:fill="DBDBDB"/>
            <w:noWrap/>
            <w:tcMar>
              <w:left w:w="0" w:type="dxa"/>
              <w:right w:w="0" w:type="dxa"/>
            </w:tcMar>
            <w:vAlign w:val="bottom"/>
          </w:tcPr>
          <w:p w14:paraId="64BC22B2"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079D882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05" w:type="dxa"/>
            <w:tcBorders>
              <w:top w:val="nil"/>
              <w:left w:val="nil"/>
              <w:bottom w:val="single" w:sz="4" w:space="0" w:color="000000"/>
              <w:right w:val="nil"/>
              <w:tl2br w:val="nil"/>
              <w:tr2bl w:val="nil"/>
            </w:tcBorders>
            <w:shd w:val="clear" w:color="auto" w:fill="auto"/>
            <w:tcMar>
              <w:left w:w="281" w:type="dxa"/>
              <w:right w:w="101" w:type="dxa"/>
            </w:tcMar>
            <w:vAlign w:val="bottom"/>
          </w:tcPr>
          <w:p w14:paraId="316CE3D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 (h)</w:t>
            </w:r>
          </w:p>
        </w:tc>
        <w:tc>
          <w:tcPr>
            <w:tcW w:w="123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96CBED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49,090</w:t>
            </w:r>
          </w:p>
        </w:tc>
        <w:tc>
          <w:tcPr>
            <w:tcW w:w="123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BE2FA6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39,690</w:t>
            </w:r>
          </w:p>
        </w:tc>
        <w:tc>
          <w:tcPr>
            <w:tcW w:w="123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DAC29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1,000,000</w:t>
            </w:r>
          </w:p>
        </w:tc>
        <w:tc>
          <w:tcPr>
            <w:tcW w:w="1230" w:type="dxa"/>
            <w:tcBorders>
              <w:top w:val="nil"/>
              <w:left w:val="nil"/>
              <w:bottom w:val="single" w:sz="4" w:space="0" w:color="000000"/>
              <w:right w:val="nil"/>
              <w:tl2br w:val="nil"/>
              <w:tr2bl w:val="nil"/>
            </w:tcBorders>
            <w:shd w:val="clear" w:color="FFFFFF" w:fill="DBDBDB"/>
            <w:noWrap/>
            <w:tcMar>
              <w:left w:w="101" w:type="dxa"/>
              <w:right w:w="161" w:type="dxa"/>
            </w:tcMar>
            <w:vAlign w:val="bottom"/>
          </w:tcPr>
          <w:p w14:paraId="00CB057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1,039,690</w:t>
            </w:r>
          </w:p>
        </w:tc>
      </w:tr>
    </w:tbl>
    <w:p w14:paraId="417D763F" w14:textId="77777777" w:rsidR="007C6699" w:rsidRDefault="00615E4B" w:rsidP="007C6699">
      <w:pPr>
        <w:pStyle w:val="Source"/>
        <w:pBdr>
          <w:top w:val="nil"/>
          <w:left w:val="nil"/>
          <w:bottom w:val="nil"/>
          <w:right w:val="nil"/>
          <w:between w:val="nil"/>
          <w:bar w:val="nil"/>
        </w:pBdr>
      </w:pPr>
      <w:r>
        <w:t>Prepared on a resourcing (i.e. appropriations available) basis.</w:t>
      </w:r>
    </w:p>
    <w:p w14:paraId="052E1CB4" w14:textId="77777777" w:rsidR="007C6699" w:rsidRDefault="00615E4B" w:rsidP="007C6699">
      <w:pPr>
        <w:pStyle w:val="Source"/>
        <w:pBdr>
          <w:top w:val="nil"/>
          <w:left w:val="nil"/>
          <w:bottom w:val="nil"/>
          <w:right w:val="nil"/>
          <w:between w:val="nil"/>
          <w:bar w:val="nil"/>
        </w:pBdr>
      </w:pPr>
      <w:r>
        <w:t>All figures shown above are GST exclusive – these may not match figures in the cash flow statement.</w:t>
      </w:r>
    </w:p>
    <w:p w14:paraId="550FDE09"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pPr>
      <w:r>
        <w:rPr>
          <w:i/>
        </w:rPr>
        <w:t xml:space="preserve">Appropriation Act (No. 1) 2023–2024 </w:t>
      </w:r>
      <w:r>
        <w:t>and Appropriation Bill (No. 3) 2023–2024</w:t>
      </w:r>
      <w:r>
        <w:rPr>
          <w:i/>
        </w:rPr>
        <w:t>.</w:t>
      </w:r>
      <w:r>
        <w:rPr>
          <w:iCs/>
        </w:rPr>
        <w:t xml:space="preserve"> Actual Available Appropriation column reflects the closing unspent appropriation balance from the entity’s 2022–23 annual report and encompasses </w:t>
      </w:r>
      <w:r>
        <w:rPr>
          <w:i/>
        </w:rPr>
        <w:t>Appropriation Act (No. 1) 2022–2023, Supply Act (No. 1) 2022–2023, Supply Act (No. 3) 2022–2023 and Appropriation Act (No. 3) 2022–2023.</w:t>
      </w:r>
    </w:p>
    <w:p w14:paraId="5CC5E565"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rFonts w:cs="Arial"/>
          <w:szCs w:val="16"/>
        </w:rPr>
      </w:pPr>
      <w:r>
        <w:rPr>
          <w:rFonts w:cs="Arial"/>
          <w:szCs w:val="16"/>
        </w:rPr>
        <w:t xml:space="preserve">Excludes $1.675 million subject to administrative quarantine by Finance or withheld under section 51 of the </w:t>
      </w:r>
      <w:r>
        <w:rPr>
          <w:rFonts w:cs="Arial"/>
          <w:i/>
          <w:szCs w:val="16"/>
        </w:rPr>
        <w:t>Public Governance, Performance and Accountability Act 2013</w:t>
      </w:r>
      <w:r>
        <w:rPr>
          <w:rFonts w:cs="Arial"/>
          <w:szCs w:val="16"/>
        </w:rPr>
        <w:t xml:space="preserve"> (PGPA Act).</w:t>
      </w:r>
    </w:p>
    <w:p w14:paraId="2EFE43A3"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rFonts w:cs="Arial"/>
          <w:szCs w:val="16"/>
        </w:rPr>
      </w:pPr>
      <w:r>
        <w:rPr>
          <w:rFonts w:cs="Arial"/>
          <w:szCs w:val="16"/>
        </w:rPr>
        <w:t>Estimated external revenue receipts under section 74 of the PGPA Act.</w:t>
      </w:r>
    </w:p>
    <w:p w14:paraId="6B7585ED"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rFonts w:cs="Arial"/>
          <w:szCs w:val="16"/>
        </w:rPr>
      </w:pPr>
      <w:r>
        <w:rPr>
          <w:rFonts w:cs="Arial"/>
          <w:szCs w:val="16"/>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169FBA67"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i/>
        </w:rPr>
      </w:pPr>
      <w:r>
        <w:rPr>
          <w:rFonts w:cs="Arial"/>
          <w:i/>
          <w:szCs w:val="16"/>
        </w:rPr>
        <w:t xml:space="preserve">Appropriation Act (No. 2) 2023–2024 </w:t>
      </w:r>
      <w:r>
        <w:rPr>
          <w:rFonts w:cs="Arial"/>
          <w:szCs w:val="16"/>
        </w:rPr>
        <w:t>and Appropriation Bill (No. 4) 2023–2024.</w:t>
      </w:r>
      <w:r>
        <w:rPr>
          <w:iCs/>
        </w:rPr>
        <w:t xml:space="preserve"> Actual Available Appropriation column reflects the closing unspent appropriation balance from the entity’s 2022–23 annual report and encompasses </w:t>
      </w:r>
      <w:r>
        <w:rPr>
          <w:i/>
        </w:rPr>
        <w:t>Appropriation Act (No. 2) 2022–2023, Supply Act (No. 2) 2022–2023, Supply Act (No. 4) 2022–2023, and Appropriation Act (No. 4) 2022–2023.</w:t>
      </w:r>
      <w:r>
        <w:t xml:space="preserve"> </w:t>
      </w:r>
    </w:p>
    <w:p w14:paraId="08BECB14"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rPr>
          <w:iCs/>
        </w:rPr>
      </w:pPr>
      <w:r>
        <w:rPr>
          <w:iCs/>
        </w:rPr>
        <w:t>'Corporate entities' are corporate Commonwealth entities and Commonwealth companies as defined under the PGPA Act.</w:t>
      </w:r>
    </w:p>
    <w:p w14:paraId="1A816096"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pPr>
      <w:r>
        <w:t>Excludes trust moneys, such as those held in Services for Other Entities and Trust Moneys (SOETM) and other special accounts. For further information on special accounts (excluding amounts held on trust), refer to Table 3.1.</w:t>
      </w:r>
    </w:p>
    <w:p w14:paraId="7063154F" w14:textId="77777777" w:rsidR="007C6699" w:rsidRDefault="00615E4B" w:rsidP="007C6699">
      <w:pPr>
        <w:pStyle w:val="ChartandTableFootnoteAlpha"/>
        <w:keepNext w:val="0"/>
        <w:keepLines w:val="0"/>
        <w:numPr>
          <w:ilvl w:val="0"/>
          <w:numId w:val="1"/>
        </w:numPr>
        <w:pBdr>
          <w:top w:val="nil"/>
          <w:left w:val="nil"/>
          <w:bottom w:val="nil"/>
          <w:right w:val="nil"/>
          <w:between w:val="nil"/>
          <w:bar w:val="nil"/>
        </w:pBdr>
        <w:spacing w:before="30" w:line="240" w:lineRule="auto"/>
        <w:jc w:val="left"/>
      </w:pPr>
      <w:r>
        <w:t>Housing Australia does not have a separate ‘Payments to corporate entities’ line item in appropriation acts and bills, however payments made to Housing Australia from Treasury’s annual appropriations are shown as ‘Payments to corporate entities’ for transparency.</w:t>
      </w:r>
    </w:p>
    <w:p w14:paraId="24356818" w14:textId="77777777" w:rsidR="007C6699" w:rsidRPr="007C6699" w:rsidRDefault="00615E4B" w:rsidP="007C6699">
      <w:pPr>
        <w:keepLines w:val="0"/>
        <w:pBdr>
          <w:top w:val="nil"/>
          <w:left w:val="nil"/>
          <w:bottom w:val="nil"/>
          <w:right w:val="nil"/>
          <w:between w:val="nil"/>
          <w:bar w:val="nil"/>
        </w:pBdr>
        <w:spacing w:after="160" w:line="259" w:lineRule="auto"/>
        <w:jc w:val="left"/>
        <w:rPr>
          <w:rFonts w:ascii="Calibri" w:eastAsia="Calibri" w:hAnsi="Calibri"/>
          <w:szCs w:val="22"/>
          <w:lang w:val="x-none" w:eastAsia="en-US"/>
        </w:rPr>
        <w:sectPr w:rsidR="007C6699" w:rsidRPr="007C6699" w:rsidSect="00487F12">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2FE725E1" w14:textId="77777777" w:rsidR="00F82E48" w:rsidRPr="00E41A1D" w:rsidRDefault="00615E4B" w:rsidP="00592FB1">
      <w:pPr>
        <w:pStyle w:val="Heading3"/>
        <w:pageBreakBefore/>
        <w:pBdr>
          <w:top w:val="nil"/>
          <w:left w:val="nil"/>
          <w:bottom w:val="nil"/>
          <w:right w:val="nil"/>
          <w:between w:val="nil"/>
          <w:bar w:val="nil"/>
        </w:pBdr>
        <w:spacing w:before="120" w:after="120"/>
        <w:rPr>
          <w:rFonts w:ascii="Arial Bold" w:hAnsi="Arial Bold"/>
          <w:b w:val="0"/>
          <w:smallCaps w:val="0"/>
          <w:sz w:val="22"/>
          <w:szCs w:val="22"/>
        </w:rPr>
      </w:pPr>
      <w:bookmarkStart w:id="90" w:name="RG_MARKER_2472"/>
      <w:bookmarkStart w:id="91" w:name="RG_MARKER_1782"/>
      <w:r w:rsidRPr="00E41A1D">
        <w:rPr>
          <w:rFonts w:ascii="Arial Bold" w:hAnsi="Arial Bold"/>
          <w:b w:val="0"/>
          <w:smallCaps w:val="0"/>
          <w:sz w:val="22"/>
          <w:szCs w:val="22"/>
        </w:rPr>
        <w:lastRenderedPageBreak/>
        <w:t>1.3</w:t>
      </w:r>
      <w:bookmarkEnd w:id="90"/>
      <w:bookmarkEnd w:id="91"/>
      <w:r w:rsidRPr="00E41A1D">
        <w:rPr>
          <w:rFonts w:ascii="Arial Bold" w:hAnsi="Arial Bold"/>
          <w:b w:val="0"/>
          <w:smallCaps w:val="0"/>
          <w:sz w:val="22"/>
          <w:szCs w:val="22"/>
        </w:rPr>
        <w:tab/>
        <w:t>Entity measures</w:t>
      </w:r>
    </w:p>
    <w:p w14:paraId="51A4F550" w14:textId="77777777" w:rsidR="0088779F" w:rsidRPr="00BB28F1" w:rsidRDefault="00615E4B" w:rsidP="0088779F">
      <w:pPr>
        <w:pBdr>
          <w:top w:val="nil"/>
          <w:left w:val="nil"/>
          <w:bottom w:val="nil"/>
          <w:right w:val="nil"/>
          <w:between w:val="nil"/>
          <w:bar w:val="nil"/>
        </w:pBdr>
        <w:rPr>
          <w:sz w:val="19"/>
          <w:szCs w:val="19"/>
        </w:rPr>
      </w:pPr>
      <w:r w:rsidRPr="00BB28F1">
        <w:rPr>
          <w:sz w:val="19"/>
          <w:szCs w:val="19"/>
        </w:rPr>
        <w:t>Table 1.2 summarises new Government measures taken since the 2023­24 Budget. The table is split into receipt and payment measures, with the affected program identified.</w:t>
      </w:r>
    </w:p>
    <w:p w14:paraId="4063F054" w14:textId="77777777" w:rsidR="0088779F" w:rsidRPr="007018ED" w:rsidRDefault="00615E4B" w:rsidP="007018ED">
      <w:pPr>
        <w:pStyle w:val="TableHeading"/>
        <w:pBdr>
          <w:top w:val="nil"/>
          <w:left w:val="nil"/>
          <w:bottom w:val="nil"/>
          <w:right w:val="nil"/>
          <w:between w:val="nil"/>
          <w:bar w:val="nil"/>
        </w:pBdr>
        <w:rPr>
          <w:rFonts w:eastAsia="Calibri" w:cs="Arial"/>
          <w:lang w:val="x-none" w:eastAsia="en-US"/>
        </w:rPr>
      </w:pPr>
      <w:r w:rsidRPr="007018ED">
        <w:rPr>
          <w:rFonts w:eastAsia="Calibri" w:cs="Arial"/>
          <w:lang w:val="x-none" w:eastAsia="en-US"/>
        </w:rPr>
        <w:t>Table 1.2: Department of the Treasury 2023­24 measures since the Budget</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7A376149" w14:textId="77777777" w:rsidTr="00E451B6">
        <w:trPr>
          <w:trHeight w:val="225"/>
        </w:trPr>
        <w:tc>
          <w:tcPr>
            <w:tcW w:w="4800" w:type="dxa"/>
            <w:tcBorders>
              <w:top w:val="single" w:sz="4" w:space="0" w:color="000000"/>
              <w:left w:val="nil"/>
              <w:bottom w:val="nil"/>
              <w:right w:val="nil"/>
              <w:tl2br w:val="nil"/>
              <w:tr2bl w:val="nil"/>
            </w:tcBorders>
            <w:shd w:val="clear" w:color="auto" w:fill="auto"/>
            <w:tcMar>
              <w:left w:w="0" w:type="dxa"/>
              <w:right w:w="0" w:type="dxa"/>
            </w:tcMar>
            <w:vAlign w:val="bottom"/>
          </w:tcPr>
          <w:p w14:paraId="5507A06E"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0A2749A"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13600D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6E7C5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6493AD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106E80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r>
      <w:tr w:rsidR="00CC04A0" w14:paraId="07EF62F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0" w:type="dxa"/>
              <w:right w:w="0" w:type="dxa"/>
            </w:tcMar>
            <w:vAlign w:val="bottom"/>
          </w:tcPr>
          <w:p w14:paraId="399C16C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tcPr>
          <w:p w14:paraId="34234B87"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491555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527C34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01E5F3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6DA903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520047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5B4295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A2F4BA"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59362A7"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3C8DD6"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81A3D88"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B76EBD" w14:textId="77777777" w:rsidR="00CC04A0" w:rsidRDefault="00CC04A0">
            <w:pPr>
              <w:spacing w:after="0" w:line="240" w:lineRule="auto"/>
              <w:jc w:val="right"/>
              <w:rPr>
                <w:rFonts w:ascii="Arial" w:eastAsia="Arial" w:hAnsi="Arial" w:cs="Arial"/>
                <w:color w:val="000000"/>
              </w:rPr>
            </w:pPr>
          </w:p>
        </w:tc>
      </w:tr>
      <w:tr w:rsidR="00CC04A0" w14:paraId="3FF6F3F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857AE0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2023–30 Australian Cyber Security Strategy (a)</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6BC4537"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FB846C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B809E4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045F7E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743D2B3" w14:textId="77777777" w:rsidR="00CC04A0" w:rsidRDefault="00CC04A0">
            <w:pPr>
              <w:spacing w:after="0" w:line="240" w:lineRule="auto"/>
              <w:jc w:val="right"/>
              <w:rPr>
                <w:rFonts w:ascii="Arial" w:eastAsia="Arial" w:hAnsi="Arial" w:cs="Arial"/>
                <w:color w:val="000000"/>
              </w:rPr>
            </w:pPr>
          </w:p>
        </w:tc>
      </w:tr>
      <w:tr w:rsidR="00CC04A0" w14:paraId="6A3F465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FF9595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BE62572"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73746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8C1C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2,706</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0262A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34ADE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3,879</w:t>
            </w:r>
          </w:p>
        </w:tc>
      </w:tr>
      <w:tr w:rsidR="00CC04A0" w14:paraId="55CC058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87AD9B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C001FD8"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BD288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6D6C0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79425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96A80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485</w:t>
            </w:r>
          </w:p>
        </w:tc>
      </w:tr>
      <w:tr w:rsidR="00CC04A0" w14:paraId="6CE7B2A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EFD8C7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001E149"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32C684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A8BBC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3,145</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93817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2,848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7E9BC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4,364</w:t>
            </w:r>
          </w:p>
        </w:tc>
      </w:tr>
      <w:tr w:rsidR="00CC04A0" w14:paraId="0DB027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FBE5F0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Access to Offenders' Superannuation</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54F8035"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5F638B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1EB6913"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6F2AE38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B66B164" w14:textId="77777777" w:rsidR="00CC04A0" w:rsidRDefault="00CC04A0">
            <w:pPr>
              <w:spacing w:after="0" w:line="240" w:lineRule="auto"/>
              <w:jc w:val="right"/>
              <w:rPr>
                <w:rFonts w:ascii="Arial" w:eastAsia="Arial" w:hAnsi="Arial" w:cs="Arial"/>
                <w:color w:val="000000"/>
              </w:rPr>
            </w:pPr>
          </w:p>
        </w:tc>
      </w:tr>
      <w:tr w:rsidR="00CC04A0" w14:paraId="10A8900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9F9F20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4C661A3"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99C90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65D29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F0AD1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D2071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7930BCB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DA99D8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F0D2719"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6A1C8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7A3BD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FB7E9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D971C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D5F5F7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5DC4E65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Achieving Better Health Outcomes (b)</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5C4747C"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CB5A8B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0155A8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6E3DD64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5529D0A" w14:textId="77777777" w:rsidR="00CC04A0" w:rsidRDefault="00CC04A0">
            <w:pPr>
              <w:spacing w:after="0" w:line="240" w:lineRule="auto"/>
              <w:jc w:val="right"/>
              <w:rPr>
                <w:rFonts w:ascii="Arial" w:eastAsia="Arial" w:hAnsi="Arial" w:cs="Arial"/>
                <w:color w:val="000000"/>
              </w:rPr>
            </w:pPr>
          </w:p>
        </w:tc>
      </w:tr>
      <w:tr w:rsidR="00CC04A0" w14:paraId="4379FD4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EDE92C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BB2A741"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FC727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650BB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23E86D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3C7CF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w:t>
            </w:r>
          </w:p>
        </w:tc>
      </w:tr>
      <w:tr w:rsidR="00CC04A0" w14:paraId="1652130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9F732D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B65261C"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273E42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30385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91DC77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67A21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w:t>
            </w:r>
          </w:p>
        </w:tc>
      </w:tr>
      <w:tr w:rsidR="00CC04A0" w14:paraId="400B17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65B1260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Attorney-General's Portfolio – additional resourcing</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80C8148"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2C87D7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0826E6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6D1A74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40C1EEB" w14:textId="77777777" w:rsidR="00CC04A0" w:rsidRDefault="00CC04A0">
            <w:pPr>
              <w:spacing w:after="0" w:line="240" w:lineRule="auto"/>
              <w:jc w:val="right"/>
              <w:rPr>
                <w:rFonts w:ascii="Arial" w:eastAsia="Arial" w:hAnsi="Arial" w:cs="Arial"/>
                <w:color w:val="000000"/>
              </w:rPr>
            </w:pPr>
          </w:p>
        </w:tc>
      </w:tr>
      <w:tr w:rsidR="00CC04A0" w14:paraId="6C0665E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4946C6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D10350A"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1CF97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17,078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3EA4B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E5361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FD366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25F7CA7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4C80928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B83359D"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3ACB4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17,078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39C5FB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111981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B05BB8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05A8920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E1FE9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Australia's Humanitarian Program</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95D7AF2"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2424D9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4A74BC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11122A4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0EC55EA" w14:textId="77777777" w:rsidR="00CC04A0" w:rsidRDefault="00CC04A0">
            <w:pPr>
              <w:spacing w:after="0" w:line="240" w:lineRule="auto"/>
              <w:jc w:val="right"/>
              <w:rPr>
                <w:rFonts w:ascii="Arial" w:eastAsia="Arial" w:hAnsi="Arial" w:cs="Arial"/>
                <w:color w:val="000000"/>
              </w:rPr>
            </w:pPr>
          </w:p>
        </w:tc>
      </w:tr>
      <w:tr w:rsidR="00CC04A0" w14:paraId="3D77F62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EF5F95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D6B8729"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112CF07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4111E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FD063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818F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5,000</w:t>
            </w:r>
          </w:p>
        </w:tc>
      </w:tr>
      <w:tr w:rsidR="00CC04A0" w14:paraId="017A300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E2AD32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BF26784"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6D79F4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A9AC3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E57CB4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91E10E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5,000</w:t>
            </w:r>
          </w:p>
        </w:tc>
      </w:tr>
      <w:tr w:rsidR="00CC04A0" w14:paraId="61BE13E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40" w:type="dxa"/>
              <w:right w:w="40" w:type="dxa"/>
            </w:tcMar>
            <w:vAlign w:val="bottom"/>
          </w:tcPr>
          <w:p w14:paraId="479231E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Building a Better Future Through Considered Infrastructure Investment</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E920459"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52BDB8E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36C39D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9F3832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DFA98A1" w14:textId="77777777" w:rsidR="00CC04A0" w:rsidRDefault="00CC04A0">
            <w:pPr>
              <w:spacing w:after="0" w:line="240" w:lineRule="auto"/>
              <w:jc w:val="right"/>
              <w:rPr>
                <w:rFonts w:ascii="Arial" w:eastAsia="Arial" w:hAnsi="Arial" w:cs="Arial"/>
                <w:color w:val="000000"/>
              </w:rPr>
            </w:pPr>
          </w:p>
        </w:tc>
      </w:tr>
      <w:tr w:rsidR="00CC04A0" w14:paraId="2335FB8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40E86B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C522538"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066AA4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(1,609,955)</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445A1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(1,940,055)</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3E5020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(2,655,292)</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30573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(2,133,986)</w:t>
            </w:r>
          </w:p>
        </w:tc>
      </w:tr>
      <w:tr w:rsidR="00CC04A0" w14:paraId="030EEDA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68FED95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3E47EAE"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3FDC82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(1,609,955)</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9929E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(1,940,055)</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58DE597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(2,655,292)</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651C204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(2,133,986)</w:t>
            </w:r>
          </w:p>
        </w:tc>
      </w:tr>
      <w:tr w:rsidR="00CC04A0" w14:paraId="44974B4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6EC0F44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Ceasing the Modernising Business Registers Program</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B68B10B"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A5CF4F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B2FBA2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5105F43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C77A239" w14:textId="77777777" w:rsidR="00CC04A0" w:rsidRDefault="00CC04A0">
            <w:pPr>
              <w:spacing w:after="0" w:line="240" w:lineRule="auto"/>
              <w:jc w:val="right"/>
              <w:rPr>
                <w:rFonts w:ascii="Arial" w:eastAsia="Arial" w:hAnsi="Arial" w:cs="Arial"/>
                <w:color w:val="000000"/>
              </w:rPr>
            </w:pPr>
          </w:p>
        </w:tc>
      </w:tr>
      <w:tr w:rsidR="00CC04A0" w14:paraId="2F6F682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B2FFC9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AFB3613"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25680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B9408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903D1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9A2A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3B416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5FFC586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ED7F08F"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D347D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D0078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4BD877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6025CE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6EE1C8E9" w14:textId="77777777" w:rsidR="00973EE0" w:rsidRPr="00FE35E6" w:rsidRDefault="00615E4B" w:rsidP="00FE35E6">
      <w:pPr>
        <w:pBdr>
          <w:top w:val="nil"/>
          <w:left w:val="nil"/>
          <w:bottom w:val="nil"/>
          <w:right w:val="nil"/>
          <w:between w:val="nil"/>
          <w:bar w:val="nil"/>
        </w:pBdr>
        <w:spacing w:after="0" w:line="240" w:lineRule="auto"/>
        <w:rPr>
          <w:color w:val="0563C1"/>
          <w:sz w:val="4"/>
          <w:szCs w:val="4"/>
          <w:u w:val="single"/>
        </w:rPr>
      </w:pPr>
      <w:r w:rsidRPr="00FE35E6">
        <w:rPr>
          <w:rFonts w:cs="Arial"/>
          <w:sz w:val="4"/>
          <w:szCs w:val="4"/>
        </w:rPr>
        <w:br w:type="page"/>
      </w:r>
    </w:p>
    <w:p w14:paraId="66E581E9" w14:textId="77777777" w:rsidR="0088779F" w:rsidRPr="007018ED" w:rsidRDefault="00615E4B" w:rsidP="007018ED">
      <w:pPr>
        <w:pStyle w:val="TableHeading"/>
        <w:pBdr>
          <w:top w:val="nil"/>
          <w:left w:val="nil"/>
          <w:bottom w:val="nil"/>
          <w:right w:val="nil"/>
          <w:between w:val="nil"/>
          <w:bar w:val="nil"/>
        </w:pBdr>
        <w:rPr>
          <w:rFonts w:eastAsia="Calibri" w:cs="Arial"/>
          <w:lang w:val="x-none" w:eastAsia="en-US"/>
        </w:rPr>
      </w:pPr>
      <w:r w:rsidRPr="007018ED">
        <w:rPr>
          <w:rFonts w:eastAsia="Calibri" w:cs="Arial"/>
          <w:lang w:val="x-none" w:eastAsia="en-US"/>
        </w:rPr>
        <w:lastRenderedPageBreak/>
        <w:t>Table 1.2: Department of the Treasury 2023­24 measures since the Budget (continued)</w:t>
      </w:r>
    </w:p>
    <w:tbl>
      <w:tblPr>
        <w:tblStyle w:val="CDMRange2"/>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64611B85" w14:textId="77777777" w:rsidTr="00E451B6">
        <w:trPr>
          <w:trHeight w:val="225"/>
        </w:trPr>
        <w:tc>
          <w:tcPr>
            <w:tcW w:w="4800" w:type="dxa"/>
            <w:tcBorders>
              <w:top w:val="single" w:sz="4" w:space="0" w:color="000000"/>
              <w:left w:val="nil"/>
              <w:bottom w:val="nil"/>
              <w:right w:val="nil"/>
              <w:tl2br w:val="nil"/>
              <w:tr2bl w:val="nil"/>
            </w:tcBorders>
            <w:shd w:val="clear" w:color="auto" w:fill="auto"/>
            <w:tcMar>
              <w:left w:w="0" w:type="dxa"/>
              <w:right w:w="0" w:type="dxa"/>
            </w:tcMar>
            <w:vAlign w:val="bottom"/>
          </w:tcPr>
          <w:p w14:paraId="0DB5BDCF" w14:textId="77777777" w:rsidR="00CC04A0" w:rsidRDefault="00CC04A0">
            <w:pPr>
              <w:spacing w:after="0" w:line="240" w:lineRule="auto"/>
              <w:jc w:val="left"/>
              <w:rPr>
                <w:rFonts w:ascii="Arial" w:eastAsia="Arial" w:hAnsi="Arial" w:cs="Arial"/>
                <w:color w:val="000000"/>
              </w:rPr>
            </w:pPr>
            <w:bookmarkStart w:id="92" w:name="OLE_LINK2"/>
            <w:bookmarkStart w:id="93" w:name="_Hlk38446823"/>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03F72D6"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6D253D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48C4AF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3C940A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16660F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r>
      <w:tr w:rsidR="00CC04A0" w14:paraId="45A0513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0" w:type="dxa"/>
              <w:right w:w="0" w:type="dxa"/>
            </w:tcMar>
            <w:vAlign w:val="bottom"/>
          </w:tcPr>
          <w:p w14:paraId="7C69A5E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tcPr>
          <w:p w14:paraId="7C0EF1B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645C3F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420907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6F68D3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23927B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6BF4D8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258F7B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Continuation of Aged Care Reform</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22D7B5" w14:textId="77777777" w:rsidR="00CC04A0" w:rsidRDefault="00CC04A0">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B9FA25"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BE2A8C"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C72ECD0"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F3CAFF" w14:textId="77777777" w:rsidR="00CC04A0" w:rsidRDefault="00CC04A0">
            <w:pPr>
              <w:spacing w:after="0" w:line="240" w:lineRule="auto"/>
              <w:jc w:val="right"/>
              <w:rPr>
                <w:rFonts w:ascii="Arial" w:eastAsia="Arial" w:hAnsi="Arial" w:cs="Arial"/>
                <w:color w:val="000000"/>
              </w:rPr>
            </w:pPr>
          </w:p>
        </w:tc>
      </w:tr>
      <w:tr w:rsidR="00CC04A0" w14:paraId="15C8345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40E63C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7159491"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1F154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3119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0A7AF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BF44A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657BB6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C8C28E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809C3BD"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9A70EB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8ED43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14DD7F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634B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5C92056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40" w:type="dxa"/>
              <w:right w:w="40" w:type="dxa"/>
            </w:tcMar>
            <w:vAlign w:val="bottom"/>
          </w:tcPr>
          <w:p w14:paraId="3EBDD05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Delivering Better Financial Outcomes package – adviser fees from superannuation</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2EF471F"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08820BF"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15CE08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631D99A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19C19AF" w14:textId="77777777" w:rsidR="00CC04A0" w:rsidRDefault="00CC04A0">
            <w:pPr>
              <w:spacing w:after="0" w:line="240" w:lineRule="auto"/>
              <w:jc w:val="right"/>
              <w:rPr>
                <w:rFonts w:ascii="Arial" w:eastAsia="Arial" w:hAnsi="Arial" w:cs="Arial"/>
                <w:color w:val="000000"/>
              </w:rPr>
            </w:pPr>
          </w:p>
        </w:tc>
      </w:tr>
      <w:tr w:rsidR="00CC04A0" w14:paraId="19845E1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8E6D89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B0F6A9F"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97A53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4D65B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E7AD8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9D41D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2F49D67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61AF1E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2BDDD77"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8E5F5D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91460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DB734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85DBD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6751F60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EB5BE3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Digital ID (c)</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D4F3126"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421D719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E9BB88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703B50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444327F" w14:textId="77777777" w:rsidR="00CC04A0" w:rsidRDefault="00CC04A0">
            <w:pPr>
              <w:spacing w:after="0" w:line="240" w:lineRule="auto"/>
              <w:jc w:val="right"/>
              <w:rPr>
                <w:rFonts w:ascii="Arial" w:eastAsia="Arial" w:hAnsi="Arial" w:cs="Arial"/>
                <w:color w:val="000000"/>
              </w:rPr>
            </w:pPr>
          </w:p>
        </w:tc>
      </w:tr>
      <w:tr w:rsidR="00CC04A0" w14:paraId="436C647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4E580D6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3065433"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4D8FC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34B2C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5FE0F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EB366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EA1E2D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05639F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6FA7652"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19A0D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037AC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68AEB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88012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49E29C2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4387C3C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Employment White Paper (d)</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A6F2859"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56BC3D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245AD7C"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61D2A5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7EF1418" w14:textId="77777777" w:rsidR="00CC04A0" w:rsidRDefault="00CC04A0">
            <w:pPr>
              <w:spacing w:after="0" w:line="240" w:lineRule="auto"/>
              <w:jc w:val="right"/>
              <w:rPr>
                <w:rFonts w:ascii="Arial" w:eastAsia="Arial" w:hAnsi="Arial" w:cs="Arial"/>
                <w:color w:val="000000"/>
              </w:rPr>
            </w:pPr>
          </w:p>
        </w:tc>
      </w:tr>
      <w:tr w:rsidR="00CC04A0" w14:paraId="58D1833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58E8B2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87CDCA4"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9293D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16C0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6,912</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9E5FC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6,990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70DD5D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7,046</w:t>
            </w:r>
          </w:p>
        </w:tc>
      </w:tr>
      <w:tr w:rsidR="00CC04A0" w14:paraId="2E228C4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8A3438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A623928"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53786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2ED3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1,982</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564A1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9563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1,847</w:t>
            </w:r>
          </w:p>
        </w:tc>
      </w:tr>
      <w:tr w:rsidR="00CC04A0" w14:paraId="05EE94C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7E6D8EA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C05D82F"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7435C5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394FB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8,894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7B3F3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8,816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D905A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8,893</w:t>
            </w:r>
          </w:p>
        </w:tc>
      </w:tr>
      <w:tr w:rsidR="00CC04A0" w14:paraId="161574A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CCEBA6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Enhancing Coorong Shorebird Habitat (e)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1D139D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2A59B3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640753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1DD3F2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FCBBCC4" w14:textId="77777777" w:rsidR="00CC04A0" w:rsidRDefault="00CC04A0">
            <w:pPr>
              <w:spacing w:after="0" w:line="240" w:lineRule="auto"/>
              <w:jc w:val="right"/>
              <w:rPr>
                <w:rFonts w:ascii="Arial" w:eastAsia="Arial" w:hAnsi="Arial" w:cs="Arial"/>
                <w:color w:val="000000"/>
              </w:rPr>
            </w:pPr>
          </w:p>
        </w:tc>
      </w:tr>
      <w:tr w:rsidR="00CC04A0" w14:paraId="5FD98E2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02844F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3EB8B75"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E51D0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3,030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3B51B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11,959</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5FAF7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7FC94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8FB1FC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82F229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34FE6F0"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B5B290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340DE7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11,959</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AA3303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17D24D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224F54B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4FFD14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Ensuring Small Businesses are Paid on Time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50BF6B7"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1704C29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CA9FB37"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1017371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5A9131E" w14:textId="77777777" w:rsidR="00CC04A0" w:rsidRDefault="00CC04A0">
            <w:pPr>
              <w:spacing w:after="0" w:line="240" w:lineRule="auto"/>
              <w:jc w:val="right"/>
              <w:rPr>
                <w:rFonts w:ascii="Arial" w:eastAsia="Arial" w:hAnsi="Arial" w:cs="Arial"/>
                <w:color w:val="000000"/>
              </w:rPr>
            </w:pPr>
          </w:p>
        </w:tc>
      </w:tr>
      <w:tr w:rsidR="00CC04A0" w14:paraId="4A07474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871E31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422F2A8"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BC3DB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3B7F2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3,927</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2D7F0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13FDC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753</w:t>
            </w:r>
          </w:p>
        </w:tc>
      </w:tr>
      <w:tr w:rsidR="00CC04A0" w14:paraId="47ACDDB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445F9E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B902872"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46C72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2,722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F83F1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3,927</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3DA98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40B7C5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753</w:t>
            </w:r>
          </w:p>
        </w:tc>
      </w:tr>
      <w:tr w:rsidR="00CC04A0" w14:paraId="4C6A77A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4DC3328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GST No Worse Off Guarantee - extension</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475B4CA"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42A5841F"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2CA71D3"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B7DA05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D7C1625" w14:textId="77777777" w:rsidR="00CC04A0" w:rsidRDefault="00CC04A0">
            <w:pPr>
              <w:spacing w:after="0" w:line="240" w:lineRule="auto"/>
              <w:jc w:val="right"/>
              <w:rPr>
                <w:rFonts w:ascii="Arial" w:eastAsia="Arial" w:hAnsi="Arial" w:cs="Arial"/>
                <w:color w:val="000000"/>
              </w:rPr>
            </w:pPr>
          </w:p>
        </w:tc>
      </w:tr>
      <w:tr w:rsidR="00CC04A0" w14:paraId="5B0A05B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B7D6FB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6340A8A"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5850D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5279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2FAAC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5BBA7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EAA76C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A898A6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98E89B8"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C4659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1F472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9E4E1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CB108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44A4085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C9AE0B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High Speed Rail Authority – additional funding (e)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CABD06F"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667E0C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A2723CF"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A959D2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8BAE305" w14:textId="77777777" w:rsidR="00CC04A0" w:rsidRDefault="00CC04A0">
            <w:pPr>
              <w:spacing w:after="0" w:line="240" w:lineRule="auto"/>
              <w:jc w:val="right"/>
              <w:rPr>
                <w:rFonts w:ascii="Arial" w:eastAsia="Arial" w:hAnsi="Arial" w:cs="Arial"/>
                <w:color w:val="000000"/>
              </w:rPr>
            </w:pPr>
          </w:p>
        </w:tc>
      </w:tr>
      <w:tr w:rsidR="00CC04A0" w14:paraId="4CC048A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3E0BD0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FC1BEEB"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06C608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(22,100)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63C1D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(47,900)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B53BD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6A9D7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3FBFE1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7B0A44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E9B480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462727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(22,100)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67284BB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(47,900)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FEC96F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268A7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71D5541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40" w:type="dxa"/>
              <w:right w:w="40" w:type="dxa"/>
            </w:tcMar>
            <w:vAlign w:val="bottom"/>
          </w:tcPr>
          <w:p w14:paraId="754E513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Improving Cancer Outcomes – eliminating cervical cancer in Australia (b)</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88E1ADC"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5EA958E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1C3FD0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6CF5D2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C353F98" w14:textId="77777777" w:rsidR="00CC04A0" w:rsidRDefault="00CC04A0">
            <w:pPr>
              <w:spacing w:after="0" w:line="240" w:lineRule="auto"/>
              <w:jc w:val="left"/>
              <w:rPr>
                <w:rFonts w:ascii="Arial" w:eastAsia="Arial" w:hAnsi="Arial" w:cs="Arial"/>
                <w:color w:val="000000"/>
              </w:rPr>
            </w:pPr>
          </w:p>
        </w:tc>
      </w:tr>
      <w:tr w:rsidR="00CC04A0" w14:paraId="72E97B1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00857E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B2095C6"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C1EC5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3998F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2,757</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52B56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B23D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14,530</w:t>
            </w:r>
          </w:p>
        </w:tc>
      </w:tr>
      <w:tr w:rsidR="00CC04A0" w14:paraId="48C96AF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02232A4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A1A6779"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20059D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2833F2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2,757</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01AC8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817D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14,530</w:t>
            </w:r>
          </w:p>
        </w:tc>
      </w:tr>
    </w:tbl>
    <w:p w14:paraId="7218FBC3" w14:textId="77777777" w:rsidR="00B274D4" w:rsidRPr="007018ED" w:rsidRDefault="00615E4B" w:rsidP="007018ED">
      <w:pPr>
        <w:pStyle w:val="TableHeading"/>
        <w:pBdr>
          <w:top w:val="nil"/>
          <w:left w:val="nil"/>
          <w:bottom w:val="nil"/>
          <w:right w:val="nil"/>
          <w:between w:val="nil"/>
          <w:bar w:val="nil"/>
        </w:pBdr>
        <w:rPr>
          <w:rFonts w:eastAsia="Calibri" w:cs="Arial"/>
          <w:lang w:val="x-none" w:eastAsia="en-US"/>
        </w:rPr>
      </w:pPr>
      <w:r w:rsidRPr="007018ED">
        <w:rPr>
          <w:rFonts w:eastAsia="Calibri" w:cs="Arial"/>
          <w:lang w:val="x-none" w:eastAsia="en-US"/>
        </w:rPr>
        <w:lastRenderedPageBreak/>
        <w:t>Table 1.2: Department of the Treasury 2023­24 measures since the Budget (continued)</w:t>
      </w:r>
    </w:p>
    <w:bookmarkEnd w:id="92"/>
    <w:bookmarkEnd w:id="93"/>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38BFDAB3" w14:textId="77777777" w:rsidTr="00E451B6">
        <w:trPr>
          <w:trHeight w:val="225"/>
        </w:trPr>
        <w:tc>
          <w:tcPr>
            <w:tcW w:w="4800" w:type="dxa"/>
            <w:tcBorders>
              <w:top w:val="single" w:sz="4" w:space="0" w:color="000000"/>
              <w:left w:val="nil"/>
              <w:bottom w:val="nil"/>
              <w:right w:val="nil"/>
              <w:tl2br w:val="nil"/>
              <w:tr2bl w:val="nil"/>
            </w:tcBorders>
            <w:shd w:val="clear" w:color="auto" w:fill="auto"/>
            <w:tcMar>
              <w:left w:w="0" w:type="dxa"/>
              <w:right w:w="0" w:type="dxa"/>
            </w:tcMar>
            <w:vAlign w:val="bottom"/>
          </w:tcPr>
          <w:p w14:paraId="437F61F9"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8DE6A4C"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57A09B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476B4F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7AC928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1217DE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r>
      <w:tr w:rsidR="00CC04A0" w14:paraId="5736360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0" w:type="dxa"/>
              <w:right w:w="0" w:type="dxa"/>
            </w:tcMar>
            <w:vAlign w:val="bottom"/>
          </w:tcPr>
          <w:p w14:paraId="3335C4B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tcPr>
          <w:p w14:paraId="30C8897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184E13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0648AF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2D74F8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7B611A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D55FB5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55C3397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Increasing Housing Supply</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7FF69A" w14:textId="77777777" w:rsidR="00CC04A0" w:rsidRDefault="00CC04A0">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1243527"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1816C0"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82D87B5"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BC214A" w14:textId="77777777" w:rsidR="00CC04A0" w:rsidRDefault="00CC04A0">
            <w:pPr>
              <w:spacing w:after="0" w:line="240" w:lineRule="auto"/>
              <w:jc w:val="right"/>
              <w:rPr>
                <w:rFonts w:ascii="Arial" w:eastAsia="Arial" w:hAnsi="Arial" w:cs="Arial"/>
                <w:color w:val="000000"/>
              </w:rPr>
            </w:pPr>
          </w:p>
        </w:tc>
      </w:tr>
      <w:tr w:rsidR="00CC04A0" w14:paraId="00FDB49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698CC5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EE4103B"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E4F6D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819EE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450,000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5EE76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83B2B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3AC7C54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005BCF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72F9E89"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8E1B9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8FE5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450,000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976A6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7D2530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3C4A80A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40" w:type="dxa"/>
              <w:right w:w="40" w:type="dxa"/>
            </w:tcMar>
            <w:vAlign w:val="bottom"/>
          </w:tcPr>
          <w:p w14:paraId="1CE8F6B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Indirect Tax Concession Scheme – diplomatic and consular concessions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04C7E01"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18AAB7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FE058B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1CB8E4B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C2BEDB0" w14:textId="77777777" w:rsidR="00CC04A0" w:rsidRDefault="00CC04A0">
            <w:pPr>
              <w:spacing w:after="0" w:line="240" w:lineRule="auto"/>
              <w:jc w:val="right"/>
              <w:rPr>
                <w:rFonts w:ascii="Arial" w:eastAsia="Arial" w:hAnsi="Arial" w:cs="Arial"/>
                <w:color w:val="000000"/>
              </w:rPr>
            </w:pPr>
          </w:p>
        </w:tc>
      </w:tr>
      <w:tr w:rsidR="00CC04A0" w14:paraId="6AA2915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1359EE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11D7B13"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730777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07F22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284F85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DBB6F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r>
      <w:tr w:rsidR="00CC04A0" w14:paraId="307EDA1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79AE00E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3661EC6"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1FB75E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8BFCC7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511476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90D5B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r>
      <w:tr w:rsidR="00CC04A0" w14:paraId="435D134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D80727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Mandating Climate-Related Financial Disclosure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3B483EC"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F35A0CC"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7665E1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4D348A1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3A2B094" w14:textId="77777777" w:rsidR="00CC04A0" w:rsidRDefault="00CC04A0">
            <w:pPr>
              <w:spacing w:after="0" w:line="240" w:lineRule="auto"/>
              <w:jc w:val="right"/>
              <w:rPr>
                <w:rFonts w:ascii="Arial" w:eastAsia="Arial" w:hAnsi="Arial" w:cs="Arial"/>
                <w:color w:val="000000"/>
              </w:rPr>
            </w:pPr>
          </w:p>
        </w:tc>
      </w:tr>
      <w:tr w:rsidR="00CC04A0" w14:paraId="631192B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4B8774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3C4063B"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22FC4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D9040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20373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9851F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EB9227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437974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3B47715"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D4942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7A12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762</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C143D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F9914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49CAEA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F6B9E4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EA4A181"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CD487D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6B080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762</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51F1F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0B25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5E1678E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59E4BE3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Mandatory Gas Code of Conduct – additional funding (f)</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763233F"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14BEFB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9392D4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18AF44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ACB234F" w14:textId="77777777" w:rsidR="00CC04A0" w:rsidRDefault="00CC04A0">
            <w:pPr>
              <w:spacing w:after="0" w:line="240" w:lineRule="auto"/>
              <w:jc w:val="right"/>
              <w:rPr>
                <w:rFonts w:ascii="Arial" w:eastAsia="Arial" w:hAnsi="Arial" w:cs="Arial"/>
                <w:color w:val="000000"/>
              </w:rPr>
            </w:pPr>
          </w:p>
        </w:tc>
      </w:tr>
      <w:tr w:rsidR="00CC04A0" w14:paraId="5C03B83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F29CCE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1A590BB"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7AE2A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96DA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887</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93CA1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09AB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417</w:t>
            </w:r>
          </w:p>
        </w:tc>
      </w:tr>
      <w:tr w:rsidR="00CC04A0" w14:paraId="5FF6655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5BDFFF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511DAEF"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908D6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32321A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887</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5CEA2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34F9AE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417</w:t>
            </w:r>
          </w:p>
        </w:tc>
      </w:tr>
      <w:tr w:rsidR="00CC04A0" w14:paraId="6A2CDDD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A9A70C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Migration – closure of the Pandemic Event visa</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1E568A5"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8EC606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F3C114F"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1E70EA2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CD2B313" w14:textId="77777777" w:rsidR="00CC04A0" w:rsidRDefault="00CC04A0">
            <w:pPr>
              <w:spacing w:after="0" w:line="240" w:lineRule="auto"/>
              <w:jc w:val="right"/>
              <w:rPr>
                <w:rFonts w:ascii="Arial" w:eastAsia="Arial" w:hAnsi="Arial" w:cs="Arial"/>
                <w:color w:val="000000"/>
              </w:rPr>
            </w:pPr>
          </w:p>
        </w:tc>
      </w:tr>
      <w:tr w:rsidR="00CC04A0" w14:paraId="551234D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648016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36BE83A"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7DB8B7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27534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(100,000)</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557A42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E4F58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(150,000)</w:t>
            </w:r>
          </w:p>
        </w:tc>
      </w:tr>
      <w:tr w:rsidR="00CC04A0" w14:paraId="7015B2A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682DCC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55D6822"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7B70BB0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EC35A0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(100,000)</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176277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78478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(150,000)</w:t>
            </w:r>
          </w:p>
        </w:tc>
      </w:tr>
      <w:tr w:rsidR="00CC04A0" w14:paraId="5733E03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B73808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Migration System Integrity</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917203F"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73D033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AB1A8F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4CAB6D2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7879389" w14:textId="77777777" w:rsidR="00CC04A0" w:rsidRDefault="00CC04A0">
            <w:pPr>
              <w:spacing w:after="0" w:line="240" w:lineRule="auto"/>
              <w:jc w:val="right"/>
              <w:rPr>
                <w:rFonts w:ascii="Arial" w:eastAsia="Arial" w:hAnsi="Arial" w:cs="Arial"/>
                <w:color w:val="000000"/>
              </w:rPr>
            </w:pPr>
          </w:p>
        </w:tc>
      </w:tr>
      <w:tr w:rsidR="00CC04A0" w14:paraId="25ADDD2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C2D519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1A086EA"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664B6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BADB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28,791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B7E70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BB3A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4A1985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A0B283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912C582"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02FEB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7,732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7A21C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28,791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D6E00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1D71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3F6D8DA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65ED17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Migration System Reforms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E95DBF4"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6623FBC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D7FD15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7B8F100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A67E94A" w14:textId="77777777" w:rsidR="00CC04A0" w:rsidRDefault="00CC04A0">
            <w:pPr>
              <w:spacing w:after="0" w:line="240" w:lineRule="auto"/>
              <w:jc w:val="right"/>
              <w:rPr>
                <w:rFonts w:ascii="Arial" w:eastAsia="Arial" w:hAnsi="Arial" w:cs="Arial"/>
                <w:color w:val="000000"/>
              </w:rPr>
            </w:pPr>
          </w:p>
        </w:tc>
      </w:tr>
      <w:tr w:rsidR="00CC04A0" w14:paraId="320498E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8DF39D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6BB03EF"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5F92DA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FCE1D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(45,000)</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415D33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F88E6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(175,000)</w:t>
            </w:r>
          </w:p>
        </w:tc>
      </w:tr>
      <w:tr w:rsidR="00CC04A0" w14:paraId="6DF144F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756A139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17F04AB"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00E2C23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641139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(45,000)</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59987C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9E840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(175,000)</w:t>
            </w:r>
          </w:p>
        </w:tc>
      </w:tr>
      <w:tr w:rsidR="00CC04A0" w14:paraId="1F7B390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5BF0D30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Minor amendments to existing measures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0DBF4FA"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5152015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209933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5461521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496FD2B" w14:textId="77777777" w:rsidR="00CC04A0" w:rsidRDefault="00CC04A0">
            <w:pPr>
              <w:spacing w:after="0" w:line="240" w:lineRule="auto"/>
              <w:jc w:val="right"/>
              <w:rPr>
                <w:rFonts w:ascii="Arial" w:eastAsia="Arial" w:hAnsi="Arial" w:cs="Arial"/>
                <w:color w:val="000000"/>
              </w:rPr>
            </w:pPr>
          </w:p>
        </w:tc>
      </w:tr>
      <w:tr w:rsidR="00CC04A0" w14:paraId="77F8196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547BCA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C1D16DA"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3028E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418EE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B841F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6BAD1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437713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3F3146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F619B3E"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E8D50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5124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9FF9F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84B5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AB1956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5DFE50F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Murray-Darling Basin Plan – delivering commitments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0762B92"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507226D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649567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687977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ACA3720" w14:textId="77777777" w:rsidR="00CC04A0" w:rsidRDefault="00CC04A0">
            <w:pPr>
              <w:spacing w:after="0" w:line="240" w:lineRule="auto"/>
              <w:jc w:val="right"/>
              <w:rPr>
                <w:rFonts w:ascii="Arial" w:eastAsia="Arial" w:hAnsi="Arial" w:cs="Arial"/>
                <w:color w:val="000000"/>
              </w:rPr>
            </w:pPr>
          </w:p>
        </w:tc>
      </w:tr>
      <w:tr w:rsidR="00CC04A0" w14:paraId="0077178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9BC5A0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9D72D7C"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EF8F7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04BAE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26839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3604D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6,000</w:t>
            </w:r>
          </w:p>
        </w:tc>
      </w:tr>
      <w:tr w:rsidR="00CC04A0" w14:paraId="4879DB4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73CF3D2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06B206B"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8C7A74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6912C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5,000</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00146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7,260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BF246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6,000</w:t>
            </w:r>
          </w:p>
        </w:tc>
      </w:tr>
    </w:tbl>
    <w:p w14:paraId="05DED525" w14:textId="77777777" w:rsidR="00FB6C79" w:rsidRPr="007018ED" w:rsidRDefault="00615E4B" w:rsidP="007018ED">
      <w:pPr>
        <w:pStyle w:val="TableHeading"/>
        <w:pBdr>
          <w:top w:val="nil"/>
          <w:left w:val="nil"/>
          <w:bottom w:val="nil"/>
          <w:right w:val="nil"/>
          <w:between w:val="nil"/>
          <w:bar w:val="nil"/>
        </w:pBdr>
        <w:rPr>
          <w:rFonts w:eastAsia="Calibri" w:cs="Arial"/>
          <w:lang w:val="x-none" w:eastAsia="en-US"/>
        </w:rPr>
      </w:pPr>
      <w:r w:rsidRPr="007018ED">
        <w:rPr>
          <w:rFonts w:eastAsia="Calibri" w:cs="Arial"/>
          <w:lang w:val="x-none" w:eastAsia="en-US"/>
        </w:rPr>
        <w:lastRenderedPageBreak/>
        <w:t>Table 1.2: Department of the Treasury 2023­24 measures since the Budget (continued)</w:t>
      </w:r>
    </w:p>
    <w:tbl>
      <w:tblPr>
        <w:tblStyle w:val="CDMRange2"/>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3DE8CAEB" w14:textId="77777777" w:rsidTr="00E451B6">
        <w:trPr>
          <w:trHeight w:val="225"/>
        </w:trPr>
        <w:tc>
          <w:tcPr>
            <w:tcW w:w="4800" w:type="dxa"/>
            <w:tcBorders>
              <w:top w:val="single" w:sz="4" w:space="0" w:color="000000"/>
              <w:left w:val="nil"/>
              <w:bottom w:val="nil"/>
              <w:right w:val="nil"/>
              <w:tl2br w:val="nil"/>
              <w:tr2bl w:val="nil"/>
            </w:tcBorders>
            <w:shd w:val="clear" w:color="auto" w:fill="auto"/>
            <w:tcMar>
              <w:left w:w="0" w:type="dxa"/>
              <w:right w:w="0" w:type="dxa"/>
            </w:tcMar>
            <w:vAlign w:val="bottom"/>
          </w:tcPr>
          <w:p w14:paraId="50A39A72"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F68F57C"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689E69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203D14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624400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5D881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r>
      <w:tr w:rsidR="00CC04A0" w14:paraId="283A458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0" w:type="dxa"/>
              <w:right w:w="0" w:type="dxa"/>
            </w:tcMar>
            <w:vAlign w:val="bottom"/>
          </w:tcPr>
          <w:p w14:paraId="26BD814C"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tcPr>
          <w:p w14:paraId="4F1617F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1DA2A3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036F91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6A3841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0B2868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DC4722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5E8B486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National Immunisation Program</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648B61" w14:textId="77777777" w:rsidR="00CC04A0" w:rsidRDefault="00CC04A0">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C43CF6B"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792B23"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378D3CE"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624380" w14:textId="77777777" w:rsidR="00CC04A0" w:rsidRDefault="00CC04A0">
            <w:pPr>
              <w:spacing w:after="0" w:line="240" w:lineRule="auto"/>
              <w:jc w:val="right"/>
              <w:rPr>
                <w:rFonts w:ascii="Arial" w:eastAsia="Arial" w:hAnsi="Arial" w:cs="Arial"/>
                <w:color w:val="000000"/>
              </w:rPr>
            </w:pPr>
          </w:p>
        </w:tc>
      </w:tr>
      <w:tr w:rsidR="00CC04A0" w14:paraId="6C84879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45BDDF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35F358D"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69666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2F459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7,495</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32574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EFC9F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2,712</w:t>
            </w:r>
          </w:p>
        </w:tc>
      </w:tr>
      <w:tr w:rsidR="00CC04A0" w14:paraId="58E912A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3530E1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44F640A"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4BDA08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9C3830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7,495</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C8586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990F3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2,712</w:t>
            </w:r>
          </w:p>
        </w:tc>
      </w:tr>
      <w:tr w:rsidR="00CC04A0" w14:paraId="32F00BF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007D333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National Water Grid Fund – delivering commitments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E226E57"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69EFE3A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2FCB5F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3DD7EB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3536FAE" w14:textId="77777777" w:rsidR="00CC04A0" w:rsidRDefault="00CC04A0">
            <w:pPr>
              <w:spacing w:after="0" w:line="240" w:lineRule="auto"/>
              <w:jc w:val="right"/>
              <w:rPr>
                <w:rFonts w:ascii="Arial" w:eastAsia="Arial" w:hAnsi="Arial" w:cs="Arial"/>
                <w:color w:val="000000"/>
              </w:rPr>
            </w:pPr>
          </w:p>
        </w:tc>
      </w:tr>
      <w:tr w:rsidR="00CC04A0" w14:paraId="4043A21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E083E4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D4A0D12"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7CE45F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0261F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49,300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18B57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79,100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9A454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29,700</w:t>
            </w:r>
          </w:p>
        </w:tc>
      </w:tr>
      <w:tr w:rsidR="00CC04A0" w14:paraId="6DD077A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7DADE6B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3796B61"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34191A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268EB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49,300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C3D73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79,100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C92FB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29,700</w:t>
            </w:r>
          </w:p>
        </w:tc>
      </w:tr>
      <w:tr w:rsidR="00CC04A0" w14:paraId="3EB7872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40" w:type="dxa"/>
              <w:right w:w="40" w:type="dxa"/>
            </w:tcMar>
            <w:vAlign w:val="bottom"/>
          </w:tcPr>
          <w:p w14:paraId="718BDE8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Red Imported Fire Ants and Varroa Mite Response Plans – additional funding</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DE56B6A"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556912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50B8897"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683F9A0"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00C30C4" w14:textId="77777777" w:rsidR="00CC04A0" w:rsidRDefault="00CC04A0">
            <w:pPr>
              <w:spacing w:after="0" w:line="240" w:lineRule="auto"/>
              <w:jc w:val="right"/>
              <w:rPr>
                <w:rFonts w:ascii="Arial" w:eastAsia="Arial" w:hAnsi="Arial" w:cs="Arial"/>
                <w:color w:val="000000"/>
              </w:rPr>
            </w:pPr>
          </w:p>
        </w:tc>
      </w:tr>
      <w:tr w:rsidR="00CC04A0" w14:paraId="6CFE1F1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1C9972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DB76EEE"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12785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42C7A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85,052</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97366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78,289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B2F34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82,767</w:t>
            </w:r>
          </w:p>
        </w:tc>
      </w:tr>
      <w:tr w:rsidR="00CC04A0" w14:paraId="6D3BA48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6BFA9FB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8CE603D"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04ECA8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7,734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BC19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85,052</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0234F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78,289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5ABDC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82,767</w:t>
            </w:r>
          </w:p>
        </w:tc>
      </w:tr>
      <w:tr w:rsidR="00CC04A0" w14:paraId="7A2AF74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42427B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Responding to the PricewaterhouseCoopers Matter</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A153CD4"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BCB493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0C47F4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D5468E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A49BED5" w14:textId="77777777" w:rsidR="00CC04A0" w:rsidRDefault="00CC04A0">
            <w:pPr>
              <w:spacing w:after="0" w:line="240" w:lineRule="auto"/>
              <w:jc w:val="right"/>
              <w:rPr>
                <w:rFonts w:ascii="Arial" w:eastAsia="Arial" w:hAnsi="Arial" w:cs="Arial"/>
                <w:color w:val="000000"/>
              </w:rPr>
            </w:pPr>
          </w:p>
        </w:tc>
      </w:tr>
      <w:tr w:rsidR="00CC04A0" w14:paraId="7BA2C93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D5E98F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111E5083"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30367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4B36A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4,371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1F8C2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F3E14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965E57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F0EAD4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11A7CB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02E94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104C8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4,371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A54A3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C1B96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1A9D9C2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65206CA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Agriculture Priorities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7F62B60"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9EAC563"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EA333B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4602E72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86A21BF" w14:textId="77777777" w:rsidR="00CC04A0" w:rsidRDefault="00CC04A0">
            <w:pPr>
              <w:spacing w:after="0" w:line="240" w:lineRule="auto"/>
              <w:jc w:val="right"/>
              <w:rPr>
                <w:rFonts w:ascii="Arial" w:eastAsia="Arial" w:hAnsi="Arial" w:cs="Arial"/>
                <w:color w:val="000000"/>
              </w:rPr>
            </w:pPr>
          </w:p>
        </w:tc>
      </w:tr>
      <w:tr w:rsidR="00CC04A0" w14:paraId="3BF4253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B7BDF6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A355EF5"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C88CB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E92A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A2216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8D484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3EB3C7E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204391E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B423C17"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708160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41AB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E6077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CDAE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70AEDF0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40" w:type="dxa"/>
              <w:right w:w="40" w:type="dxa"/>
            </w:tcMar>
            <w:vAlign w:val="bottom"/>
          </w:tcPr>
          <w:p w14:paraId="12085EE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Australian Communities Affected by the Hamas-Israel Conflict</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62CAA8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5A9750F0"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A08FB1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4595EE3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3E05879" w14:textId="77777777" w:rsidR="00CC04A0" w:rsidRDefault="00CC04A0">
            <w:pPr>
              <w:spacing w:after="0" w:line="240" w:lineRule="auto"/>
              <w:jc w:val="right"/>
              <w:rPr>
                <w:rFonts w:ascii="Arial" w:eastAsia="Arial" w:hAnsi="Arial" w:cs="Arial"/>
                <w:color w:val="000000"/>
              </w:rPr>
            </w:pPr>
          </w:p>
        </w:tc>
      </w:tr>
      <w:tr w:rsidR="00CC04A0" w14:paraId="3E971F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FAF6E9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8330069"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7A376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5,750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500AC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5F1CD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873D3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0DBE8E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46A894C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C60ACAC"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3CD318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1F1E9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88D201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9154A9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4646E95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4F82188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Supporting Connectivity, Media and Communications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CF367C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0E21A3C"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D1545D0"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64242A7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A7E9C81" w14:textId="77777777" w:rsidR="00CC04A0" w:rsidRDefault="00CC04A0">
            <w:pPr>
              <w:spacing w:after="0" w:line="240" w:lineRule="auto"/>
              <w:jc w:val="right"/>
              <w:rPr>
                <w:rFonts w:ascii="Arial" w:eastAsia="Arial" w:hAnsi="Arial" w:cs="Arial"/>
                <w:color w:val="000000"/>
              </w:rPr>
            </w:pPr>
          </w:p>
        </w:tc>
      </w:tr>
      <w:tr w:rsidR="00CC04A0" w14:paraId="149F5EB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97183D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2DBD0E3"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5E938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2F54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5CDAB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E357A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27C6E27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4100486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2E64F5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87D9D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05D3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88516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4AB396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0627EA9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13EBB1B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 additional resourcing (g)</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40DD7A7"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32170C8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947FE8B"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19FCE52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5EED32C" w14:textId="77777777" w:rsidR="00CC04A0" w:rsidRDefault="00CC04A0">
            <w:pPr>
              <w:spacing w:after="0" w:line="240" w:lineRule="auto"/>
              <w:jc w:val="right"/>
              <w:rPr>
                <w:rFonts w:ascii="Arial" w:eastAsia="Arial" w:hAnsi="Arial" w:cs="Arial"/>
                <w:color w:val="000000"/>
              </w:rPr>
            </w:pPr>
          </w:p>
        </w:tc>
      </w:tr>
      <w:tr w:rsidR="00CC04A0" w14:paraId="069B8E2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445F981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Administered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25B9B01"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1.1, 1.3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F5642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22,089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B4665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15,659</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6A8A3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84C5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291</w:t>
            </w:r>
          </w:p>
        </w:tc>
      </w:tr>
      <w:tr w:rsidR="00CC04A0" w14:paraId="32A2849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8A98FD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payments </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C00EA60"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A2C3D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E43A6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6,720</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447B1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4,026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D65BA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1,198</w:t>
            </w:r>
          </w:p>
        </w:tc>
      </w:tr>
      <w:tr w:rsidR="00CC04A0" w14:paraId="10DE850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1FC47CD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FF595C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B80A9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26,906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F626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26,906</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B31A0E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26,906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F681C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26,906</w:t>
            </w:r>
          </w:p>
        </w:tc>
      </w:tr>
    </w:tbl>
    <w:p w14:paraId="43A2BC3B" w14:textId="77777777" w:rsidR="00AC76A5" w:rsidRDefault="00615E4B" w:rsidP="003548B6">
      <w:pPr>
        <w:pStyle w:val="Heading3"/>
        <w:pBdr>
          <w:top w:val="nil"/>
          <w:left w:val="nil"/>
          <w:bottom w:val="nil"/>
          <w:right w:val="nil"/>
          <w:between w:val="nil"/>
          <w:bar w:val="nil"/>
        </w:pBdr>
        <w:spacing w:before="120" w:after="20"/>
        <w:rPr>
          <w:lang w:val="x-none" w:eastAsia="x-none"/>
        </w:rPr>
      </w:pPr>
      <w:r>
        <w:rPr>
          <w:lang w:val="x-none" w:eastAsia="x-none"/>
        </w:rPr>
        <w:br w:type="page"/>
      </w:r>
    </w:p>
    <w:p w14:paraId="551BF6FA" w14:textId="77777777" w:rsidR="00B244A3" w:rsidRPr="007018ED" w:rsidRDefault="00615E4B" w:rsidP="007018ED">
      <w:pPr>
        <w:pStyle w:val="TableHeading"/>
        <w:pBdr>
          <w:top w:val="nil"/>
          <w:left w:val="nil"/>
          <w:bottom w:val="nil"/>
          <w:right w:val="nil"/>
          <w:between w:val="nil"/>
          <w:bar w:val="nil"/>
        </w:pBdr>
        <w:rPr>
          <w:rFonts w:eastAsia="Calibri" w:cs="Arial"/>
          <w:lang w:val="x-none" w:eastAsia="en-US"/>
        </w:rPr>
      </w:pPr>
      <w:r w:rsidRPr="007018ED">
        <w:rPr>
          <w:rFonts w:eastAsia="Calibri" w:cs="Arial"/>
          <w:lang w:val="x-none" w:eastAsia="en-US"/>
        </w:rPr>
        <w:lastRenderedPageBreak/>
        <w:t>Table 1.2: Department of the Treasury 2023­24 measures since the Budget (continued)</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303FD09C" w14:textId="77777777" w:rsidTr="00E451B6">
        <w:trPr>
          <w:trHeight w:val="225"/>
        </w:trPr>
        <w:tc>
          <w:tcPr>
            <w:tcW w:w="4800" w:type="dxa"/>
            <w:tcBorders>
              <w:top w:val="single" w:sz="4" w:space="0" w:color="000000"/>
              <w:left w:val="nil"/>
              <w:bottom w:val="nil"/>
              <w:right w:val="nil"/>
              <w:tl2br w:val="nil"/>
              <w:tr2bl w:val="nil"/>
            </w:tcBorders>
            <w:shd w:val="clear" w:color="auto" w:fill="auto"/>
            <w:tcMar>
              <w:left w:w="0" w:type="dxa"/>
              <w:right w:w="0" w:type="dxa"/>
            </w:tcMar>
            <w:vAlign w:val="bottom"/>
          </w:tcPr>
          <w:p w14:paraId="2CDEC2F7"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8EA5804"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513F8C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0E0E93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1335" w:type="dxa"/>
            <w:tcBorders>
              <w:top w:val="single" w:sz="4" w:space="0" w:color="000000"/>
              <w:left w:val="nil"/>
              <w:bottom w:val="nil"/>
              <w:right w:val="nil"/>
              <w:tl2br w:val="nil"/>
              <w:tr2bl w:val="nil"/>
            </w:tcBorders>
            <w:shd w:val="clear" w:color="FFFFFF" w:fill="E6E6E6"/>
            <w:tcMar>
              <w:left w:w="40" w:type="dxa"/>
              <w:right w:w="40" w:type="dxa"/>
            </w:tcMar>
          </w:tcPr>
          <w:p w14:paraId="604AE2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33E697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r>
      <w:tr w:rsidR="00CC04A0" w14:paraId="58A915A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0" w:type="dxa"/>
              <w:right w:w="0" w:type="dxa"/>
            </w:tcMar>
            <w:vAlign w:val="bottom"/>
          </w:tcPr>
          <w:p w14:paraId="1B32B66F"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noWrap/>
            <w:tcMar>
              <w:left w:w="0" w:type="dxa"/>
              <w:right w:w="0" w:type="dxa"/>
            </w:tcMar>
          </w:tcPr>
          <w:p w14:paraId="038D77ED"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653E6A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267691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6E6E6"/>
            <w:tcMar>
              <w:left w:w="40" w:type="dxa"/>
              <w:right w:w="40" w:type="dxa"/>
            </w:tcMar>
          </w:tcPr>
          <w:p w14:paraId="2DC4E1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751599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979259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69B02FD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27F6DE" w14:textId="77777777" w:rsidR="00CC04A0" w:rsidRDefault="00CC04A0">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336591F"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05D620"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5F457A0"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D27257" w14:textId="77777777" w:rsidR="00CC04A0" w:rsidRDefault="00CC04A0">
            <w:pPr>
              <w:spacing w:after="0" w:line="240" w:lineRule="auto"/>
              <w:jc w:val="right"/>
              <w:rPr>
                <w:rFonts w:ascii="Arial" w:eastAsia="Arial" w:hAnsi="Arial" w:cs="Arial"/>
                <w:color w:val="000000"/>
              </w:rPr>
            </w:pPr>
          </w:p>
        </w:tc>
      </w:tr>
      <w:tr w:rsidR="00CC04A0" w14:paraId="04D7320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7A3A4E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BF9778C"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0C6C23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(1,552,482)</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B88B6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(1,443,084)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36C7BF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(2,698,852)</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7FF36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(2,305,061)</w:t>
            </w:r>
          </w:p>
        </w:tc>
      </w:tr>
      <w:tr w:rsidR="00CC04A0" w14:paraId="630AA51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4EA75F9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60AA89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1F1FA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16,863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B1A43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19,088</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9A959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8,301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E457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4,700</w:t>
            </w:r>
          </w:p>
        </w:tc>
      </w:tr>
      <w:tr w:rsidR="00CC04A0" w14:paraId="75321AC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2A6BBF2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291925E" w14:textId="77777777" w:rsidR="00CC04A0" w:rsidRDefault="00CC04A0">
            <w:pPr>
              <w:spacing w:after="0" w:line="240" w:lineRule="auto"/>
              <w:jc w:val="left"/>
              <w:rPr>
                <w:rFonts w:ascii="Arial" w:eastAsia="Arial" w:hAnsi="Arial" w:cs="Arial"/>
                <w:b/>
                <w:color w:val="000000"/>
              </w:rPr>
            </w:pP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5A8C70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(1,535,619)</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6E888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(1,419,469)</w:t>
            </w: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1CA6E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(2,668,047)</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0C33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(2,274,944)</w:t>
            </w:r>
          </w:p>
        </w:tc>
      </w:tr>
    </w:tbl>
    <w:p w14:paraId="1E39A619" w14:textId="77777777" w:rsidR="00BB28F1" w:rsidRDefault="00615E4B" w:rsidP="00BB28F1">
      <w:pPr>
        <w:pStyle w:val="ChartandTableFootnote"/>
        <w:pBdr>
          <w:top w:val="nil"/>
          <w:left w:val="nil"/>
          <w:bottom w:val="nil"/>
          <w:right w:val="nil"/>
          <w:between w:val="nil"/>
          <w:bar w:val="nil"/>
        </w:pBdr>
      </w:pPr>
      <w:r>
        <w:t>Prepared on a Government Financial Statistics (Underlying Cash) basis. Figures displayed as a negative (-) represent a decrease in funds and a positive (+) represent an increase in funds.</w:t>
      </w:r>
    </w:p>
    <w:p w14:paraId="24A5DF48" w14:textId="77777777" w:rsidR="00074590" w:rsidRPr="00074590" w:rsidRDefault="00615E4B" w:rsidP="00074590">
      <w:pPr>
        <w:pStyle w:val="ChartandTableFootnote"/>
        <w:pBdr>
          <w:top w:val="nil"/>
          <w:left w:val="nil"/>
          <w:bottom w:val="nil"/>
          <w:right w:val="nil"/>
          <w:between w:val="nil"/>
          <w:bar w:val="nil"/>
        </w:pBdr>
      </w:pPr>
      <w:r w:rsidRPr="00074590">
        <w:t>Note: Full description and package details for most measures under Program 1.4: Commonwealth-State Financial Relations appear in the 2023-24 MYEFO under other portfolios.</w:t>
      </w:r>
    </w:p>
    <w:p w14:paraId="0A738A9A" w14:textId="77777777" w:rsidR="00074590" w:rsidRDefault="00615E4B" w:rsidP="00BB28F1">
      <w:pPr>
        <w:pStyle w:val="ChartandTableFootnoteAlpha"/>
        <w:keepNext w:val="0"/>
        <w:keepLines w:val="0"/>
        <w:numPr>
          <w:ilvl w:val="0"/>
          <w:numId w:val="2"/>
        </w:numPr>
        <w:pBdr>
          <w:top w:val="nil"/>
          <w:left w:val="nil"/>
          <w:bottom w:val="nil"/>
          <w:right w:val="nil"/>
          <w:between w:val="nil"/>
          <w:bar w:val="nil"/>
        </w:pBdr>
        <w:spacing w:before="30" w:line="240" w:lineRule="auto"/>
        <w:jc w:val="left"/>
      </w:pPr>
      <w:r w:rsidRPr="00074590">
        <w:t xml:space="preserve">The lead entity for measure </w:t>
      </w:r>
      <w:r>
        <w:t>titled</w:t>
      </w:r>
      <w:r w:rsidRPr="00074590">
        <w:t xml:space="preserve"> 2023–30 Australian Cyber Security Strategy is the Department of Home Affairs. The full measure description and package details appear in the 2023-24 MYEFO under the Home Affairs portfolio. </w:t>
      </w:r>
    </w:p>
    <w:p w14:paraId="0D98E754" w14:textId="77777777" w:rsidR="00074590" w:rsidRDefault="00615E4B" w:rsidP="00BB28F1">
      <w:pPr>
        <w:pStyle w:val="ChartandTableFootnoteAlpha"/>
        <w:keepNext w:val="0"/>
        <w:keepLines w:val="0"/>
        <w:numPr>
          <w:ilvl w:val="0"/>
          <w:numId w:val="2"/>
        </w:numPr>
        <w:pBdr>
          <w:top w:val="nil"/>
          <w:left w:val="nil"/>
          <w:bottom w:val="nil"/>
          <w:right w:val="nil"/>
          <w:between w:val="nil"/>
          <w:bar w:val="nil"/>
        </w:pBdr>
        <w:spacing w:before="30" w:line="240" w:lineRule="auto"/>
        <w:jc w:val="left"/>
      </w:pPr>
      <w:r w:rsidRPr="00074590">
        <w:t>The financial implications for this measure include amounts previously provisioned in the Contingency Reserve in the 2023-24 Budget or earlier Budget updates.</w:t>
      </w:r>
    </w:p>
    <w:p w14:paraId="3DEF2987" w14:textId="77777777" w:rsidR="00074590" w:rsidRDefault="00615E4B" w:rsidP="00074590">
      <w:pPr>
        <w:pStyle w:val="ChartandTableFootnoteAlpha"/>
        <w:keepNext w:val="0"/>
        <w:keepLines w:val="0"/>
        <w:numPr>
          <w:ilvl w:val="0"/>
          <w:numId w:val="2"/>
        </w:numPr>
        <w:pBdr>
          <w:top w:val="nil"/>
          <w:left w:val="nil"/>
          <w:bottom w:val="nil"/>
          <w:right w:val="nil"/>
          <w:between w:val="nil"/>
          <w:bar w:val="nil"/>
        </w:pBdr>
        <w:spacing w:before="30" w:line="240" w:lineRule="auto"/>
        <w:jc w:val="left"/>
      </w:pPr>
      <w:r>
        <w:t>The lead entity for measure titled Digital ID is the Department of Finance. The full measure description and package details appear in the 2023-24 MYEFO under the Finance portfolio.</w:t>
      </w:r>
    </w:p>
    <w:p w14:paraId="1B18F9BC" w14:textId="77777777" w:rsidR="00074590" w:rsidRDefault="00615E4B" w:rsidP="00074590">
      <w:pPr>
        <w:pStyle w:val="ChartandTableFootnoteAlpha"/>
        <w:keepNext w:val="0"/>
        <w:keepLines w:val="0"/>
        <w:numPr>
          <w:ilvl w:val="0"/>
          <w:numId w:val="2"/>
        </w:numPr>
        <w:pBdr>
          <w:top w:val="nil"/>
          <w:left w:val="nil"/>
          <w:bottom w:val="nil"/>
          <w:right w:val="nil"/>
          <w:between w:val="nil"/>
          <w:bar w:val="nil"/>
        </w:pBdr>
        <w:spacing w:before="30" w:line="240" w:lineRule="auto"/>
        <w:jc w:val="left"/>
      </w:pPr>
      <w:r>
        <w:t>The lead entity for measure titled Employment White Paper is Services Australia. The full measure description and package details appear in the 2023-24 MYEFO under Cross Portfolio measures.</w:t>
      </w:r>
    </w:p>
    <w:p w14:paraId="28316509" w14:textId="77777777" w:rsidR="00074590" w:rsidRDefault="00615E4B" w:rsidP="00074590">
      <w:pPr>
        <w:pStyle w:val="ChartandTableFootnoteAlpha"/>
        <w:keepNext w:val="0"/>
        <w:keepLines w:val="0"/>
        <w:numPr>
          <w:ilvl w:val="0"/>
          <w:numId w:val="2"/>
        </w:numPr>
        <w:pBdr>
          <w:top w:val="nil"/>
          <w:left w:val="nil"/>
          <w:bottom w:val="nil"/>
          <w:right w:val="nil"/>
          <w:between w:val="nil"/>
          <w:bar w:val="nil"/>
        </w:pBdr>
        <w:spacing w:before="30" w:line="240" w:lineRule="auto"/>
        <w:jc w:val="left"/>
      </w:pPr>
      <w:r>
        <w:t>This measure relates to a decision made after the 2023-24 MYEFO.</w:t>
      </w:r>
    </w:p>
    <w:p w14:paraId="09FDC58B" w14:textId="77777777" w:rsidR="00074590" w:rsidRDefault="00615E4B" w:rsidP="00074590">
      <w:pPr>
        <w:pStyle w:val="ChartandTableFootnoteAlpha"/>
        <w:keepNext w:val="0"/>
        <w:keepLines w:val="0"/>
        <w:numPr>
          <w:ilvl w:val="0"/>
          <w:numId w:val="2"/>
        </w:numPr>
        <w:pBdr>
          <w:top w:val="nil"/>
          <w:left w:val="nil"/>
          <w:bottom w:val="nil"/>
          <w:right w:val="nil"/>
          <w:between w:val="nil"/>
          <w:bar w:val="nil"/>
        </w:pBdr>
        <w:spacing w:before="30" w:line="240" w:lineRule="auto"/>
        <w:jc w:val="left"/>
      </w:pPr>
      <w:r>
        <w:t>The lead entity for measure titled Mandatory Gas Code of Conduct — additional funding is the Department of Climate Change, Energy, the Environment and Water. The full measure description and package details appear in the 2023-24 MYEFO under the Climate Change, Energy, the Environment and Water portfolio.</w:t>
      </w:r>
    </w:p>
    <w:p w14:paraId="67900C9B" w14:textId="77777777" w:rsidR="00BB28F1" w:rsidRDefault="00615E4B" w:rsidP="00074590">
      <w:pPr>
        <w:pStyle w:val="ChartandTableFootnoteAlpha"/>
        <w:keepNext w:val="0"/>
        <w:keepLines w:val="0"/>
        <w:numPr>
          <w:ilvl w:val="0"/>
          <w:numId w:val="2"/>
        </w:numPr>
        <w:pBdr>
          <w:top w:val="nil"/>
          <w:left w:val="nil"/>
          <w:bottom w:val="nil"/>
          <w:right w:val="nil"/>
          <w:between w:val="nil"/>
          <w:bar w:val="nil"/>
        </w:pBdr>
        <w:spacing w:before="30" w:line="240" w:lineRule="auto"/>
        <w:jc w:val="left"/>
      </w:pPr>
      <w:r>
        <w:t>Components of this measure relates to decisions made after the 2023-24 MYEFO.</w:t>
      </w:r>
    </w:p>
    <w:p w14:paraId="1C408F78" w14:textId="77777777" w:rsidR="00074590" w:rsidRPr="00BB28F1" w:rsidRDefault="00615E4B" w:rsidP="00BB28F1">
      <w:pPr>
        <w:pBdr>
          <w:top w:val="nil"/>
          <w:left w:val="nil"/>
          <w:bottom w:val="nil"/>
          <w:right w:val="nil"/>
          <w:between w:val="nil"/>
          <w:bar w:val="nil"/>
        </w:pBdr>
        <w:rPr>
          <w:lang w:val="x-none" w:eastAsia="x-none"/>
        </w:rPr>
      </w:pPr>
      <w:r>
        <w:t xml:space="preserve"> </w:t>
      </w:r>
    </w:p>
    <w:p w14:paraId="73CCBD6A" w14:textId="77777777" w:rsidR="008D31DA" w:rsidRPr="004009E6" w:rsidRDefault="00615E4B" w:rsidP="00E763A2">
      <w:pPr>
        <w:pStyle w:val="Heading3"/>
        <w:pageBreakBefore/>
        <w:pBdr>
          <w:top w:val="nil"/>
          <w:left w:val="nil"/>
          <w:bottom w:val="nil"/>
          <w:right w:val="nil"/>
          <w:between w:val="nil"/>
          <w:bar w:val="nil"/>
        </w:pBdr>
        <w:spacing w:before="0"/>
        <w:rPr>
          <w:rFonts w:ascii="Arial Bold" w:hAnsi="Arial Bold"/>
          <w:b w:val="0"/>
          <w:smallCaps w:val="0"/>
          <w:sz w:val="22"/>
          <w:szCs w:val="22"/>
        </w:rPr>
      </w:pPr>
      <w:bookmarkStart w:id="94" w:name="RG_MARKER_2440"/>
      <w:bookmarkStart w:id="95" w:name="RG_MARKER_1910"/>
      <w:r w:rsidRPr="004009E6">
        <w:rPr>
          <w:rFonts w:ascii="Arial Bold" w:hAnsi="Arial Bold"/>
          <w:b w:val="0"/>
          <w:smallCaps w:val="0"/>
          <w:sz w:val="22"/>
          <w:szCs w:val="22"/>
        </w:rPr>
        <w:lastRenderedPageBreak/>
        <w:t>1.4</w:t>
      </w:r>
      <w:bookmarkEnd w:id="94"/>
      <w:bookmarkEnd w:id="95"/>
      <w:r w:rsidRPr="004009E6">
        <w:rPr>
          <w:rFonts w:ascii="Arial Bold" w:hAnsi="Arial Bold"/>
          <w:b w:val="0"/>
          <w:smallCaps w:val="0"/>
          <w:sz w:val="22"/>
          <w:szCs w:val="22"/>
        </w:rPr>
        <w:tab/>
        <w:t>Additional estimates, resourcing and variations to outcomes</w:t>
      </w:r>
    </w:p>
    <w:p w14:paraId="108B8F03" w14:textId="77777777" w:rsidR="008D31DA" w:rsidRPr="00CB6F66" w:rsidRDefault="00615E4B" w:rsidP="008D31DA">
      <w:pPr>
        <w:keepLines w:val="0"/>
        <w:pBdr>
          <w:top w:val="nil"/>
          <w:left w:val="nil"/>
          <w:bottom w:val="nil"/>
          <w:right w:val="nil"/>
          <w:between w:val="nil"/>
          <w:bar w:val="nil"/>
        </w:pBdr>
        <w:spacing w:after="160" w:line="259" w:lineRule="auto"/>
        <w:jc w:val="left"/>
        <w:rPr>
          <w:rFonts w:eastAsia="Calibri"/>
          <w:sz w:val="19"/>
          <w:szCs w:val="19"/>
          <w:lang w:val="en-US" w:eastAsia="en-US"/>
        </w:rPr>
      </w:pPr>
      <w:r w:rsidRPr="00CB6F66">
        <w:rPr>
          <w:rFonts w:eastAsia="Calibri"/>
          <w:sz w:val="19"/>
          <w:szCs w:val="19"/>
          <w:lang w:val="en-US" w:eastAsia="en-US"/>
        </w:rPr>
        <w:t>The following tables detail the changes to the resourcing for the Department of the Treasury at Additional Estimates, by outcome. Table 1.3 details the Additional Estimates resulting from new measures and other variations since the 2023­24 Budget in</w:t>
      </w:r>
      <w:r w:rsidRPr="00CB6F66">
        <w:rPr>
          <w:rFonts w:eastAsia="Calibri"/>
          <w:i/>
          <w:sz w:val="19"/>
          <w:szCs w:val="19"/>
          <w:lang w:val="en-US" w:eastAsia="en-US"/>
        </w:rPr>
        <w:t xml:space="preserve"> </w:t>
      </w:r>
      <w:r w:rsidRPr="00CB6F66">
        <w:rPr>
          <w:rFonts w:eastAsia="Calibri"/>
          <w:sz w:val="19"/>
          <w:szCs w:val="19"/>
          <w:lang w:val="en-US" w:eastAsia="en-US"/>
        </w:rPr>
        <w:t>Appropriation Bills Nos. 3 and 4.</w:t>
      </w:r>
    </w:p>
    <w:p w14:paraId="54FA112C" w14:textId="77777777" w:rsidR="008D31DA" w:rsidRDefault="00615E4B" w:rsidP="008D31DA">
      <w:pPr>
        <w:pStyle w:val="TableHeading"/>
        <w:pBdr>
          <w:top w:val="nil"/>
          <w:left w:val="nil"/>
          <w:bottom w:val="nil"/>
          <w:right w:val="nil"/>
          <w:between w:val="nil"/>
          <w:bar w:val="nil"/>
        </w:pBdr>
        <w:rPr>
          <w:rFonts w:eastAsia="Calibri"/>
          <w:lang w:val="x-none" w:eastAsia="en-US"/>
        </w:rPr>
      </w:pPr>
      <w:r w:rsidRPr="008D31DA">
        <w:rPr>
          <w:rFonts w:eastAsia="Calibri" w:cs="Arial"/>
          <w:lang w:val="x-none" w:eastAsia="en-US"/>
        </w:rPr>
        <w:t>Table 1.3: Additional estimates</w:t>
      </w:r>
      <w:r w:rsidRPr="008D31DA">
        <w:rPr>
          <w:rFonts w:eastAsia="Calibri" w:cs="Arial"/>
          <w:lang w:eastAsia="en-US"/>
        </w:rPr>
        <w:t xml:space="preserve"> </w:t>
      </w:r>
      <w:r w:rsidRPr="008D31DA">
        <w:rPr>
          <w:rFonts w:eastAsia="Calibri" w:cs="Arial"/>
          <w:lang w:val="x-none" w:eastAsia="en-US"/>
        </w:rPr>
        <w:t xml:space="preserve">and </w:t>
      </w:r>
      <w:r w:rsidRPr="008D31DA">
        <w:rPr>
          <w:rFonts w:eastAsia="Calibri" w:cs="Arial"/>
          <w:lang w:eastAsia="en-US"/>
        </w:rPr>
        <w:t xml:space="preserve">other </w:t>
      </w:r>
      <w:r w:rsidRPr="008D31DA">
        <w:rPr>
          <w:rFonts w:eastAsia="Calibri" w:cs="Arial"/>
          <w:lang w:val="x-none" w:eastAsia="en-US"/>
        </w:rPr>
        <w:t>variations to outcomes since</w:t>
      </w:r>
      <w:r>
        <w:rPr>
          <w:rFonts w:eastAsia="Calibri" w:cs="Arial"/>
          <w:lang w:eastAsia="en-US"/>
        </w:rPr>
        <w:t xml:space="preserve"> the</w:t>
      </w:r>
      <w:r w:rsidRPr="008D31DA">
        <w:rPr>
          <w:rFonts w:eastAsia="Calibri" w:cs="Arial"/>
          <w:lang w:val="x-none" w:eastAsia="en-US"/>
        </w:rPr>
        <w:t xml:space="preserve"> </w:t>
      </w:r>
      <w:r w:rsidR="00430071">
        <w:rPr>
          <w:rFonts w:eastAsia="Calibri" w:cs="Arial"/>
          <w:lang w:eastAsia="en-US"/>
        </w:rPr>
        <w:t>2023­24</w:t>
      </w:r>
      <w:r>
        <w:rPr>
          <w:rFonts w:eastAsia="Calibri" w:cs="Arial"/>
          <w:lang w:eastAsia="en-US"/>
        </w:rPr>
        <w:t xml:space="preserve"> </w:t>
      </w:r>
      <w:r w:rsidRPr="008D31DA">
        <w:rPr>
          <w:rFonts w:eastAsia="Calibri" w:cs="Arial"/>
          <w:lang w:val="x-none" w:eastAsia="en-US"/>
        </w:rPr>
        <w:t>Budget</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21CFA4C7" w14:textId="77777777" w:rsidTr="00E451B6">
        <w:trPr>
          <w:trHeight w:val="450"/>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1871AFD6"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C7358F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133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028ECB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4D0E4BC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87CD6B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2846461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AFC5D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2EABA74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A3C73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4C1D799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2E38F11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35F11BD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DC6E89D" w14:textId="77777777" w:rsidR="00CC04A0" w:rsidRDefault="00CC04A0">
            <w:pPr>
              <w:spacing w:after="0" w:line="240" w:lineRule="auto"/>
              <w:jc w:val="center"/>
              <w:rPr>
                <w:rFonts w:ascii="Arial" w:eastAsia="Arial" w:hAnsi="Arial" w:cs="Arial"/>
                <w:b/>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2D6CE7D"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BC6A34"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4309BB"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D937A8"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34F9D6E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985B6A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Administered </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9BD0074" w14:textId="77777777" w:rsidR="00CC04A0" w:rsidRDefault="00CC04A0">
            <w:pPr>
              <w:spacing w:after="0" w:line="240" w:lineRule="auto"/>
              <w:jc w:val="center"/>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62C74F89"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3431C1B"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099E96A"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B9C446C"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0DA7462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6FB706F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B92BC12"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745DB14"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DF24E41"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13B0F21A"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64484CC"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26BC6B8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653BEB6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2023–30 Australian Cyber Security Strategy</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6C3FF4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8252D9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55302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2,706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C86552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2,420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7DA1F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3,879</w:t>
            </w:r>
          </w:p>
        </w:tc>
      </w:tr>
      <w:tr w:rsidR="00CC04A0" w14:paraId="2B5370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25762D9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Mandating Climate-Related Financial Disclosure</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1BF533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3E763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D2CB2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7C8225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3D9F33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692DC73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3B060BB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Treasury - additional resourcing</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1FD05E2"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2D7A01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22,089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5258F4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15,659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CF5CF5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D1EFF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291</w:t>
            </w:r>
          </w:p>
        </w:tc>
      </w:tr>
      <w:tr w:rsidR="00CC04A0" w14:paraId="44F8A3D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1C404DF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Funds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9FCC7E9"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18E302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3,125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6DA215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93D999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B39016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CC04A0" w14:paraId="58C5029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11B14E0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A0A8EB2"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211390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9C6814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F59C38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113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1ADEF6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114</w:t>
            </w:r>
          </w:p>
        </w:tc>
      </w:tr>
      <w:tr w:rsidR="00CC04A0" w14:paraId="50090B2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1901A7C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Other Variations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F8E9BB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1.1, 1.3</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CF7AEB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1,002,953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4F58A9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3,050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AD308A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5,308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D004FF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10,680</w:t>
            </w:r>
          </w:p>
        </w:tc>
      </w:tr>
      <w:tr w:rsidR="00CC04A0" w14:paraId="6A6E2D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05FDAF2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Special appropriations </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0348EA1"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2B50AA2E"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09D6B92"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234971B"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695C331"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2CD181F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1FD76D7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(including Special Accounts)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69055BD"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bottom"/>
          </w:tcPr>
          <w:p w14:paraId="0A35FAC5"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3E21981"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3F93DB6"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BC12C69"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54B434E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7C731DE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Achieving Better Health Outcomes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74EB32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13AEA3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C37B85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0A7A73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AC6B90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w:t>
            </w:r>
          </w:p>
        </w:tc>
      </w:tr>
      <w:tr w:rsidR="00CC04A0" w14:paraId="2AE4E2F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205E5E1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Attorney-General's Portfolio — additional resourcing</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F4C0F2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03EDA4C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17,078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D84CA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B025A8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45779B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35DAF4C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29E482F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Australia's Humanitarian Program</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E7FFD2A"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4F2015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CD7DA9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E9F53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D717D2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5,000</w:t>
            </w:r>
          </w:p>
        </w:tc>
      </w:tr>
      <w:tr w:rsidR="00CC04A0" w14:paraId="0F5050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00" w:type="dxa"/>
            <w:tcBorders>
              <w:top w:val="nil"/>
              <w:left w:val="nil"/>
              <w:bottom w:val="nil"/>
              <w:right w:val="nil"/>
              <w:tl2br w:val="nil"/>
              <w:tr2bl w:val="nil"/>
            </w:tcBorders>
            <w:shd w:val="clear" w:color="auto" w:fill="auto"/>
            <w:tcMar>
              <w:left w:w="310" w:type="dxa"/>
              <w:right w:w="40" w:type="dxa"/>
            </w:tcMar>
            <w:vAlign w:val="bottom"/>
          </w:tcPr>
          <w:p w14:paraId="2BEDEF6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Building a Better Future Through Considered Infrastructure </w:t>
            </w:r>
          </w:p>
          <w:p w14:paraId="6207271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Investment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772F51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20326B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(1,609,955)</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494CFAF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(1,940,055)</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943BF9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(2,655,292)</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71943F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(2,133,986)</w:t>
            </w:r>
          </w:p>
        </w:tc>
      </w:tr>
      <w:tr w:rsidR="00CC04A0" w14:paraId="33E9B88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17353FF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Continuation of Aged Care Reform</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0E4BFFF"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2A699D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C689ED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4A2F18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A199EB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391D9A6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2857FC4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Employment White Paper</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2766B0A"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3F5356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10E70E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6,912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20F435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6,990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9805A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7,046</w:t>
            </w:r>
          </w:p>
        </w:tc>
      </w:tr>
      <w:tr w:rsidR="00CC04A0" w14:paraId="774ACEC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3FBA41B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Enhancing Coorong Shorebird Habitat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67787F9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4C4C4B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3,030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BBA6A2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11,959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88432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2,011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B85CE5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503BC91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0BEA9D7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High Speed Rail Authority - additional funding</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2A72ECD"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22BB492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(22,100)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05F1955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(47,900)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F9F07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28B976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69C6D1F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00" w:type="dxa"/>
            <w:tcBorders>
              <w:top w:val="nil"/>
              <w:left w:val="nil"/>
              <w:bottom w:val="nil"/>
              <w:right w:val="nil"/>
              <w:tl2br w:val="nil"/>
              <w:tr2bl w:val="nil"/>
            </w:tcBorders>
            <w:shd w:val="clear" w:color="auto" w:fill="auto"/>
            <w:tcMar>
              <w:left w:w="310" w:type="dxa"/>
              <w:right w:w="40" w:type="dxa"/>
            </w:tcMar>
            <w:vAlign w:val="bottom"/>
          </w:tcPr>
          <w:p w14:paraId="209D870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Improving Cancer Outcomes — eliminating cervical cancer </w:t>
            </w:r>
          </w:p>
          <w:p w14:paraId="565259C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in Australia</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04A3A2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2AA49E8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861ECF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2,757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FCCB6B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4,465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B8A756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14,530</w:t>
            </w:r>
          </w:p>
        </w:tc>
      </w:tr>
      <w:tr w:rsidR="00CC04A0" w14:paraId="45F7B5E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310" w:type="dxa"/>
              <w:right w:w="40" w:type="dxa"/>
            </w:tcMar>
            <w:vAlign w:val="bottom"/>
          </w:tcPr>
          <w:p w14:paraId="0B722A5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Increasing Housing Supply</w:t>
            </w:r>
          </w:p>
        </w:tc>
        <w:tc>
          <w:tcPr>
            <w:tcW w:w="133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5CEAF6F"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52D03C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AF6A39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450,000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EE977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35B89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bl>
    <w:p w14:paraId="4B0A1D1C" w14:textId="77777777" w:rsidR="00121998" w:rsidRDefault="00615E4B" w:rsidP="00121998">
      <w:pPr>
        <w:pStyle w:val="TableHeading"/>
        <w:pBdr>
          <w:top w:val="nil"/>
          <w:left w:val="nil"/>
          <w:bottom w:val="nil"/>
          <w:right w:val="nil"/>
          <w:between w:val="nil"/>
          <w:bar w:val="nil"/>
        </w:pBdr>
        <w:rPr>
          <w:rFonts w:eastAsia="Calibri"/>
          <w:lang w:eastAsia="en-US"/>
        </w:rPr>
      </w:pPr>
      <w:r w:rsidRPr="008D31DA">
        <w:rPr>
          <w:rFonts w:eastAsia="Calibri" w:cs="Arial"/>
          <w:lang w:val="x-none" w:eastAsia="en-US"/>
        </w:rPr>
        <w:lastRenderedPageBreak/>
        <w:t>Table 1.3: Additional estimates</w:t>
      </w:r>
      <w:r w:rsidRPr="008D31DA">
        <w:rPr>
          <w:rFonts w:eastAsia="Calibri" w:cs="Arial"/>
          <w:lang w:eastAsia="en-US"/>
        </w:rPr>
        <w:t xml:space="preserve"> </w:t>
      </w:r>
      <w:r w:rsidRPr="008D31DA">
        <w:rPr>
          <w:rFonts w:eastAsia="Calibri" w:cs="Arial"/>
          <w:lang w:val="x-none" w:eastAsia="en-US"/>
        </w:rPr>
        <w:t xml:space="preserve">and </w:t>
      </w:r>
      <w:r w:rsidRPr="008D31DA">
        <w:rPr>
          <w:rFonts w:eastAsia="Calibri" w:cs="Arial"/>
          <w:lang w:eastAsia="en-US"/>
        </w:rPr>
        <w:t xml:space="preserve">other </w:t>
      </w:r>
      <w:r w:rsidRPr="008D31DA">
        <w:rPr>
          <w:rFonts w:eastAsia="Calibri" w:cs="Arial"/>
          <w:lang w:val="x-none" w:eastAsia="en-US"/>
        </w:rPr>
        <w:t>variations to outcomes since</w:t>
      </w:r>
      <w:r>
        <w:rPr>
          <w:rFonts w:eastAsia="Calibri" w:cs="Arial"/>
          <w:lang w:eastAsia="en-US"/>
        </w:rPr>
        <w:t xml:space="preserve"> the</w:t>
      </w:r>
      <w:r w:rsidRPr="008D31DA">
        <w:rPr>
          <w:rFonts w:eastAsia="Calibri" w:cs="Arial"/>
          <w:lang w:val="x-none" w:eastAsia="en-US"/>
        </w:rPr>
        <w:t xml:space="preserve"> </w:t>
      </w:r>
      <w:r>
        <w:rPr>
          <w:rFonts w:eastAsia="Calibri" w:cs="Arial"/>
          <w:lang w:eastAsia="en-US"/>
        </w:rPr>
        <w:t xml:space="preserve">2023­24 </w:t>
      </w:r>
      <w:r w:rsidRPr="008D31DA">
        <w:rPr>
          <w:rFonts w:eastAsia="Calibri" w:cs="Arial"/>
          <w:lang w:val="x-none" w:eastAsia="en-US"/>
        </w:rPr>
        <w:t>Budget</w:t>
      </w:r>
      <w:r>
        <w:rPr>
          <w:rFonts w:eastAsia="Calibri" w:cs="Arial"/>
          <w:lang w:eastAsia="en-US"/>
        </w:rPr>
        <w:t xml:space="preserve"> (continued)</w:t>
      </w:r>
    </w:p>
    <w:tbl>
      <w:tblPr>
        <w:tblStyle w:val="CDMRange2"/>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177AEE22" w14:textId="77777777" w:rsidTr="00E451B6">
        <w:trPr>
          <w:trHeight w:val="450"/>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5E0B8BDE"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01B589"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133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89E4C9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1BEC440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1F9680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6817A41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DFEC2E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6187C26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039C2F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32F90D2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790EA30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00" w:type="dxa"/>
            <w:tcBorders>
              <w:top w:val="nil"/>
              <w:left w:val="nil"/>
              <w:bottom w:val="nil"/>
              <w:right w:val="nil"/>
              <w:tl2br w:val="nil"/>
              <w:tr2bl w:val="nil"/>
            </w:tcBorders>
            <w:shd w:val="clear" w:color="auto" w:fill="auto"/>
            <w:tcMar>
              <w:left w:w="310" w:type="dxa"/>
              <w:right w:w="40" w:type="dxa"/>
            </w:tcMar>
            <w:vAlign w:val="bottom"/>
          </w:tcPr>
          <w:p w14:paraId="620E5B1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Indirect Tax Concession Scheme – diplomatic and consular </w:t>
            </w:r>
          </w:p>
          <w:p w14:paraId="5BC8E81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concessions</w:t>
            </w:r>
          </w:p>
        </w:tc>
        <w:tc>
          <w:tcPr>
            <w:tcW w:w="133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57D257B"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6D13B91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8AFDC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D9CA9B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E28A9F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14AECB2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41914C7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Migration – closure of the Pandemic Event visa</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E2E392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4E529C0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23887E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DC21D6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(150,000)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7AEDED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(150,000)</w:t>
            </w:r>
          </w:p>
        </w:tc>
      </w:tr>
      <w:tr w:rsidR="00CC04A0" w14:paraId="50E5AE2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10B3770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Migration System Integrity</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FEADAD4"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7FD9DE3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7,732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42DDC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28,791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65D85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42A2BF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13BD9E7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1657A91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Migration System Reforms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BFEF92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FA820A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2FFAAE2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(45,000)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3EF884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(105,000)</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EF5B8C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(175,000)</w:t>
            </w:r>
          </w:p>
        </w:tc>
      </w:tr>
      <w:tr w:rsidR="00CC04A0" w14:paraId="1AF6791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6C758A6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Minor amendments to existing measures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44B9AAF"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37A22C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F95528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E8D14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549600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25A045A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7C901AD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Murray-Darling Basin Plan — delivering commitments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F622F0D"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4B3DF4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388E98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672BD5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7,260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AD7D8A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6,000</w:t>
            </w:r>
          </w:p>
        </w:tc>
      </w:tr>
      <w:tr w:rsidR="00CC04A0" w14:paraId="336BC3F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109D0B9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National Immunisation Program</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73D22CE4"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611117E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7CE89C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7,495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9886C1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1A85FB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2,712</w:t>
            </w:r>
          </w:p>
        </w:tc>
      </w:tr>
      <w:tr w:rsidR="00CC04A0" w14:paraId="260A752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4849E38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National Water Grid Fund — delivering commitments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5AB712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2D1FB3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(6,400)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4282FB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49,300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4BC405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79,100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4FC81C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29,700</w:t>
            </w:r>
          </w:p>
        </w:tc>
      </w:tr>
      <w:tr w:rsidR="00CC04A0" w14:paraId="72212F3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00" w:type="dxa"/>
            <w:tcBorders>
              <w:top w:val="nil"/>
              <w:left w:val="nil"/>
              <w:bottom w:val="nil"/>
              <w:right w:val="nil"/>
              <w:tl2br w:val="nil"/>
              <w:tr2bl w:val="nil"/>
            </w:tcBorders>
            <w:shd w:val="clear" w:color="auto" w:fill="auto"/>
            <w:tcMar>
              <w:left w:w="310" w:type="dxa"/>
              <w:right w:w="40" w:type="dxa"/>
            </w:tcMar>
            <w:vAlign w:val="bottom"/>
          </w:tcPr>
          <w:p w14:paraId="7A3DEB5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Red Imported Fire Ants and Varroa Mite Response Plans — </w:t>
            </w:r>
          </w:p>
          <w:p w14:paraId="3479E74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additional funding</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3A99EA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5D373D2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7,734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B3324D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85,052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419341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78,289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5F0CE2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82,767</w:t>
            </w:r>
          </w:p>
        </w:tc>
      </w:tr>
      <w:tr w:rsidR="00CC04A0" w14:paraId="3E209BF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7E1D3FA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Supporting Agriculture Priorities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31FA815"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080134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C7183D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2,240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DB5C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84A0F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03000D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00" w:type="dxa"/>
            <w:tcBorders>
              <w:top w:val="nil"/>
              <w:left w:val="nil"/>
              <w:bottom w:val="nil"/>
              <w:right w:val="nil"/>
              <w:tl2br w:val="nil"/>
              <w:tr2bl w:val="nil"/>
            </w:tcBorders>
            <w:shd w:val="clear" w:color="auto" w:fill="auto"/>
            <w:tcMar>
              <w:left w:w="310" w:type="dxa"/>
              <w:right w:w="40" w:type="dxa"/>
            </w:tcMar>
            <w:vAlign w:val="bottom"/>
          </w:tcPr>
          <w:p w14:paraId="040C4A5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Supporting Australian Communities Affected by the </w:t>
            </w:r>
          </w:p>
          <w:p w14:paraId="668BDB5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Hamas-Israel Conflict</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1E6B8C1A"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1EEA8AF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5,750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6E16D6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12E320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441FFD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242BA70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342059F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Supporting Connectivity, Media and Communications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5828E0B4"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341472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A53CDB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075C1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20,000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165A9B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4ABFEA5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39B33BB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Funds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2C07A218"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100" w:type="dxa"/>
            </w:tcMar>
            <w:vAlign w:val="bottom"/>
          </w:tcPr>
          <w:p w14:paraId="3BE243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645,038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24F8AC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197,336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8AD6F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814,263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64CAA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964,126</w:t>
            </w:r>
          </w:p>
        </w:tc>
      </w:tr>
      <w:tr w:rsidR="00CC04A0" w14:paraId="4B963DB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3F8E253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4B364A0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1.4</w:t>
            </w:r>
          </w:p>
        </w:tc>
        <w:tc>
          <w:tcPr>
            <w:tcW w:w="1335" w:type="dxa"/>
            <w:tcBorders>
              <w:top w:val="nil"/>
              <w:left w:val="nil"/>
              <w:bottom w:val="nil"/>
              <w:right w:val="nil"/>
              <w:tl2br w:val="nil"/>
              <w:tr2bl w:val="nil"/>
            </w:tcBorders>
            <w:shd w:val="clear" w:color="FFFFFF" w:fill="E6E6E6"/>
            <w:noWrap/>
            <w:tcMar>
              <w:left w:w="40" w:type="dxa"/>
              <w:right w:w="40" w:type="dxa"/>
            </w:tcMar>
            <w:vAlign w:val="bottom"/>
          </w:tcPr>
          <w:p w14:paraId="7CC2DE5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(1,895,999)</w:t>
            </w:r>
          </w:p>
        </w:tc>
        <w:tc>
          <w:tcPr>
            <w:tcW w:w="1335" w:type="dxa"/>
            <w:tcBorders>
              <w:top w:val="nil"/>
              <w:left w:val="nil"/>
              <w:bottom w:val="nil"/>
              <w:right w:val="nil"/>
              <w:tl2br w:val="nil"/>
              <w:tr2bl w:val="nil"/>
            </w:tcBorders>
            <w:shd w:val="clear" w:color="auto" w:fill="auto"/>
            <w:noWrap/>
            <w:tcMar>
              <w:left w:w="40" w:type="dxa"/>
              <w:right w:w="40" w:type="dxa"/>
            </w:tcMar>
            <w:vAlign w:val="bottom"/>
          </w:tcPr>
          <w:p w14:paraId="5AD8636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(600,164)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A696DD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92,064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9A860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291,642</w:t>
            </w:r>
          </w:p>
        </w:tc>
      </w:tr>
      <w:tr w:rsidR="00CC04A0" w14:paraId="18A6CE1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10" w:type="dxa"/>
              <w:right w:w="40" w:type="dxa"/>
            </w:tcMar>
            <w:vAlign w:val="bottom"/>
          </w:tcPr>
          <w:p w14:paraId="5DCA539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Other Variations</w:t>
            </w:r>
          </w:p>
        </w:tc>
        <w:tc>
          <w:tcPr>
            <w:tcW w:w="1335" w:type="dxa"/>
            <w:tcBorders>
              <w:top w:val="nil"/>
              <w:left w:val="nil"/>
              <w:bottom w:val="nil"/>
              <w:right w:val="nil"/>
              <w:tl2br w:val="nil"/>
              <w:tr2bl w:val="nil"/>
            </w:tcBorders>
            <w:shd w:val="clear" w:color="auto" w:fill="auto"/>
            <w:noWrap/>
            <w:tcMar>
              <w:left w:w="40" w:type="dxa"/>
              <w:right w:w="40" w:type="dxa"/>
            </w:tcMar>
            <w:vAlign w:val="center"/>
          </w:tcPr>
          <w:p w14:paraId="35F5DE5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 to 1.4</w:t>
            </w:r>
          </w:p>
        </w:tc>
        <w:tc>
          <w:tcPr>
            <w:tcW w:w="133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45E72B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(1,951,049)</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6638D2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2,443,219</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42BE8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1,778,990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74888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1,781,260</w:t>
            </w:r>
          </w:p>
        </w:tc>
      </w:tr>
      <w:tr w:rsidR="00CC04A0" w14:paraId="5A0D0B6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523DAF9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Net impact on appropriations for Outcome 1 </w:t>
            </w:r>
          </w:p>
          <w:p w14:paraId="2385D5C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(administered)</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067D7D0"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ACF253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(3,748,414)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D2D8D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600,388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ED481B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(8,114)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82629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742,761</w:t>
            </w:r>
          </w:p>
        </w:tc>
      </w:tr>
    </w:tbl>
    <w:p w14:paraId="417B525F" w14:textId="77777777" w:rsidR="006D712D" w:rsidRDefault="00615E4B">
      <w:pPr>
        <w:keepLines w:val="0"/>
        <w:pBdr>
          <w:top w:val="nil"/>
          <w:left w:val="nil"/>
          <w:bottom w:val="nil"/>
          <w:right w:val="nil"/>
          <w:between w:val="nil"/>
          <w:bar w:val="nil"/>
        </w:pBdr>
        <w:spacing w:after="160" w:line="259" w:lineRule="auto"/>
        <w:jc w:val="left"/>
        <w:rPr>
          <w:rFonts w:ascii="Arial" w:eastAsia="Calibri" w:hAnsi="Arial" w:cs="Arial"/>
          <w:b/>
          <w:lang w:val="x-none" w:eastAsia="en-US"/>
        </w:rPr>
      </w:pPr>
      <w:r>
        <w:rPr>
          <w:rFonts w:ascii="Calibri" w:eastAsia="Calibri" w:hAnsi="Calibri"/>
          <w:lang w:val="en-US" w:eastAsia="en-US"/>
        </w:rPr>
        <w:br w:type="page"/>
      </w:r>
    </w:p>
    <w:p w14:paraId="3313EC31" w14:textId="77777777" w:rsidR="00121998" w:rsidRDefault="00615E4B" w:rsidP="00121998">
      <w:pPr>
        <w:pStyle w:val="TableHeading"/>
        <w:pBdr>
          <w:top w:val="nil"/>
          <w:left w:val="nil"/>
          <w:bottom w:val="nil"/>
          <w:right w:val="nil"/>
          <w:between w:val="nil"/>
          <w:bar w:val="nil"/>
        </w:pBdr>
        <w:rPr>
          <w:rFonts w:eastAsia="Calibri"/>
          <w:lang w:eastAsia="en-US"/>
        </w:rPr>
      </w:pPr>
      <w:r w:rsidRPr="008D31DA">
        <w:rPr>
          <w:rFonts w:eastAsia="Calibri" w:cs="Arial"/>
          <w:lang w:val="x-none" w:eastAsia="en-US"/>
        </w:rPr>
        <w:lastRenderedPageBreak/>
        <w:t>Table 1.3: Additional estimates</w:t>
      </w:r>
      <w:r w:rsidRPr="008D31DA">
        <w:rPr>
          <w:rFonts w:eastAsia="Calibri" w:cs="Arial"/>
          <w:lang w:eastAsia="en-US"/>
        </w:rPr>
        <w:t xml:space="preserve"> </w:t>
      </w:r>
      <w:r w:rsidRPr="008D31DA">
        <w:rPr>
          <w:rFonts w:eastAsia="Calibri" w:cs="Arial"/>
          <w:lang w:val="x-none" w:eastAsia="en-US"/>
        </w:rPr>
        <w:t xml:space="preserve">and </w:t>
      </w:r>
      <w:r w:rsidRPr="008D31DA">
        <w:rPr>
          <w:rFonts w:eastAsia="Calibri" w:cs="Arial"/>
          <w:lang w:eastAsia="en-US"/>
        </w:rPr>
        <w:t xml:space="preserve">other </w:t>
      </w:r>
      <w:r w:rsidRPr="008D31DA">
        <w:rPr>
          <w:rFonts w:eastAsia="Calibri" w:cs="Arial"/>
          <w:lang w:val="x-none" w:eastAsia="en-US"/>
        </w:rPr>
        <w:t>variations to outcomes since</w:t>
      </w:r>
      <w:r>
        <w:rPr>
          <w:rFonts w:eastAsia="Calibri" w:cs="Arial"/>
          <w:lang w:eastAsia="en-US"/>
        </w:rPr>
        <w:t xml:space="preserve"> the</w:t>
      </w:r>
      <w:r w:rsidRPr="008D31DA">
        <w:rPr>
          <w:rFonts w:eastAsia="Calibri" w:cs="Arial"/>
          <w:lang w:val="x-none" w:eastAsia="en-US"/>
        </w:rPr>
        <w:t xml:space="preserve"> </w:t>
      </w:r>
      <w:r>
        <w:rPr>
          <w:rFonts w:eastAsia="Calibri" w:cs="Arial"/>
          <w:lang w:eastAsia="en-US"/>
        </w:rPr>
        <w:t xml:space="preserve">2023­24 </w:t>
      </w:r>
      <w:r w:rsidRPr="008D31DA">
        <w:rPr>
          <w:rFonts w:eastAsia="Calibri" w:cs="Arial"/>
          <w:lang w:val="x-none" w:eastAsia="en-US"/>
        </w:rPr>
        <w:t>Budget</w:t>
      </w:r>
      <w:r>
        <w:rPr>
          <w:rFonts w:eastAsia="Calibri" w:cs="Arial"/>
          <w:lang w:eastAsia="en-US"/>
        </w:rPr>
        <w:t xml:space="preserve"> (continued)</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484EFE90" w14:textId="77777777" w:rsidTr="00E451B6">
        <w:trPr>
          <w:trHeight w:val="450"/>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1E58D9F0"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01" w:type="dxa"/>
            </w:tcMar>
            <w:vAlign w:val="center"/>
          </w:tcPr>
          <w:p w14:paraId="51AD804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1335" w:type="dxa"/>
            <w:tcBorders>
              <w:top w:val="single" w:sz="4" w:space="0" w:color="000000"/>
              <w:left w:val="nil"/>
              <w:bottom w:val="single" w:sz="4" w:space="0" w:color="000000"/>
              <w:right w:val="nil"/>
              <w:tl2br w:val="nil"/>
              <w:tr2bl w:val="nil"/>
            </w:tcBorders>
            <w:shd w:val="clear" w:color="FFFFFF" w:fill="E6E6E6"/>
            <w:tcMar>
              <w:left w:w="101" w:type="dxa"/>
              <w:right w:w="101" w:type="dxa"/>
            </w:tcMar>
          </w:tcPr>
          <w:p w14:paraId="081E6D6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12579A7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45CE0B8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0C9DA97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177A14A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4176A11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7F0E83B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2026­27 </w:t>
            </w:r>
          </w:p>
          <w:p w14:paraId="6AE0ACB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19AD429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1988AD8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771939" w14:textId="77777777" w:rsidR="00CC04A0" w:rsidRDefault="00CC04A0">
            <w:pPr>
              <w:spacing w:after="0" w:line="240" w:lineRule="auto"/>
              <w:jc w:val="center"/>
              <w:rPr>
                <w:rFonts w:ascii="Arial" w:eastAsia="Arial" w:hAnsi="Arial" w:cs="Arial"/>
                <w:b/>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30F641F"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tcPr>
          <w:p w14:paraId="5080A685"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tcPr>
          <w:p w14:paraId="72810B10"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tcPr>
          <w:p w14:paraId="5B926158"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111309B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26E14C1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Departmental </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C31CE87"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DCCCA4B"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04794A09" w14:textId="77777777" w:rsidR="00CC04A0" w:rsidRDefault="00CC04A0">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C19E3E2" w14:textId="77777777" w:rsidR="00CC04A0" w:rsidRDefault="00CC04A0">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484819D0"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78CBCF3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2267AFE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ED51520"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F985A65"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2D0B294" w14:textId="77777777" w:rsidR="00CC04A0" w:rsidRDefault="00CC04A0">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B5FA218" w14:textId="77777777" w:rsidR="00CC04A0" w:rsidRDefault="00CC04A0">
            <w:pPr>
              <w:spacing w:after="0" w:line="240" w:lineRule="auto"/>
              <w:jc w:val="right"/>
              <w:rPr>
                <w:rFonts w:ascii="Arial" w:eastAsia="Arial" w:hAnsi="Arial" w:cs="Arial"/>
                <w:b/>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EDA53C0"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1FE101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3DD8F1A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2023–30 Australian Cyber Security Strategy</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46BB85EF"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230DFBB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670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A7F5A4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2B8113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428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A7A46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485</w:t>
            </w:r>
          </w:p>
        </w:tc>
      </w:tr>
      <w:tr w:rsidR="00CC04A0" w14:paraId="4F87A21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16110C4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Ceasing the Modernising Business Registers Program</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27117C0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64CEF54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2,150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2A4602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708F32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D653AA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4A3965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2162E1A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Digital ID</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69781A4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3F945E9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867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9FCE5E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60C80B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8B3F13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4DD9658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16FACB1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Employment White Paper</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2E4EE40A"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238F189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1,465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3AE50B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1,982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15B2E6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1,826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20F3E6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1,847</w:t>
            </w:r>
          </w:p>
        </w:tc>
      </w:tr>
      <w:tr w:rsidR="00CC04A0" w14:paraId="6F5D886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2818FF2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Ensuring Small Businesses are Paid on Time</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62005DF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4321C9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2,722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24703E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3,927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96E88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744</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068CBC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753</w:t>
            </w:r>
          </w:p>
        </w:tc>
      </w:tr>
      <w:tr w:rsidR="00CC04A0" w14:paraId="6A154B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7246905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Mandating Climate-Related Financial Disclosure</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181D1B6D"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2FB1DDC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400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59598B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762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711AA7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BC61B6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5E26E38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4DF4CF7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Mandatory Gas Code of Conduct — additional funding</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43C89DD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025C1A2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262E90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887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791D21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412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035771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417</w:t>
            </w:r>
          </w:p>
        </w:tc>
      </w:tr>
      <w:tr w:rsidR="00CC04A0" w14:paraId="3B884DA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14F2BB8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Responding to the PricewaterhouseCoopers Matter</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3F10366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6C04E96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3,546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37A432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4,371</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46DD31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865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4487A4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0D58EDD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771831F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Treasury — additional resourcing</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7642E929"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7FF7CEE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4,817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0C8EA8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6,720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6DB087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4,026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BE00C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1,198</w:t>
            </w:r>
          </w:p>
        </w:tc>
      </w:tr>
      <w:tr w:rsidR="00CC04A0" w14:paraId="61DFDE2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27A84BC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Funds</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7E7118B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01" w:type="dxa"/>
            </w:tcMar>
            <w:vAlign w:val="bottom"/>
          </w:tcPr>
          <w:p w14:paraId="53CE207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(9,000)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5C1269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9,000</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DF1434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BAE89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CC04A0" w14:paraId="642D754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645B837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25D0717C"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489E6D6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0D8BE1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601943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875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59F87E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893</w:t>
            </w:r>
          </w:p>
        </w:tc>
      </w:tr>
      <w:tr w:rsidR="00CC04A0" w14:paraId="5F440F6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3EFA255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Other Variations</w:t>
            </w:r>
          </w:p>
        </w:tc>
        <w:tc>
          <w:tcPr>
            <w:tcW w:w="1335" w:type="dxa"/>
            <w:tcBorders>
              <w:top w:val="nil"/>
              <w:left w:val="nil"/>
              <w:bottom w:val="nil"/>
              <w:right w:val="nil"/>
              <w:tl2br w:val="nil"/>
              <w:tr2bl w:val="nil"/>
            </w:tcBorders>
            <w:shd w:val="clear" w:color="auto" w:fill="auto"/>
            <w:noWrap/>
            <w:tcMar>
              <w:left w:w="101" w:type="dxa"/>
              <w:right w:w="101" w:type="dxa"/>
            </w:tcMar>
            <w:vAlign w:val="center"/>
          </w:tcPr>
          <w:p w14:paraId="1D76C1E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6FF8E80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1,293</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AEAF23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1,511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25C254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343</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40F6FE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282</w:t>
            </w:r>
          </w:p>
        </w:tc>
      </w:tr>
      <w:tr w:rsidR="00CC04A0" w14:paraId="76EC2A0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00" w:type="dxa"/>
            <w:tcBorders>
              <w:top w:val="nil"/>
              <w:left w:val="nil"/>
              <w:bottom w:val="nil"/>
              <w:right w:val="nil"/>
              <w:tl2br w:val="nil"/>
              <w:tr2bl w:val="nil"/>
            </w:tcBorders>
            <w:shd w:val="clear" w:color="auto" w:fill="auto"/>
            <w:tcMar>
              <w:left w:w="101" w:type="dxa"/>
              <w:right w:w="101" w:type="dxa"/>
            </w:tcMar>
            <w:vAlign w:val="bottom"/>
          </w:tcPr>
          <w:p w14:paraId="5111097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Net impact on appropriations for Outcome 1 </w:t>
            </w:r>
          </w:p>
          <w:p w14:paraId="15A4E28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(departmental)</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1938678"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439AAE9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9,156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028C09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29,938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670D2E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9,519</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158637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5,875</w:t>
            </w:r>
          </w:p>
        </w:tc>
      </w:tr>
      <w:tr w:rsidR="00CC04A0" w14:paraId="01F1FBD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5D16883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net impact on appropriations for Outcome 1</w:t>
            </w:r>
          </w:p>
        </w:tc>
        <w:tc>
          <w:tcPr>
            <w:tcW w:w="13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475AA09"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7108EA3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(3,739,258)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E0F379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630,326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8D4B1C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1,405</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2B557B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748,636</w:t>
            </w:r>
          </w:p>
        </w:tc>
      </w:tr>
    </w:tbl>
    <w:p w14:paraId="3B564497" w14:textId="77777777" w:rsidR="00F13050" w:rsidRPr="00E763A2" w:rsidRDefault="00615E4B" w:rsidP="00E763A2">
      <w:pPr>
        <w:keepLines w:val="0"/>
        <w:pBdr>
          <w:top w:val="nil"/>
          <w:left w:val="nil"/>
          <w:bottom w:val="nil"/>
          <w:right w:val="nil"/>
          <w:between w:val="nil"/>
          <w:bar w:val="nil"/>
        </w:pBdr>
        <w:spacing w:after="0" w:line="259" w:lineRule="auto"/>
        <w:ind w:left="284" w:hanging="284"/>
        <w:jc w:val="left"/>
        <w:rPr>
          <w:rFonts w:ascii="Arial" w:eastAsia="Calibri" w:hAnsi="Arial" w:cs="Arial"/>
          <w:szCs w:val="22"/>
          <w:lang w:val="en-US" w:eastAsia="en-US"/>
        </w:rPr>
        <w:sectPr w:rsidR="00F13050" w:rsidRPr="00E763A2" w:rsidSect="00AA68D0">
          <w:headerReference w:type="even" r:id="rId105"/>
          <w:headerReference w:type="default" r:id="rId106"/>
          <w:footerReference w:type="even" r:id="rId107"/>
          <w:footerReference w:type="default" r:id="rId108"/>
          <w:headerReference w:type="first" r:id="rId109"/>
          <w:footerReference w:type="first" r:id="rId110"/>
          <w:type w:val="continuous"/>
          <w:pgSz w:w="16838" w:h="11906" w:orient="landscape"/>
          <w:pgMar w:top="2098" w:right="2835" w:bottom="2098" w:left="2466" w:header="567" w:footer="567" w:gutter="0"/>
          <w:pgBorders>
            <w:top w:val="nil"/>
            <w:left w:val="nil"/>
            <w:bottom w:val="nil"/>
            <w:right w:val="nil"/>
          </w:pgBorders>
          <w:cols w:space="720"/>
          <w:docGrid w:linePitch="360"/>
        </w:sectPr>
      </w:pPr>
      <w:r w:rsidRPr="009C3F90">
        <w:rPr>
          <w:rFonts w:ascii="Arial" w:eastAsia="Calibri" w:hAnsi="Arial" w:cs="Arial"/>
          <w:sz w:val="16"/>
          <w:szCs w:val="22"/>
          <w:lang w:val="en-US" w:eastAsia="en-US"/>
        </w:rPr>
        <w:t>Prepared on a resourcing (i.e. appropriations available) basis.</w:t>
      </w:r>
    </w:p>
    <w:p w14:paraId="77922027" w14:textId="77777777" w:rsidR="00705DE6" w:rsidRPr="00CF25E0" w:rsidRDefault="00615E4B" w:rsidP="00705DE6">
      <w:pPr>
        <w:pStyle w:val="Heading3"/>
        <w:pageBreakBefore/>
        <w:pBdr>
          <w:top w:val="nil"/>
          <w:left w:val="nil"/>
          <w:bottom w:val="nil"/>
          <w:right w:val="nil"/>
          <w:between w:val="nil"/>
          <w:bar w:val="nil"/>
        </w:pBdr>
        <w:rPr>
          <w:rFonts w:ascii="Arial Bold" w:hAnsi="Arial Bold"/>
          <w:bCs/>
          <w:smallCaps w:val="0"/>
          <w:sz w:val="22"/>
          <w:szCs w:val="22"/>
        </w:rPr>
      </w:pPr>
      <w:bookmarkStart w:id="96" w:name="RG_MARKER_2594"/>
      <w:bookmarkStart w:id="97" w:name="RG_MARKER_1915"/>
      <w:r w:rsidRPr="00CF25E0">
        <w:rPr>
          <w:rFonts w:ascii="Arial Bold" w:hAnsi="Arial Bold"/>
          <w:bCs/>
          <w:smallCaps w:val="0"/>
          <w:sz w:val="22"/>
          <w:szCs w:val="22"/>
        </w:rPr>
        <w:lastRenderedPageBreak/>
        <w:t>1.5</w:t>
      </w:r>
      <w:bookmarkEnd w:id="96"/>
      <w:bookmarkEnd w:id="97"/>
      <w:r w:rsidRPr="00CF25E0">
        <w:rPr>
          <w:rFonts w:ascii="Arial Bold" w:hAnsi="Arial Bold"/>
          <w:bCs/>
          <w:smallCaps w:val="0"/>
          <w:sz w:val="22"/>
          <w:szCs w:val="22"/>
        </w:rPr>
        <w:tab/>
        <w:t>Breakdown of additional estimates by appropriation bill</w:t>
      </w:r>
    </w:p>
    <w:p w14:paraId="3BE85F6B" w14:textId="77777777" w:rsidR="005D6335" w:rsidRPr="00CF25E0" w:rsidRDefault="00615E4B" w:rsidP="005D6335">
      <w:pPr>
        <w:keepLines w:val="0"/>
        <w:pBdr>
          <w:top w:val="nil"/>
          <w:left w:val="nil"/>
          <w:bottom w:val="nil"/>
          <w:right w:val="nil"/>
          <w:between w:val="nil"/>
          <w:bar w:val="nil"/>
        </w:pBdr>
        <w:rPr>
          <w:sz w:val="19"/>
          <w:szCs w:val="19"/>
        </w:rPr>
      </w:pPr>
      <w:bookmarkStart w:id="98" w:name="_Hlk42183250"/>
      <w:r w:rsidRPr="00CF25E0">
        <w:rPr>
          <w:sz w:val="19"/>
          <w:szCs w:val="19"/>
        </w:rPr>
        <w:t xml:space="preserve">The following tables detail the Additional Estimates sought for the Department of the Treasury through Appropriation </w:t>
      </w:r>
      <w:bookmarkStart w:id="99" w:name="_Hlk145935383"/>
      <w:r w:rsidRPr="00CF25E0">
        <w:rPr>
          <w:sz w:val="19"/>
          <w:szCs w:val="19"/>
        </w:rPr>
        <w:t>Bills Nos. 3 and 4.</w:t>
      </w:r>
    </w:p>
    <w:p w14:paraId="5CA17166" w14:textId="77777777" w:rsidR="005D6335" w:rsidRPr="00A67761" w:rsidRDefault="00615E4B" w:rsidP="005D6335">
      <w:pPr>
        <w:pStyle w:val="TableHeading"/>
        <w:pBdr>
          <w:top w:val="nil"/>
          <w:left w:val="nil"/>
          <w:bottom w:val="nil"/>
          <w:right w:val="nil"/>
          <w:between w:val="nil"/>
          <w:bar w:val="nil"/>
        </w:pBdr>
        <w:rPr>
          <w:rFonts w:eastAsia="Calibri"/>
        </w:rPr>
      </w:pPr>
      <w:bookmarkStart w:id="100" w:name="_Toc23563429"/>
      <w:bookmarkStart w:id="101" w:name="_Toc23560135"/>
      <w:bookmarkStart w:id="102" w:name="_Toc23559380"/>
      <w:bookmarkStart w:id="103" w:name="_Toc23559346"/>
      <w:bookmarkStart w:id="104" w:name="_Toc491773288"/>
      <w:bookmarkStart w:id="105" w:name="_Toc491771713"/>
      <w:bookmarkEnd w:id="98"/>
      <w:bookmarkEnd w:id="99"/>
      <w:r w:rsidRPr="00A67761">
        <w:rPr>
          <w:rFonts w:eastAsia="Calibri" w:cs="Arial"/>
          <w:lang w:val="x-none" w:eastAsia="en-US"/>
        </w:rPr>
        <w:t>Table 1.</w:t>
      </w:r>
      <w:r w:rsidRPr="00A67761">
        <w:rPr>
          <w:rFonts w:eastAsia="Calibri" w:cs="Arial"/>
          <w:lang w:eastAsia="en-US"/>
        </w:rPr>
        <w:t>4</w:t>
      </w:r>
      <w:r w:rsidRPr="00A67761">
        <w:rPr>
          <w:rFonts w:eastAsia="Calibri" w:cs="Arial"/>
          <w:lang w:val="x-none" w:eastAsia="en-US"/>
        </w:rPr>
        <w:t xml:space="preserve">: Appropriation Bill (No. 3) </w:t>
      </w:r>
      <w:bookmarkEnd w:id="100"/>
      <w:bookmarkEnd w:id="101"/>
      <w:bookmarkEnd w:id="102"/>
      <w:bookmarkEnd w:id="103"/>
      <w:bookmarkEnd w:id="104"/>
      <w:bookmarkEnd w:id="105"/>
      <w:r w:rsidRPr="00A67761">
        <w:rPr>
          <w:rFonts w:eastAsia="Calibri" w:cs="Arial"/>
          <w:lang w:eastAsia="en-US"/>
        </w:rPr>
        <w:t>2023­24</w:t>
      </w:r>
    </w:p>
    <w:tbl>
      <w:tblPr>
        <w:tblStyle w:val="CDMRange1"/>
        <w:tblW w:w="7680" w:type="dxa"/>
        <w:tblLayout w:type="fixed"/>
        <w:tblLook w:val="0620" w:firstRow="1" w:lastRow="0" w:firstColumn="0" w:lastColumn="0" w:noHBand="1" w:noVBand="1"/>
      </w:tblPr>
      <w:tblGrid>
        <w:gridCol w:w="2805"/>
        <w:gridCol w:w="975"/>
        <w:gridCol w:w="975"/>
        <w:gridCol w:w="975"/>
        <w:gridCol w:w="975"/>
        <w:gridCol w:w="975"/>
      </w:tblGrid>
      <w:tr w:rsidR="00CC04A0" w14:paraId="1CB81D52" w14:textId="77777777" w:rsidTr="00E451B6">
        <w:trPr>
          <w:trHeight w:val="450"/>
        </w:trPr>
        <w:tc>
          <w:tcPr>
            <w:tcW w:w="280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88349D"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C574DB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1C4D47C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BC7CFD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1B7D8BE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3A6CEF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001E0F5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1C3F54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4493A8B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6FBC0FD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tc>
      </w:tr>
      <w:tr w:rsidR="00CC04A0" w14:paraId="5F6A929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shd w:val="clear" w:color="auto" w:fill="auto"/>
            <w:noWrap/>
            <w:tcMar>
              <w:left w:w="0" w:type="dxa"/>
              <w:right w:w="0" w:type="dxa"/>
            </w:tcMar>
            <w:vAlign w:val="center"/>
          </w:tcPr>
          <w:p w14:paraId="5E499C71" w14:textId="77777777" w:rsidR="00CC04A0" w:rsidRDefault="00CC04A0">
            <w:pPr>
              <w:spacing w:after="0" w:line="240" w:lineRule="auto"/>
              <w:jc w:val="left"/>
              <w:rPr>
                <w:rFonts w:ascii="Arial" w:eastAsia="Arial" w:hAnsi="Arial" w:cs="Arial"/>
                <w:color w:val="000000"/>
              </w:rPr>
            </w:pPr>
          </w:p>
        </w:tc>
        <w:tc>
          <w:tcPr>
            <w:tcW w:w="975" w:type="dxa"/>
            <w:tcBorders>
              <w:top w:val="nil"/>
              <w:left w:val="nil"/>
              <w:bottom w:val="single" w:sz="4" w:space="0" w:color="000000"/>
              <w:right w:val="nil"/>
              <w:tl2br w:val="nil"/>
              <w:tr2bl w:val="nil"/>
            </w:tcBorders>
            <w:shd w:val="clear" w:color="auto" w:fill="auto"/>
            <w:tcMar>
              <w:left w:w="40" w:type="dxa"/>
              <w:right w:w="40" w:type="dxa"/>
            </w:tcMar>
          </w:tcPr>
          <w:p w14:paraId="49038A1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75" w:type="dxa"/>
            <w:tcBorders>
              <w:top w:val="nil"/>
              <w:left w:val="nil"/>
              <w:bottom w:val="single" w:sz="4" w:space="0" w:color="000000"/>
              <w:right w:val="nil"/>
              <w:tl2br w:val="nil"/>
              <w:tr2bl w:val="nil"/>
            </w:tcBorders>
            <w:shd w:val="clear" w:color="auto" w:fill="auto"/>
            <w:tcMar>
              <w:left w:w="40" w:type="dxa"/>
              <w:right w:w="40" w:type="dxa"/>
            </w:tcMar>
          </w:tcPr>
          <w:p w14:paraId="27D59BE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tcMar>
              <w:left w:w="40" w:type="dxa"/>
              <w:right w:w="40" w:type="dxa"/>
            </w:tcMar>
          </w:tcPr>
          <w:p w14:paraId="48CAB6F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tcMar>
              <w:left w:w="40" w:type="dxa"/>
              <w:right w:w="40" w:type="dxa"/>
            </w:tcMar>
          </w:tcPr>
          <w:p w14:paraId="23D94D7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tcMar>
              <w:left w:w="40" w:type="dxa"/>
              <w:right w:w="40" w:type="dxa"/>
            </w:tcMar>
          </w:tcPr>
          <w:p w14:paraId="627C8E4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29FE3E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40" w:type="dxa"/>
              <w:right w:w="40" w:type="dxa"/>
            </w:tcMar>
          </w:tcPr>
          <w:p w14:paraId="16871E3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 items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589F4959"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71CDB099"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7AFCD28B"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50260D2A"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5ED3E909" w14:textId="77777777" w:rsidR="00CC04A0" w:rsidRDefault="00CC04A0">
            <w:pPr>
              <w:spacing w:after="0" w:line="240" w:lineRule="auto"/>
              <w:jc w:val="left"/>
              <w:rPr>
                <w:rFonts w:ascii="Arial" w:eastAsia="Arial" w:hAnsi="Arial" w:cs="Arial"/>
                <w:color w:val="000000"/>
              </w:rPr>
            </w:pPr>
          </w:p>
        </w:tc>
      </w:tr>
      <w:tr w:rsidR="00CC04A0" w14:paraId="3C40789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0"/>
        </w:trPr>
        <w:tc>
          <w:tcPr>
            <w:tcW w:w="2805" w:type="dxa"/>
            <w:tcBorders>
              <w:top w:val="nil"/>
              <w:left w:val="nil"/>
              <w:bottom w:val="nil"/>
              <w:right w:val="nil"/>
              <w:tl2br w:val="nil"/>
              <w:tr2bl w:val="nil"/>
            </w:tcBorders>
            <w:shd w:val="clear" w:color="auto" w:fill="auto"/>
            <w:tcMar>
              <w:left w:w="175" w:type="dxa"/>
              <w:right w:w="40" w:type="dxa"/>
            </w:tcMar>
          </w:tcPr>
          <w:p w14:paraId="4AF5C78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Supporting and implementing informed decisions on policies for the good of the Australian people, including for achieving strong,sustainable economic growth, through the provision of advice to Treasury</w:t>
            </w:r>
          </w:p>
          <w:p w14:paraId="51F4D7B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Ministers and the efficient administration of Treasury’s function.</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039AF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86,299</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5D8E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117,404</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23B9BA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321,671</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3CFE97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204,267</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A3CDEE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5982B3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40" w:type="dxa"/>
              <w:right w:w="40" w:type="dxa"/>
            </w:tcMar>
          </w:tcPr>
          <w:p w14:paraId="105E506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0D3F77A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86,299</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56DF16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117,404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47614B4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321,671</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7A92BC3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204,267</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6A4B4B6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4A72C65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40" w:type="dxa"/>
              <w:right w:w="40" w:type="dxa"/>
            </w:tcMar>
          </w:tcPr>
          <w:p w14:paraId="19BDFE4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28D0867E" w14:textId="77777777" w:rsidR="00CC04A0" w:rsidRDefault="00CC04A0">
            <w:pPr>
              <w:spacing w:after="0" w:line="240" w:lineRule="auto"/>
              <w:jc w:val="left"/>
              <w:rPr>
                <w:rFonts w:ascii="Arial" w:eastAsia="Arial" w:hAnsi="Arial" w:cs="Arial"/>
                <w:i/>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62C4590D"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21993A4A"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0E5DF84F"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460BB6DB" w14:textId="77777777" w:rsidR="00CC04A0" w:rsidRDefault="00CC04A0">
            <w:pPr>
              <w:spacing w:after="0" w:line="240" w:lineRule="auto"/>
              <w:jc w:val="left"/>
              <w:rPr>
                <w:rFonts w:ascii="Arial" w:eastAsia="Arial" w:hAnsi="Arial" w:cs="Arial"/>
                <w:color w:val="000000"/>
              </w:rPr>
            </w:pPr>
          </w:p>
        </w:tc>
      </w:tr>
      <w:tr w:rsidR="00CC04A0" w14:paraId="000519C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0"/>
        </w:trPr>
        <w:tc>
          <w:tcPr>
            <w:tcW w:w="2805" w:type="dxa"/>
            <w:tcBorders>
              <w:top w:val="nil"/>
              <w:left w:val="nil"/>
              <w:bottom w:val="nil"/>
              <w:right w:val="nil"/>
              <w:tl2br w:val="nil"/>
              <w:tr2bl w:val="nil"/>
            </w:tcBorders>
            <w:shd w:val="clear" w:color="auto" w:fill="auto"/>
            <w:tcMar>
              <w:left w:w="175" w:type="dxa"/>
              <w:right w:w="40" w:type="dxa"/>
            </w:tcMar>
          </w:tcPr>
          <w:p w14:paraId="302F450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Supporting and implementing informed decisions on policies for the good of the Australian people, including for achieving strong,sustainable economic growth, through the provision of advice to Treasury</w:t>
            </w:r>
          </w:p>
          <w:p w14:paraId="2078067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Ministers and the efficient administration of Treasury’s function.</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79C024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347,269</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71046D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343,752</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67A994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352,908</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856CCF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18,156</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5015A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(9,000)</w:t>
            </w:r>
          </w:p>
        </w:tc>
      </w:tr>
      <w:tr w:rsidR="00CC04A0" w14:paraId="31E76EE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05" w:type="dxa"/>
            <w:tcBorders>
              <w:top w:val="nil"/>
              <w:left w:val="nil"/>
              <w:bottom w:val="nil"/>
              <w:right w:val="nil"/>
              <w:tl2br w:val="nil"/>
              <w:tr2bl w:val="nil"/>
            </w:tcBorders>
            <w:shd w:val="clear" w:color="auto" w:fill="auto"/>
            <w:noWrap/>
            <w:tcMar>
              <w:left w:w="40" w:type="dxa"/>
              <w:right w:w="40" w:type="dxa"/>
            </w:tcMar>
          </w:tcPr>
          <w:p w14:paraId="5EB9CC3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18DB4D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347,269</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30442BD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343,752</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4253327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352,908</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0CC505F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18,156</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7D8351D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(9,000)</w:t>
            </w:r>
          </w:p>
        </w:tc>
      </w:tr>
      <w:tr w:rsidR="00CC04A0" w14:paraId="59148ED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2805" w:type="dxa"/>
            <w:tcBorders>
              <w:top w:val="nil"/>
              <w:left w:val="nil"/>
              <w:bottom w:val="single" w:sz="4" w:space="0" w:color="000000"/>
              <w:right w:val="nil"/>
              <w:tl2br w:val="nil"/>
              <w:tr2bl w:val="nil"/>
            </w:tcBorders>
            <w:shd w:val="clear" w:color="auto" w:fill="auto"/>
            <w:tcMar>
              <w:left w:w="40" w:type="dxa"/>
              <w:right w:w="40" w:type="dxa"/>
            </w:tcMar>
          </w:tcPr>
          <w:p w14:paraId="1696B75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 and departmental</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2F043E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433,568</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50D124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461,156</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tcPr>
          <w:p w14:paraId="027E978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674,579</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4D871C6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222,423</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535AAFB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(9,000)</w:t>
            </w:r>
          </w:p>
        </w:tc>
      </w:tr>
    </w:tbl>
    <w:p w14:paraId="04B9D71C" w14:textId="77777777" w:rsidR="00D44692" w:rsidRDefault="00615E4B" w:rsidP="00D44692">
      <w:pPr>
        <w:pStyle w:val="ChartandTableFootnoteAlpha"/>
        <w:keepNext w:val="0"/>
        <w:keepLines w:val="0"/>
        <w:pBdr>
          <w:top w:val="nil"/>
          <w:left w:val="nil"/>
          <w:bottom w:val="nil"/>
          <w:right w:val="nil"/>
          <w:between w:val="nil"/>
          <w:bar w:val="nil"/>
        </w:pBdr>
        <w:tabs>
          <w:tab w:val="left" w:pos="454"/>
        </w:tabs>
        <w:spacing w:after="20" w:line="240" w:lineRule="auto"/>
        <w:ind w:left="0" w:firstLine="0"/>
      </w:pPr>
      <w:r>
        <w:t xml:space="preserve">Note: </w:t>
      </w:r>
      <w:r w:rsidRPr="00D44692">
        <w:t>2022­23 available appropriation is included to allow a comparison of this year's appropriation with what was made available for use in the previous year.</w:t>
      </w:r>
    </w:p>
    <w:p w14:paraId="687DF555" w14:textId="77777777" w:rsidR="00D44692" w:rsidRPr="00D44692" w:rsidRDefault="00D44692" w:rsidP="00D44692">
      <w:pPr>
        <w:keepLines w:val="0"/>
        <w:pBdr>
          <w:top w:val="nil"/>
          <w:left w:val="nil"/>
          <w:bottom w:val="nil"/>
          <w:right w:val="nil"/>
          <w:between w:val="nil"/>
          <w:bar w:val="nil"/>
        </w:pBdr>
        <w:spacing w:before="60" w:line="240" w:lineRule="auto"/>
        <w:rPr>
          <w:rFonts w:ascii="Arial" w:hAnsi="Arial" w:cs="Arial"/>
          <w:szCs w:val="16"/>
          <w:lang w:eastAsia="en-US"/>
        </w:rPr>
      </w:pPr>
    </w:p>
    <w:p w14:paraId="4339A581" w14:textId="77777777" w:rsidR="00480E9E" w:rsidRDefault="00615E4B">
      <w:pPr>
        <w:keepLines w:val="0"/>
        <w:pBdr>
          <w:top w:val="nil"/>
          <w:left w:val="nil"/>
          <w:bottom w:val="nil"/>
          <w:right w:val="nil"/>
          <w:between w:val="nil"/>
          <w:bar w:val="nil"/>
        </w:pBdr>
        <w:spacing w:after="160" w:line="259" w:lineRule="auto"/>
        <w:jc w:val="left"/>
        <w:rPr>
          <w:rFonts w:ascii="Arial" w:eastAsia="Calibri" w:hAnsi="Arial" w:cs="Arial"/>
          <w:b/>
          <w:lang w:val="x-none" w:eastAsia="en-US"/>
        </w:rPr>
      </w:pPr>
      <w:r>
        <w:rPr>
          <w:sz w:val="16"/>
        </w:rPr>
        <w:br w:type="page"/>
      </w:r>
    </w:p>
    <w:p w14:paraId="158F27B9" w14:textId="77777777" w:rsidR="00E02DBB" w:rsidRPr="00727224" w:rsidRDefault="00615E4B" w:rsidP="00E02DBB">
      <w:pPr>
        <w:pStyle w:val="TableHeading"/>
        <w:pBdr>
          <w:top w:val="nil"/>
          <w:left w:val="nil"/>
          <w:bottom w:val="nil"/>
          <w:right w:val="nil"/>
          <w:between w:val="nil"/>
          <w:bar w:val="nil"/>
        </w:pBdr>
        <w:rPr>
          <w:rFonts w:eastAsia="Calibri"/>
          <w:lang w:val="x-none"/>
        </w:rPr>
      </w:pPr>
      <w:r w:rsidRPr="00727224">
        <w:rPr>
          <w:rFonts w:eastAsia="Calibri" w:cs="Arial"/>
          <w:lang w:val="x-none" w:eastAsia="en-US"/>
        </w:rPr>
        <w:lastRenderedPageBreak/>
        <w:t xml:space="preserve">Table 1.5: Appropriation Bill (No. 4) 2023­24 </w:t>
      </w:r>
    </w:p>
    <w:tbl>
      <w:tblPr>
        <w:tblStyle w:val="CDMRange2"/>
        <w:tblW w:w="7680" w:type="dxa"/>
        <w:tblLayout w:type="fixed"/>
        <w:tblLook w:val="0620" w:firstRow="1" w:lastRow="0" w:firstColumn="0" w:lastColumn="0" w:noHBand="1" w:noVBand="1"/>
      </w:tblPr>
      <w:tblGrid>
        <w:gridCol w:w="2805"/>
        <w:gridCol w:w="975"/>
        <w:gridCol w:w="975"/>
        <w:gridCol w:w="975"/>
        <w:gridCol w:w="975"/>
        <w:gridCol w:w="975"/>
      </w:tblGrid>
      <w:tr w:rsidR="00CC04A0" w14:paraId="5E4D4150" w14:textId="77777777" w:rsidTr="00E451B6">
        <w:trPr>
          <w:trHeight w:val="450"/>
        </w:trPr>
        <w:tc>
          <w:tcPr>
            <w:tcW w:w="280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FF3A03A" w14:textId="77777777" w:rsidR="00CC04A0" w:rsidRDefault="00CC04A0">
            <w:pPr>
              <w:spacing w:after="0" w:line="240" w:lineRule="auto"/>
              <w:jc w:val="lef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auto" w:fill="auto"/>
            <w:tcMar>
              <w:left w:w="101" w:type="dxa"/>
              <w:right w:w="101" w:type="dxa"/>
            </w:tcMar>
          </w:tcPr>
          <w:p w14:paraId="3056978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 xml:space="preserve">2022­23 </w:t>
            </w:r>
          </w:p>
          <w:p w14:paraId="04FEFF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tc>
        <w:tc>
          <w:tcPr>
            <w:tcW w:w="975" w:type="dxa"/>
            <w:tcBorders>
              <w:top w:val="single" w:sz="4" w:space="0" w:color="000000"/>
              <w:left w:val="nil"/>
              <w:bottom w:val="nil"/>
              <w:right w:val="nil"/>
              <w:tl2br w:val="nil"/>
              <w:tr2bl w:val="nil"/>
            </w:tcBorders>
            <w:shd w:val="clear" w:color="auto" w:fill="auto"/>
            <w:tcMar>
              <w:left w:w="101" w:type="dxa"/>
              <w:right w:w="101" w:type="dxa"/>
            </w:tcMar>
          </w:tcPr>
          <w:p w14:paraId="45A8A12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13A75A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75" w:type="dxa"/>
            <w:tcBorders>
              <w:top w:val="single" w:sz="4" w:space="0" w:color="000000"/>
              <w:left w:val="nil"/>
              <w:bottom w:val="nil"/>
              <w:right w:val="nil"/>
              <w:tl2br w:val="nil"/>
              <w:tr2bl w:val="nil"/>
            </w:tcBorders>
            <w:shd w:val="clear" w:color="auto" w:fill="auto"/>
            <w:tcMar>
              <w:left w:w="101" w:type="dxa"/>
              <w:right w:w="101" w:type="dxa"/>
            </w:tcMar>
          </w:tcPr>
          <w:p w14:paraId="6ABFB1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570399F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tc>
        <w:tc>
          <w:tcPr>
            <w:tcW w:w="975" w:type="dxa"/>
            <w:tcBorders>
              <w:top w:val="single" w:sz="4" w:space="0" w:color="000000"/>
              <w:left w:val="nil"/>
              <w:bottom w:val="nil"/>
              <w:right w:val="nil"/>
              <w:tl2br w:val="nil"/>
              <w:tr2bl w:val="nil"/>
            </w:tcBorders>
            <w:shd w:val="clear" w:color="FFFFFF" w:fill="E6E6E6"/>
            <w:tcMar>
              <w:left w:w="101" w:type="dxa"/>
              <w:right w:w="101" w:type="dxa"/>
            </w:tcMar>
          </w:tcPr>
          <w:p w14:paraId="4035A0F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646E266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975" w:type="dxa"/>
            <w:tcBorders>
              <w:top w:val="single" w:sz="4" w:space="0" w:color="000000"/>
              <w:left w:val="nil"/>
              <w:bottom w:val="nil"/>
              <w:right w:val="nil"/>
              <w:tl2br w:val="nil"/>
              <w:tr2bl w:val="nil"/>
            </w:tcBorders>
            <w:shd w:val="clear" w:color="FFFFFF" w:fill="E6E6E6"/>
            <w:tcMar>
              <w:left w:w="101" w:type="dxa"/>
              <w:right w:w="101" w:type="dxa"/>
            </w:tcMar>
          </w:tcPr>
          <w:p w14:paraId="70C55B5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tc>
      </w:tr>
      <w:tr w:rsidR="00CC04A0" w14:paraId="757D089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shd w:val="clear" w:color="auto" w:fill="auto"/>
            <w:noWrap/>
            <w:tcMar>
              <w:left w:w="0" w:type="dxa"/>
              <w:right w:w="0" w:type="dxa"/>
            </w:tcMar>
            <w:vAlign w:val="center"/>
          </w:tcPr>
          <w:p w14:paraId="54CF82E3" w14:textId="77777777" w:rsidR="00CC04A0" w:rsidRDefault="00CC04A0">
            <w:pPr>
              <w:spacing w:after="0" w:line="240" w:lineRule="auto"/>
              <w:jc w:val="left"/>
              <w:rPr>
                <w:rFonts w:ascii="Arial" w:eastAsia="Arial" w:hAnsi="Arial" w:cs="Arial"/>
                <w:color w:val="000000"/>
              </w:rPr>
            </w:pPr>
          </w:p>
        </w:tc>
        <w:tc>
          <w:tcPr>
            <w:tcW w:w="975" w:type="dxa"/>
            <w:tcBorders>
              <w:top w:val="nil"/>
              <w:left w:val="nil"/>
              <w:bottom w:val="single" w:sz="4" w:space="0" w:color="000000"/>
              <w:right w:val="nil"/>
              <w:tl2br w:val="nil"/>
              <w:tr2bl w:val="nil"/>
            </w:tcBorders>
            <w:shd w:val="clear" w:color="auto" w:fill="auto"/>
            <w:tcMar>
              <w:left w:w="101" w:type="dxa"/>
              <w:right w:w="101" w:type="dxa"/>
            </w:tcMar>
          </w:tcPr>
          <w:p w14:paraId="37DD1CB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75" w:type="dxa"/>
            <w:tcBorders>
              <w:top w:val="nil"/>
              <w:left w:val="nil"/>
              <w:bottom w:val="single" w:sz="4" w:space="0" w:color="000000"/>
              <w:right w:val="nil"/>
              <w:tl2br w:val="nil"/>
              <w:tr2bl w:val="nil"/>
            </w:tcBorders>
            <w:shd w:val="clear" w:color="auto" w:fill="auto"/>
            <w:tcMar>
              <w:left w:w="101" w:type="dxa"/>
              <w:right w:w="101" w:type="dxa"/>
            </w:tcMar>
          </w:tcPr>
          <w:p w14:paraId="38A3D26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tcMar>
              <w:left w:w="101" w:type="dxa"/>
              <w:right w:w="101" w:type="dxa"/>
            </w:tcMar>
          </w:tcPr>
          <w:p w14:paraId="7FCA9FA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tcMar>
              <w:left w:w="101" w:type="dxa"/>
              <w:right w:w="101" w:type="dxa"/>
            </w:tcMar>
          </w:tcPr>
          <w:p w14:paraId="1B5C211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tcMar>
              <w:left w:w="101" w:type="dxa"/>
              <w:right w:w="101" w:type="dxa"/>
            </w:tcMar>
          </w:tcPr>
          <w:p w14:paraId="386E2B3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0CA30A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101" w:type="dxa"/>
              <w:right w:w="101" w:type="dxa"/>
            </w:tcMar>
          </w:tcPr>
          <w:p w14:paraId="58BE7AD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Non-operating</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1E7C688C" w14:textId="77777777" w:rsidR="00CC04A0" w:rsidRDefault="00CC04A0">
            <w:pPr>
              <w:spacing w:after="0" w:line="240" w:lineRule="auto"/>
              <w:jc w:val="right"/>
              <w:rPr>
                <w:rFonts w:ascii="Arial" w:eastAsia="Arial" w:hAnsi="Arial" w:cs="Arial"/>
                <w:i/>
                <w:color w:val="000000"/>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25C38ACB" w14:textId="77777777" w:rsidR="00CC04A0" w:rsidRDefault="00CC04A0">
            <w:pPr>
              <w:spacing w:after="0" w:line="240" w:lineRule="auto"/>
              <w:jc w:val="right"/>
              <w:rPr>
                <w:rFonts w:ascii="Calibri" w:eastAsia="Calibri" w:hAnsi="Calibri" w:cs="Calibri"/>
                <w:color w:val="000000"/>
                <w:sz w:val="22"/>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tcPr>
          <w:p w14:paraId="59B04F9B" w14:textId="77777777" w:rsidR="00CC04A0" w:rsidRDefault="00CC04A0">
            <w:pPr>
              <w:spacing w:after="0" w:line="240" w:lineRule="auto"/>
              <w:jc w:val="right"/>
              <w:rPr>
                <w:rFonts w:ascii="Calibri" w:eastAsia="Calibri" w:hAnsi="Calibri" w:cs="Calibri"/>
                <w:color w:val="000000"/>
                <w:sz w:val="22"/>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5BEAE08C" w14:textId="77777777" w:rsidR="00CC04A0" w:rsidRDefault="00CC04A0">
            <w:pPr>
              <w:spacing w:after="0" w:line="240" w:lineRule="auto"/>
              <w:jc w:val="right"/>
              <w:rPr>
                <w:rFonts w:ascii="Arial" w:eastAsia="Arial" w:hAnsi="Arial" w:cs="Arial"/>
                <w:color w:val="000000"/>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tcPr>
          <w:p w14:paraId="5CB542A2" w14:textId="77777777" w:rsidR="00CC04A0" w:rsidRDefault="00CC04A0">
            <w:pPr>
              <w:spacing w:after="0" w:line="240" w:lineRule="auto"/>
              <w:jc w:val="right"/>
              <w:rPr>
                <w:rFonts w:ascii="Arial" w:eastAsia="Arial" w:hAnsi="Arial" w:cs="Arial"/>
                <w:color w:val="000000"/>
              </w:rPr>
            </w:pPr>
          </w:p>
        </w:tc>
      </w:tr>
      <w:tr w:rsidR="00CC04A0" w14:paraId="567E379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805" w:type="dxa"/>
            <w:tcBorders>
              <w:top w:val="nil"/>
              <w:left w:val="nil"/>
              <w:bottom w:val="nil"/>
              <w:right w:val="nil"/>
              <w:tl2br w:val="nil"/>
              <w:tr2bl w:val="nil"/>
            </w:tcBorders>
            <w:shd w:val="clear" w:color="auto" w:fill="auto"/>
            <w:tcMar>
              <w:left w:w="236" w:type="dxa"/>
              <w:right w:w="101" w:type="dxa"/>
            </w:tcMar>
          </w:tcPr>
          <w:p w14:paraId="57B9041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assets and liabilities</w:t>
            </w:r>
          </w:p>
        </w:tc>
        <w:tc>
          <w:tcPr>
            <w:tcW w:w="975" w:type="dxa"/>
            <w:tcBorders>
              <w:top w:val="nil"/>
              <w:left w:val="nil"/>
              <w:bottom w:val="single" w:sz="4" w:space="0" w:color="000000"/>
              <w:right w:val="nil"/>
              <w:tl2br w:val="nil"/>
              <w:tr2bl w:val="nil"/>
            </w:tcBorders>
            <w:shd w:val="clear" w:color="auto" w:fill="auto"/>
            <w:noWrap/>
            <w:tcMar>
              <w:left w:w="101" w:type="dxa"/>
              <w:right w:w="161" w:type="dxa"/>
            </w:tcMar>
          </w:tcPr>
          <w:p w14:paraId="6FDE60C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171,153</w:t>
            </w:r>
          </w:p>
        </w:tc>
        <w:tc>
          <w:tcPr>
            <w:tcW w:w="975" w:type="dxa"/>
            <w:tcBorders>
              <w:top w:val="nil"/>
              <w:left w:val="nil"/>
              <w:bottom w:val="single" w:sz="4" w:space="0" w:color="000000"/>
              <w:right w:val="nil"/>
              <w:tl2br w:val="nil"/>
              <w:tr2bl w:val="nil"/>
            </w:tcBorders>
            <w:shd w:val="clear" w:color="auto" w:fill="auto"/>
            <w:noWrap/>
            <w:tcMar>
              <w:left w:w="101" w:type="dxa"/>
              <w:right w:w="161" w:type="dxa"/>
            </w:tcMar>
          </w:tcPr>
          <w:p w14:paraId="4134D47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shd w:val="clear" w:color="auto" w:fill="auto"/>
            <w:noWrap/>
            <w:tcMar>
              <w:left w:w="101" w:type="dxa"/>
              <w:right w:w="161" w:type="dxa"/>
            </w:tcMar>
          </w:tcPr>
          <w:p w14:paraId="22C7CF6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825,000</w:t>
            </w:r>
          </w:p>
        </w:tc>
        <w:tc>
          <w:tcPr>
            <w:tcW w:w="975" w:type="dxa"/>
            <w:tcBorders>
              <w:top w:val="nil"/>
              <w:left w:val="nil"/>
              <w:bottom w:val="single" w:sz="4" w:space="0" w:color="000000"/>
              <w:right w:val="nil"/>
              <w:tl2br w:val="nil"/>
              <w:tr2bl w:val="nil"/>
            </w:tcBorders>
            <w:shd w:val="clear" w:color="FFFFFF" w:fill="E6E6E6"/>
            <w:noWrap/>
            <w:tcMar>
              <w:left w:w="101" w:type="dxa"/>
              <w:right w:w="161" w:type="dxa"/>
            </w:tcMar>
          </w:tcPr>
          <w:p w14:paraId="666C1A5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825,000</w:t>
            </w:r>
          </w:p>
        </w:tc>
        <w:tc>
          <w:tcPr>
            <w:tcW w:w="975" w:type="dxa"/>
            <w:tcBorders>
              <w:top w:val="nil"/>
              <w:left w:val="nil"/>
              <w:bottom w:val="single" w:sz="4" w:space="0" w:color="000000"/>
              <w:right w:val="nil"/>
              <w:tl2br w:val="nil"/>
              <w:tr2bl w:val="nil"/>
            </w:tcBorders>
            <w:shd w:val="clear" w:color="FFFFFF" w:fill="E6E6E6"/>
            <w:noWrap/>
            <w:tcMar>
              <w:left w:w="101" w:type="dxa"/>
              <w:right w:w="161" w:type="dxa"/>
            </w:tcMar>
          </w:tcPr>
          <w:p w14:paraId="5C3ACAA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E94135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nil"/>
              <w:right w:val="nil"/>
              <w:tl2br w:val="nil"/>
              <w:tr2bl w:val="nil"/>
            </w:tcBorders>
            <w:shd w:val="clear" w:color="auto" w:fill="auto"/>
            <w:noWrap/>
            <w:tcMar>
              <w:left w:w="101" w:type="dxa"/>
              <w:right w:w="101" w:type="dxa"/>
            </w:tcMar>
          </w:tcPr>
          <w:p w14:paraId="4327BFE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non-operating</w:t>
            </w:r>
          </w:p>
        </w:tc>
        <w:tc>
          <w:tcPr>
            <w:tcW w:w="97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tcPr>
          <w:p w14:paraId="66F8BF4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171,153</w:t>
            </w:r>
          </w:p>
        </w:tc>
        <w:tc>
          <w:tcPr>
            <w:tcW w:w="97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tcPr>
          <w:p w14:paraId="6FCFDF6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tcPr>
          <w:p w14:paraId="14B9C0D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825,000</w:t>
            </w:r>
          </w:p>
        </w:tc>
        <w:tc>
          <w:tcPr>
            <w:tcW w:w="97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tcPr>
          <w:p w14:paraId="3526E27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825,000</w:t>
            </w:r>
          </w:p>
        </w:tc>
        <w:tc>
          <w:tcPr>
            <w:tcW w:w="97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tcPr>
          <w:p w14:paraId="2FCB1F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7810C86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805" w:type="dxa"/>
            <w:tcBorders>
              <w:top w:val="nil"/>
              <w:left w:val="nil"/>
              <w:bottom w:val="single" w:sz="4" w:space="0" w:color="000000"/>
              <w:right w:val="nil"/>
              <w:tl2br w:val="nil"/>
              <w:tr2bl w:val="nil"/>
            </w:tcBorders>
            <w:shd w:val="clear" w:color="auto" w:fill="auto"/>
            <w:noWrap/>
            <w:tcMar>
              <w:left w:w="101" w:type="dxa"/>
              <w:right w:w="101" w:type="dxa"/>
            </w:tcMar>
          </w:tcPr>
          <w:p w14:paraId="31B61D4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services</w:t>
            </w:r>
          </w:p>
        </w:tc>
        <w:tc>
          <w:tcPr>
            <w:tcW w:w="97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tcPr>
          <w:p w14:paraId="328E53F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171,153</w:t>
            </w:r>
          </w:p>
        </w:tc>
        <w:tc>
          <w:tcPr>
            <w:tcW w:w="97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tcPr>
          <w:p w14:paraId="1937C11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tcPr>
          <w:p w14:paraId="0AF63B3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825,000</w:t>
            </w:r>
          </w:p>
        </w:tc>
        <w:tc>
          <w:tcPr>
            <w:tcW w:w="97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tcPr>
          <w:p w14:paraId="234B3E0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825,000</w:t>
            </w:r>
          </w:p>
        </w:tc>
        <w:tc>
          <w:tcPr>
            <w:tcW w:w="97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tcPr>
          <w:p w14:paraId="18971B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36E5ED77" w14:textId="77777777" w:rsidR="00D44692" w:rsidRDefault="00615E4B" w:rsidP="00D44692">
      <w:pPr>
        <w:pStyle w:val="ChartandTableFootnoteAlpha"/>
        <w:keepNext w:val="0"/>
        <w:keepLines w:val="0"/>
        <w:pBdr>
          <w:top w:val="nil"/>
          <w:left w:val="nil"/>
          <w:bottom w:val="nil"/>
          <w:right w:val="nil"/>
          <w:between w:val="nil"/>
          <w:bar w:val="nil"/>
        </w:pBdr>
        <w:tabs>
          <w:tab w:val="left" w:pos="454"/>
        </w:tabs>
        <w:spacing w:after="20" w:line="240" w:lineRule="auto"/>
        <w:ind w:left="0" w:firstLine="0"/>
      </w:pPr>
      <w:r>
        <w:t xml:space="preserve">Note: </w:t>
      </w:r>
      <w:r w:rsidRPr="00D44692">
        <w:t>2022­23 available appropriation is included to allow a comparison of this year's appropriation with what was made available for use in the previous year.</w:t>
      </w:r>
    </w:p>
    <w:p w14:paraId="2DD3CF6A" w14:textId="77777777" w:rsidR="00D44692" w:rsidRPr="00D44692" w:rsidRDefault="00D44692" w:rsidP="00D44692">
      <w:pPr>
        <w:keepLines w:val="0"/>
        <w:pBdr>
          <w:top w:val="nil"/>
          <w:left w:val="nil"/>
          <w:bottom w:val="nil"/>
          <w:right w:val="nil"/>
          <w:between w:val="nil"/>
          <w:bar w:val="nil"/>
        </w:pBdr>
      </w:pPr>
    </w:p>
    <w:p w14:paraId="31C8DF8A" w14:textId="77777777" w:rsidR="00D44692" w:rsidRPr="00D44692" w:rsidRDefault="00615E4B" w:rsidP="00D44692">
      <w:pPr>
        <w:keepLines w:val="0"/>
        <w:pBdr>
          <w:top w:val="nil"/>
          <w:left w:val="nil"/>
          <w:bottom w:val="nil"/>
          <w:right w:val="nil"/>
          <w:between w:val="nil"/>
          <w:bar w:val="nil"/>
        </w:pBdr>
        <w:spacing w:before="60" w:line="240" w:lineRule="auto"/>
        <w:rPr>
          <w:rFonts w:ascii="Arial" w:hAnsi="Arial" w:cs="Arial"/>
          <w:szCs w:val="16"/>
          <w:lang w:eastAsia="en-US"/>
        </w:rPr>
      </w:pPr>
      <w:r>
        <w:t xml:space="preserve"> </w:t>
      </w:r>
    </w:p>
    <w:p w14:paraId="0234764C" w14:textId="77777777" w:rsidR="00A735B3" w:rsidRDefault="00615E4B" w:rsidP="00A735B3">
      <w:pPr>
        <w:pStyle w:val="Heading2"/>
        <w:pageBreakBefore/>
        <w:pBdr>
          <w:top w:val="nil"/>
          <w:left w:val="nil"/>
          <w:bottom w:val="nil"/>
          <w:right w:val="nil"/>
          <w:between w:val="nil"/>
          <w:bar w:val="nil"/>
        </w:pBdr>
        <w:rPr>
          <w:b/>
        </w:rPr>
      </w:pPr>
      <w:bookmarkStart w:id="106" w:name="RG_MARKER_2375"/>
      <w:bookmarkStart w:id="107" w:name="RG_MARKER_1787"/>
      <w:bookmarkStart w:id="108" w:name="RG_MARKER_1788"/>
      <w:bookmarkStart w:id="109" w:name="RG_MARKER_1791"/>
      <w:bookmarkStart w:id="110" w:name="RG_DOC_skKuLe_yaf8"/>
      <w:bookmarkStart w:id="111" w:name="RG_MARKER_2047"/>
      <w:bookmarkStart w:id="112" w:name="RG_MARKER_1833_0"/>
      <w:bookmarkStart w:id="113" w:name="RG_MARKER_1786"/>
      <w:r>
        <w:rPr>
          <w:b/>
        </w:rPr>
        <w:lastRenderedPageBreak/>
        <w:t xml:space="preserve">Section </w:t>
      </w:r>
      <w:bookmarkStart w:id="114" w:name="_Toc446237031_0"/>
      <w:bookmarkStart w:id="115" w:name="_Toc449255758_0"/>
      <w:bookmarkEnd w:id="106"/>
      <w:bookmarkEnd w:id="107"/>
      <w:bookmarkEnd w:id="108"/>
      <w:bookmarkEnd w:id="109"/>
      <w:bookmarkEnd w:id="110"/>
      <w:bookmarkEnd w:id="111"/>
      <w:bookmarkEnd w:id="112"/>
      <w:bookmarkEnd w:id="113"/>
      <w:r>
        <w:rPr>
          <w:b/>
        </w:rPr>
        <w:t xml:space="preserve">2: </w:t>
      </w:r>
      <w:bookmarkEnd w:id="114"/>
      <w:bookmarkEnd w:id="115"/>
      <w:r>
        <w:rPr>
          <w:b/>
        </w:rPr>
        <w:t>Revisions to outcomes and planned performance</w:t>
      </w:r>
    </w:p>
    <w:p w14:paraId="31AAE7D3" w14:textId="77777777" w:rsidR="00D86095" w:rsidRPr="0006285E" w:rsidRDefault="00615E4B" w:rsidP="00CA0CF0">
      <w:pPr>
        <w:keepNext/>
        <w:pBdr>
          <w:top w:val="nil"/>
          <w:left w:val="nil"/>
          <w:bottom w:val="nil"/>
          <w:right w:val="nil"/>
          <w:between w:val="nil"/>
          <w:bar w:val="nil"/>
        </w:pBdr>
        <w:tabs>
          <w:tab w:val="left" w:pos="709"/>
        </w:tabs>
        <w:spacing w:before="240" w:line="240" w:lineRule="auto"/>
        <w:jc w:val="left"/>
        <w:outlineLvl w:val="2"/>
        <w:rPr>
          <w:rFonts w:ascii="Arial Bold" w:hAnsi="Arial Bold"/>
          <w:b/>
          <w:color w:val="000000"/>
          <w:sz w:val="22"/>
          <w:szCs w:val="22"/>
        </w:rPr>
      </w:pPr>
      <w:r w:rsidRPr="0006285E">
        <w:rPr>
          <w:rFonts w:ascii="Arial Bold" w:hAnsi="Arial Bold"/>
          <w:b/>
          <w:color w:val="000000"/>
          <w:sz w:val="22"/>
          <w:szCs w:val="22"/>
        </w:rPr>
        <w:t>2.1</w:t>
      </w:r>
      <w:r w:rsidRPr="0006285E">
        <w:rPr>
          <w:rFonts w:ascii="Arial Bold" w:hAnsi="Arial Bold"/>
          <w:b/>
          <w:color w:val="000000"/>
          <w:sz w:val="22"/>
          <w:szCs w:val="22"/>
        </w:rPr>
        <w:tab/>
        <w:t>Budgeted expenses and performance for Outcome 1</w:t>
      </w:r>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518"/>
      </w:tblGrid>
      <w:tr w:rsidR="00CC04A0" w14:paraId="16BB1981" w14:textId="77777777" w:rsidTr="00725A4B">
        <w:trPr>
          <w:trHeight w:val="113"/>
        </w:trPr>
        <w:tc>
          <w:tcPr>
            <w:tcW w:w="5000" w:type="pct"/>
            <w:shd w:val="clear" w:color="auto" w:fill="E6E6E6"/>
          </w:tcPr>
          <w:p w14:paraId="048C5590" w14:textId="77777777" w:rsidR="00995137" w:rsidRPr="0006285E" w:rsidRDefault="00615E4B" w:rsidP="001E41A3">
            <w:pPr>
              <w:pStyle w:val="TableColumnHeadingLeft"/>
              <w:pBdr>
                <w:top w:val="nil"/>
                <w:left w:val="nil"/>
                <w:bottom w:val="nil"/>
                <w:right w:val="nil"/>
                <w:between w:val="nil"/>
                <w:bar w:val="nil"/>
              </w:pBdr>
              <w:rPr>
                <w:i/>
              </w:rPr>
            </w:pPr>
            <w:r w:rsidRPr="001E41A3">
              <w:rPr>
                <w:sz w:val="22"/>
                <w:szCs w:val="22"/>
              </w:rPr>
              <w:t>Outcome 1: Supporting and implementing informed decisions on policies for the good of the Australian people, including for achieving strong, sustainable economic growth, through the provision of advice to Treasury Ministers and efficient administration of Treasury's functions.</w:t>
            </w:r>
          </w:p>
        </w:tc>
      </w:tr>
    </w:tbl>
    <w:p w14:paraId="22CE3970" w14:textId="77777777" w:rsidR="00D72B50" w:rsidRPr="00D72B50" w:rsidRDefault="00D72B50" w:rsidP="00D72B50">
      <w:pPr>
        <w:pStyle w:val="BodyText1"/>
        <w:pBdr>
          <w:top w:val="nil"/>
          <w:left w:val="nil"/>
          <w:bottom w:val="nil"/>
          <w:right w:val="nil"/>
          <w:between w:val="nil"/>
          <w:bar w:val="nil"/>
        </w:pBdr>
      </w:pPr>
    </w:p>
    <w:p w14:paraId="5C7E53C7" w14:textId="77777777" w:rsidR="00E77462" w:rsidRPr="0006285E" w:rsidRDefault="00615E4B" w:rsidP="00740E44">
      <w:pPr>
        <w:pStyle w:val="Heading4"/>
        <w:pBdr>
          <w:top w:val="nil"/>
          <w:left w:val="nil"/>
          <w:bottom w:val="nil"/>
          <w:right w:val="nil"/>
          <w:between w:val="nil"/>
          <w:bar w:val="nil"/>
        </w:pBdr>
        <w:spacing w:after="0"/>
        <w:rPr>
          <w:rFonts w:ascii="Arial Bold" w:hAnsi="Arial Bold"/>
          <w:color w:val="000000"/>
          <w:szCs w:val="22"/>
        </w:rPr>
      </w:pPr>
      <w:r w:rsidRPr="0006285E">
        <w:rPr>
          <w:rFonts w:ascii="Arial Bold" w:hAnsi="Arial Bold"/>
          <w:color w:val="000000"/>
          <w:szCs w:val="22"/>
        </w:rPr>
        <w:t>Linked programs</w:t>
      </w:r>
    </w:p>
    <w:p w14:paraId="7560EE2E" w14:textId="77777777" w:rsidR="007E4BBA" w:rsidRDefault="00615E4B" w:rsidP="007E4BBA">
      <w:pPr>
        <w:pBdr>
          <w:top w:val="nil"/>
          <w:left w:val="nil"/>
          <w:bottom w:val="nil"/>
          <w:right w:val="nil"/>
          <w:between w:val="nil"/>
          <w:bar w:val="nil"/>
        </w:pBdr>
        <w:spacing w:before="240" w:line="240" w:lineRule="exact"/>
        <w:jc w:val="left"/>
        <w:rPr>
          <w:sz w:val="19"/>
          <w:szCs w:val="19"/>
        </w:rPr>
      </w:pPr>
      <w:r>
        <w:rPr>
          <w:sz w:val="19"/>
          <w:szCs w:val="19"/>
        </w:rPr>
        <w:t>There have been no changes to linked programs for Outcome 1 since the 2023-</w:t>
      </w:r>
      <w:r>
        <w:rPr>
          <w:sz w:val="19"/>
          <w:szCs w:val="19"/>
        </w:rPr>
        <w:softHyphen/>
        <w:t>24 Portfolio Budget Statements.</w:t>
      </w:r>
    </w:p>
    <w:p w14:paraId="229E4257" w14:textId="77777777" w:rsidR="007E4BBA" w:rsidRPr="00B05A13" w:rsidRDefault="00615E4B" w:rsidP="007E4BBA">
      <w:pPr>
        <w:pStyle w:val="Heading5"/>
        <w:pBdr>
          <w:top w:val="nil"/>
          <w:left w:val="nil"/>
          <w:bottom w:val="nil"/>
          <w:right w:val="nil"/>
          <w:between w:val="nil"/>
          <w:bar w:val="nil"/>
        </w:pBdr>
        <w:spacing w:line="240" w:lineRule="auto"/>
        <w:rPr>
          <w:rFonts w:cs="Arial"/>
          <w:bCs w:val="0"/>
          <w:i/>
          <w:color w:val="000000"/>
        </w:rPr>
      </w:pPr>
      <w:r w:rsidRPr="00B05A13">
        <w:rPr>
          <w:rFonts w:cs="Arial"/>
          <w:bCs w:val="0"/>
          <w:i/>
          <w:iCs w:val="0"/>
          <w:color w:val="000000"/>
        </w:rPr>
        <w:t>Budgeted expenses for Outcome 1</w:t>
      </w:r>
    </w:p>
    <w:p w14:paraId="2C63BF2D" w14:textId="77777777" w:rsidR="007E4BBA" w:rsidRDefault="00615E4B" w:rsidP="007E4BBA">
      <w:pPr>
        <w:pBdr>
          <w:top w:val="nil"/>
          <w:left w:val="nil"/>
          <w:bottom w:val="nil"/>
          <w:right w:val="nil"/>
          <w:between w:val="nil"/>
          <w:bar w:val="nil"/>
        </w:pBdr>
        <w:spacing w:before="240" w:line="240" w:lineRule="exact"/>
        <w:jc w:val="left"/>
        <w:rPr>
          <w:sz w:val="19"/>
          <w:szCs w:val="19"/>
        </w:rPr>
      </w:pPr>
      <w:r>
        <w:rPr>
          <w:sz w:val="19"/>
          <w:szCs w:val="19"/>
        </w:rPr>
        <w:t>This table shows how much the entity intends to spend (on an accrual basis) on achieving the outcome, broken down by program, as well as by Administered and Departmental funding sources.</w:t>
      </w:r>
    </w:p>
    <w:p w14:paraId="09A9E456" w14:textId="77777777" w:rsidR="009C7AB3" w:rsidRPr="008E2C83" w:rsidRDefault="00615E4B" w:rsidP="003256DC">
      <w:pPr>
        <w:pStyle w:val="NormalBox"/>
        <w:pBdr>
          <w:top w:val="nil"/>
          <w:left w:val="nil"/>
          <w:bottom w:val="nil"/>
          <w:right w:val="nil"/>
          <w:between w:val="nil"/>
          <w:bar w:val="nil"/>
        </w:pBdr>
        <w:sectPr w:rsidR="009C7AB3" w:rsidRPr="008E2C83" w:rsidSect="00050C36">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55A9798D" w14:textId="77777777" w:rsidR="008D31DA" w:rsidRDefault="00615E4B" w:rsidP="008D31DA">
      <w:pPr>
        <w:pStyle w:val="TableHeading"/>
        <w:pageBreakBefore/>
        <w:pBdr>
          <w:top w:val="nil"/>
          <w:left w:val="nil"/>
          <w:bottom w:val="nil"/>
          <w:right w:val="nil"/>
          <w:between w:val="nil"/>
          <w:bar w:val="nil"/>
        </w:pBdr>
        <w:rPr>
          <w:rFonts w:eastAsia="Calibri"/>
          <w:lang w:val="en-US" w:eastAsia="en-US"/>
        </w:rPr>
      </w:pPr>
      <w:bookmarkStart w:id="116" w:name="RG_MARKER_5756"/>
      <w:r w:rsidRPr="005E7537">
        <w:rPr>
          <w:rFonts w:eastAsia="Calibri" w:cs="Arial"/>
          <w:lang w:val="en-US" w:eastAsia="en-US"/>
        </w:rPr>
        <w:lastRenderedPageBreak/>
        <w:t>Table 2.1.1: Budgeted expenses for Outcome 1</w:t>
      </w:r>
      <w:bookmarkEnd w:id="116"/>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2D6115B2" w14:textId="77777777" w:rsidTr="00E451B6">
        <w:trPr>
          <w:trHeight w:val="225"/>
        </w:trPr>
        <w:tc>
          <w:tcPr>
            <w:tcW w:w="1147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A90CE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Outcome 1: Supporting and implementing informed decisions on policies for the good of the Australian people, including for achieving strong, sustainable economic growth, through the provision of advice to Treasury Ministers and efficient administration of Treasury's functions. </w:t>
            </w:r>
          </w:p>
        </w:tc>
      </w:tr>
      <w:tr w:rsidR="00CC04A0" w14:paraId="37AFB0D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8A195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4CFB09F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2022­23 </w:t>
            </w:r>
          </w:p>
          <w:p w14:paraId="55BAA0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Actual</w:t>
            </w:r>
          </w:p>
        </w:tc>
        <w:tc>
          <w:tcPr>
            <w:tcW w:w="1335" w:type="dxa"/>
            <w:tcBorders>
              <w:top w:val="single" w:sz="4" w:space="0" w:color="000000"/>
              <w:left w:val="nil"/>
              <w:bottom w:val="nil"/>
              <w:right w:val="nil"/>
              <w:tl2br w:val="nil"/>
              <w:tr2bl w:val="nil"/>
            </w:tcBorders>
            <w:shd w:val="clear" w:color="FFFFFF" w:fill="DBDBDB"/>
            <w:tcMar>
              <w:left w:w="40" w:type="dxa"/>
              <w:right w:w="40" w:type="dxa"/>
            </w:tcMar>
          </w:tcPr>
          <w:p w14:paraId="73B89E4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0C9C41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Revised estimated expenses</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189277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65BBA58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6ACAB0D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7CF019A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2214EF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1840D7C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0AA3BA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2026­27</w:t>
            </w:r>
          </w:p>
          <w:p w14:paraId="4628319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0F046BF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r>
      <w:tr w:rsidR="00CC04A0" w14:paraId="5E14C4C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A1FD91B"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62D8D91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DBDBDB"/>
            <w:tcMar>
              <w:left w:w="40" w:type="dxa"/>
              <w:right w:w="40" w:type="dxa"/>
            </w:tcMar>
          </w:tcPr>
          <w:p w14:paraId="340C4F7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575196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7013C32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41330A0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39735FB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1475" w:type="dxa"/>
            <w:gridSpan w:val="6"/>
            <w:tcBorders>
              <w:top w:val="single" w:sz="4" w:space="0" w:color="000000"/>
              <w:left w:val="nil"/>
              <w:bottom w:val="single" w:sz="4" w:space="0" w:color="000000"/>
              <w:right w:val="nil"/>
              <w:tl2br w:val="nil"/>
              <w:tr2bl w:val="nil"/>
            </w:tcBorders>
            <w:shd w:val="clear" w:color="FFFFFF" w:fill="DBDBDB"/>
            <w:tcMar>
              <w:left w:w="40" w:type="dxa"/>
              <w:right w:w="40" w:type="dxa"/>
            </w:tcMar>
            <w:vAlign w:val="center"/>
          </w:tcPr>
          <w:p w14:paraId="5DCDC10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1.1: Department of the Treasury</w:t>
            </w:r>
          </w:p>
        </w:tc>
      </w:tr>
      <w:tr w:rsidR="00CC04A0" w14:paraId="2CDAEF3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A2AF8F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9D281D"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1118D653"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E2F650"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100B7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94BB1B"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25E8F1B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175" w:type="dxa"/>
              <w:right w:w="40" w:type="dxa"/>
            </w:tcMar>
            <w:vAlign w:val="bottom"/>
          </w:tcPr>
          <w:p w14:paraId="6617B81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Ordinary annual services </w:t>
            </w:r>
          </w:p>
          <w:p w14:paraId="36FE438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(Appropriation Bill No.1 and Bill No.3)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370EDC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4,108</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2E5EC86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77,346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3BF55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28,502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83FA1C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12,484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C2D6E2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10,881</w:t>
            </w:r>
          </w:p>
        </w:tc>
      </w:tr>
      <w:tr w:rsidR="00CC04A0" w14:paraId="6B8C201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48CED7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D7DCF3B"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3E83F9DA"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814FDDB"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85B965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CA39B5D"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1E214FC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79B8F6D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Medicare Guarantee Fund - Special Account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7E35FB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46,467,038</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78DBCA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47,611,917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3009DE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49,576,208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B56E3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51,620,993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0523DF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53,270,644</w:t>
            </w:r>
          </w:p>
        </w:tc>
      </w:tr>
      <w:tr w:rsidR="00CC04A0" w14:paraId="35BA95A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EFF688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 to corporate entities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759E2F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3E64714C"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E5B557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0EA7C71"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EB4B618"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02EAF08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520C124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4268CE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49,090</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45F95D7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214,690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83009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37,393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EB94A7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37,323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6B5D6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37,762</w:t>
            </w:r>
          </w:p>
        </w:tc>
      </w:tr>
      <w:tr w:rsidR="00CC04A0" w14:paraId="041EA0B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A1AB9D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5879E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11,648</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634942A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21,389</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C8E4CD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17,780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25D37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15,784</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2DE7B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16,565</w:t>
            </w:r>
          </w:p>
        </w:tc>
      </w:tr>
      <w:tr w:rsidR="00CC04A0" w14:paraId="3789D98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2608221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0F7F4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46,531,884</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6A929AD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47,925,342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4BE27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49,659,883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3C6C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51,686,584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1ACF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53,335,852</w:t>
            </w:r>
          </w:p>
        </w:tc>
      </w:tr>
      <w:tr w:rsidR="00CC04A0" w14:paraId="62B6BBC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3E6B835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9A4BEA"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635F2965"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C3FC4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B221E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CBB39F"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71895CB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74F3D3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5EBC14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333,369</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5063261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336,429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6B879D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318,559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E27569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272,505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631DA1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271,376</w:t>
            </w:r>
          </w:p>
        </w:tc>
      </w:tr>
      <w:tr w:rsidR="00CC04A0" w14:paraId="7B6B262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DB755D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s74 External Revenue (b)</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D63EB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13,981</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3D4886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25ECB8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9B2E0F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6E60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r>
      <w:tr w:rsidR="00CC04A0" w14:paraId="5A1B043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8A4C27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C671D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29,756</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2F0AB1B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25,440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511E3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24,708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B01D2B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22,967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FFCA38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21,863</w:t>
            </w:r>
          </w:p>
        </w:tc>
      </w:tr>
      <w:tr w:rsidR="00CC04A0" w14:paraId="376B3DA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97D30A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Departmental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BF865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377,106</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7891F9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372,941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29BFF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354,339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B51B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306,495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DF6D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304,262</w:t>
            </w:r>
          </w:p>
        </w:tc>
      </w:tr>
      <w:tr w:rsidR="00CC04A0" w14:paraId="23FCB64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2829B46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FB4AE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46,908,990</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5D757E8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48,298,283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8499A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50,014,222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07588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51,993,079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DB5FF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53,640,114</w:t>
            </w:r>
          </w:p>
        </w:tc>
      </w:tr>
      <w:tr w:rsidR="00CC04A0" w14:paraId="36A4195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0E8D8AB"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FCCF807"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5541191"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532A63E"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32065B4"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CEA6151" w14:textId="77777777" w:rsidR="00CC04A0" w:rsidRDefault="00CC04A0">
            <w:pPr>
              <w:spacing w:after="0" w:line="240" w:lineRule="auto"/>
              <w:jc w:val="left"/>
              <w:rPr>
                <w:rFonts w:ascii="Arial" w:eastAsia="Arial" w:hAnsi="Arial" w:cs="Arial"/>
                <w:b/>
                <w:color w:val="000000"/>
                <w:szCs w:val="22"/>
                <w:lang w:val="en-US" w:eastAsia="en-US"/>
              </w:rPr>
            </w:pPr>
          </w:p>
        </w:tc>
      </w:tr>
      <w:tr w:rsidR="00CC04A0" w14:paraId="2DC6EA4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1475" w:type="dxa"/>
            <w:gridSpan w:val="6"/>
            <w:tcBorders>
              <w:top w:val="single" w:sz="4" w:space="0" w:color="000000"/>
              <w:left w:val="nil"/>
              <w:bottom w:val="single" w:sz="4" w:space="0" w:color="000000"/>
              <w:right w:val="nil"/>
              <w:tl2br w:val="nil"/>
              <w:tr2bl w:val="nil"/>
            </w:tcBorders>
            <w:shd w:val="clear" w:color="FFFFFF" w:fill="DBDBDB"/>
            <w:noWrap/>
            <w:tcMar>
              <w:left w:w="40" w:type="dxa"/>
              <w:right w:w="40" w:type="dxa"/>
            </w:tcMar>
            <w:vAlign w:val="center"/>
          </w:tcPr>
          <w:p w14:paraId="506E2D2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1.2: International Financial Relations</w:t>
            </w:r>
          </w:p>
        </w:tc>
      </w:tr>
      <w:tr w:rsidR="00CC04A0" w14:paraId="38E7832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315F5E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87E93A"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450B1A0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F2751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8267BE"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D2B7F2"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54F0BA6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4A01B0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D39D8E6"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1F42C4FA"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F8B60FE"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114D6A1"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77A969D"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1CCBF96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322B338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International Monetary Agreements Act 1947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64B62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515,583</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38ADF16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701,239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411FAF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591,574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0D4CE2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575,606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EF6CAB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578,552</w:t>
            </w:r>
          </w:p>
        </w:tc>
      </w:tr>
      <w:tr w:rsidR="00CC04A0" w14:paraId="1AD728E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82B578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C9CCF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735,551</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05C8909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369,355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5FFCE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39,217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F75C9B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C73F6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24DD267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4B4A116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8A2ED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1,251,134</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17342EE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1,070,594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F7EEF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630,791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97698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575,606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B813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578,552</w:t>
            </w:r>
          </w:p>
        </w:tc>
      </w:tr>
      <w:tr w:rsidR="00CC04A0" w14:paraId="7BF7DA4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5319B8D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1.2</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D5C60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1,251,134</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501A1EC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1,070,594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1ABE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630,791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1500D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575,606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CE860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578,552</w:t>
            </w:r>
          </w:p>
        </w:tc>
      </w:tr>
    </w:tbl>
    <w:p w14:paraId="6E7D0684" w14:textId="77777777" w:rsidR="005E7537" w:rsidRDefault="00615E4B" w:rsidP="005E7537">
      <w:pPr>
        <w:pStyle w:val="TableHeading"/>
        <w:pBdr>
          <w:top w:val="nil"/>
          <w:left w:val="nil"/>
          <w:bottom w:val="nil"/>
          <w:right w:val="nil"/>
          <w:between w:val="nil"/>
          <w:bar w:val="nil"/>
        </w:pBdr>
        <w:rPr>
          <w:rFonts w:eastAsia="Calibri"/>
          <w:lang w:val="en-US" w:eastAsia="en-US"/>
        </w:rPr>
      </w:pPr>
      <w:r w:rsidRPr="005E7537">
        <w:rPr>
          <w:rFonts w:eastAsia="Calibri" w:cs="Arial"/>
          <w:lang w:val="en-US" w:eastAsia="en-US"/>
        </w:rPr>
        <w:lastRenderedPageBreak/>
        <w:t>Table 2.1.1: Budgeted expenses for Outcome 1</w:t>
      </w:r>
      <w:r>
        <w:rPr>
          <w:rFonts w:eastAsia="Calibri" w:cs="Arial"/>
          <w:lang w:val="en-US" w:eastAsia="en-US"/>
        </w:rPr>
        <w:t xml:space="preserve"> (continued)</w:t>
      </w:r>
    </w:p>
    <w:tbl>
      <w:tblPr>
        <w:tblStyle w:val="CDMRange2"/>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5FF81F78" w14:textId="77777777" w:rsidTr="00E451B6">
        <w:trPr>
          <w:trHeight w:val="900"/>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6FEF90"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5A4639A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2022­23 </w:t>
            </w:r>
          </w:p>
          <w:p w14:paraId="531ED3C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Actual</w:t>
            </w:r>
          </w:p>
        </w:tc>
        <w:tc>
          <w:tcPr>
            <w:tcW w:w="1335" w:type="dxa"/>
            <w:tcBorders>
              <w:top w:val="single" w:sz="4" w:space="0" w:color="000000"/>
              <w:left w:val="nil"/>
              <w:bottom w:val="nil"/>
              <w:right w:val="nil"/>
              <w:tl2br w:val="nil"/>
              <w:tr2bl w:val="nil"/>
            </w:tcBorders>
            <w:shd w:val="clear" w:color="FFFFFF" w:fill="DBDBDB"/>
            <w:tcMar>
              <w:left w:w="40" w:type="dxa"/>
              <w:right w:w="40" w:type="dxa"/>
            </w:tcMar>
          </w:tcPr>
          <w:p w14:paraId="60AF226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39C8A51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Revised estimated expenses</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61720FA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6FCEC77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6AC7059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702F025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567AC2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3E75B70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44FADE2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2026­27</w:t>
            </w:r>
          </w:p>
          <w:p w14:paraId="672A80B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6499164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r>
      <w:tr w:rsidR="00CC04A0" w14:paraId="736EE22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CDC269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34C173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DBDBDB"/>
            <w:tcMar>
              <w:left w:w="40" w:type="dxa"/>
              <w:right w:w="40" w:type="dxa"/>
            </w:tcMar>
          </w:tcPr>
          <w:p w14:paraId="7C7ADC5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1064A41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7FF7EB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65045CF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6BE1498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1475" w:type="dxa"/>
            <w:gridSpan w:val="6"/>
            <w:tcBorders>
              <w:top w:val="single" w:sz="4" w:space="0" w:color="000000"/>
              <w:left w:val="nil"/>
              <w:bottom w:val="single" w:sz="4" w:space="0" w:color="000000"/>
              <w:right w:val="nil"/>
              <w:tl2br w:val="nil"/>
              <w:tr2bl w:val="nil"/>
            </w:tcBorders>
            <w:shd w:val="clear" w:color="FFFFFF" w:fill="DBDBDB"/>
            <w:tcMar>
              <w:left w:w="40" w:type="dxa"/>
              <w:right w:w="40" w:type="dxa"/>
            </w:tcMar>
            <w:vAlign w:val="center"/>
          </w:tcPr>
          <w:p w14:paraId="7FE76A2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1.3: Support for Markets and Business</w:t>
            </w:r>
          </w:p>
        </w:tc>
      </w:tr>
      <w:tr w:rsidR="00CC04A0" w14:paraId="0B486DF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CCF237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8FD76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36478873"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4A6B55"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0487A0"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D3E6C1"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7CAC83B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175" w:type="dxa"/>
              <w:right w:w="40" w:type="dxa"/>
            </w:tcMar>
            <w:vAlign w:val="bottom"/>
          </w:tcPr>
          <w:p w14:paraId="74AEFC9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Ordinary annual services </w:t>
            </w:r>
          </w:p>
          <w:p w14:paraId="781CE34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(Appropriation Bill No.1 and Bill No.3)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74709A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21,319</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4B4A522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27,408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D3EF0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24,102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2A980C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19,759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BBE401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13,111</w:t>
            </w:r>
          </w:p>
        </w:tc>
      </w:tr>
      <w:tr w:rsidR="00CC04A0" w14:paraId="73609B2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0145346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6F9480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106,834</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344D669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28,843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64EA8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27,116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285D75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24,866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3A31B7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20,075</w:t>
            </w:r>
          </w:p>
        </w:tc>
      </w:tr>
      <w:tr w:rsidR="00CC04A0" w14:paraId="021C27B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C2E51C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05563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128,153</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7FC9DBB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56,251</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FEE40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51,218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7DE33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44,625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8186C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33,186</w:t>
            </w:r>
          </w:p>
        </w:tc>
      </w:tr>
      <w:tr w:rsidR="00CC04A0" w14:paraId="1C48A4A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0D2C131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E40B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128,153</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3D8CCCC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56,251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997F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51,218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BF556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44,625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3D5D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33,186</w:t>
            </w:r>
          </w:p>
        </w:tc>
      </w:tr>
      <w:tr w:rsidR="00CC04A0" w14:paraId="437BA5B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9E0D7C2"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1C1FF73"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A71ADAC"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620A9F3"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E24C2E4"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3558928" w14:textId="77777777" w:rsidR="00CC04A0" w:rsidRDefault="00CC04A0">
            <w:pPr>
              <w:spacing w:after="0" w:line="240" w:lineRule="auto"/>
              <w:jc w:val="left"/>
              <w:rPr>
                <w:rFonts w:ascii="Arial" w:eastAsia="Arial" w:hAnsi="Arial" w:cs="Arial"/>
                <w:b/>
                <w:color w:val="000000"/>
                <w:szCs w:val="22"/>
                <w:lang w:val="en-US" w:eastAsia="en-US"/>
              </w:rPr>
            </w:pPr>
          </w:p>
        </w:tc>
      </w:tr>
      <w:tr w:rsidR="00CC04A0" w14:paraId="2A7B295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1475" w:type="dxa"/>
            <w:gridSpan w:val="6"/>
            <w:tcBorders>
              <w:top w:val="single" w:sz="4" w:space="0" w:color="000000"/>
              <w:left w:val="nil"/>
              <w:bottom w:val="single" w:sz="4" w:space="0" w:color="000000"/>
              <w:right w:val="nil"/>
              <w:tl2br w:val="nil"/>
              <w:tr2bl w:val="nil"/>
            </w:tcBorders>
            <w:shd w:val="clear" w:color="FFFFFF" w:fill="DBDBDB"/>
            <w:tcMar>
              <w:left w:w="40" w:type="dxa"/>
              <w:right w:w="40" w:type="dxa"/>
            </w:tcMar>
            <w:vAlign w:val="center"/>
          </w:tcPr>
          <w:p w14:paraId="799028D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Program 1.4: Commonwealth-State Financial Relations</w:t>
            </w:r>
          </w:p>
        </w:tc>
      </w:tr>
      <w:tr w:rsidR="00CC04A0" w14:paraId="048D3CF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1ED4CF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AE643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18476C92"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1CE7AC"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F061A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DF88BA"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2DF0A5E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9695B4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appropriations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9E064F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508D9F2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41FBC6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08C042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6881740"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1EF1858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041861F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Federal Financial Relations Act 2009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673D1B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118,310,284</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144068A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122,020,704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FB204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129,306,125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E12800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137,095,306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6C5D7B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142,966,942</w:t>
            </w:r>
          </w:p>
        </w:tc>
      </w:tr>
      <w:tr w:rsidR="00CC04A0" w14:paraId="4082394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29BBA2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B410931"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290A57EC"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CDBB84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439307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10539AC"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6DAD25A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10" w:type="dxa"/>
              <w:right w:w="40" w:type="dxa"/>
            </w:tcMar>
            <w:vAlign w:val="bottom"/>
          </w:tcPr>
          <w:p w14:paraId="5EDD133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COAG Reform Fund</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362A6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19,869,588</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53055E9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21,475,707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0B01B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19,101,560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14E16D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16,048,374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BCFCB0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15,177,145</w:t>
            </w:r>
          </w:p>
        </w:tc>
      </w:tr>
      <w:tr w:rsidR="00CC04A0" w14:paraId="3F726B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268A94F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D80C59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1,473,974</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4028AB6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846,966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344C38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134,683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00DA0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10,379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5C4F18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203</w:t>
            </w:r>
          </w:p>
        </w:tc>
      </w:tr>
      <w:tr w:rsidR="00CC04A0" w14:paraId="2A262D6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23A0AA0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A746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139,653,846</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5D3B12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144,343,377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4DD52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148,542,368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F75BB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153,154,059</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8547F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158,144,290</w:t>
            </w:r>
          </w:p>
        </w:tc>
      </w:tr>
      <w:tr w:rsidR="00CC04A0" w14:paraId="4DBCFBD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15A80F5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Program 1.4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60AD4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139,653,846</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76E3891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144,343,377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0F994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148,542,368</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77920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153,154,059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2B007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158,144,290</w:t>
            </w:r>
          </w:p>
        </w:tc>
      </w:tr>
      <w:tr w:rsidR="00CC04A0" w14:paraId="3C23A11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6164C8E"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083E18B"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E7051EF"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6041FC2"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74323ED"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5C61BC2" w14:textId="77777777" w:rsidR="00CC04A0" w:rsidRDefault="00CC04A0">
            <w:pPr>
              <w:spacing w:after="0" w:line="240" w:lineRule="auto"/>
              <w:jc w:val="left"/>
              <w:rPr>
                <w:rFonts w:ascii="Arial" w:eastAsia="Arial" w:hAnsi="Arial" w:cs="Arial"/>
                <w:b/>
                <w:color w:val="000000"/>
                <w:szCs w:val="22"/>
                <w:lang w:val="en-US" w:eastAsia="en-US"/>
              </w:rPr>
            </w:pPr>
          </w:p>
        </w:tc>
      </w:tr>
      <w:tr w:rsidR="00CC04A0" w14:paraId="0157A6B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1475" w:type="dxa"/>
            <w:gridSpan w:val="6"/>
            <w:tcBorders>
              <w:top w:val="single" w:sz="4" w:space="0" w:color="000000"/>
              <w:left w:val="nil"/>
              <w:bottom w:val="single" w:sz="4" w:space="0" w:color="000000"/>
              <w:right w:val="nil"/>
              <w:tl2br w:val="nil"/>
              <w:tr2bl w:val="nil"/>
            </w:tcBorders>
            <w:shd w:val="clear" w:color="FFFFFF" w:fill="DBDBDB"/>
            <w:noWrap/>
            <w:tcMar>
              <w:left w:w="40" w:type="dxa"/>
              <w:right w:w="40" w:type="dxa"/>
            </w:tcMar>
            <w:vAlign w:val="center"/>
          </w:tcPr>
          <w:p w14:paraId="3DE7D15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 Totals by appropriation type</w:t>
            </w:r>
          </w:p>
        </w:tc>
      </w:tr>
      <w:tr w:rsidR="00CC04A0" w14:paraId="47F3781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AA4853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Administered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975FAE"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2E3E6D3E"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F1A93F"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F69D2E"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F8D440"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6575C63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00" w:type="dxa"/>
            <w:tcBorders>
              <w:top w:val="nil"/>
              <w:left w:val="nil"/>
              <w:bottom w:val="nil"/>
              <w:right w:val="nil"/>
              <w:tl2br w:val="nil"/>
              <w:tr2bl w:val="nil"/>
            </w:tcBorders>
            <w:shd w:val="clear" w:color="auto" w:fill="auto"/>
            <w:tcMar>
              <w:left w:w="175" w:type="dxa"/>
              <w:right w:w="40" w:type="dxa"/>
            </w:tcMar>
            <w:vAlign w:val="bottom"/>
          </w:tcPr>
          <w:p w14:paraId="6252BFD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Ordinary annual services </w:t>
            </w:r>
          </w:p>
          <w:p w14:paraId="1B97029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  (Appropriation Bill No.1)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B4A052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25,427</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31B4CE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104,754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058B38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52,604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5ED2DA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32,243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6FDE63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23,992</w:t>
            </w:r>
          </w:p>
        </w:tc>
      </w:tr>
      <w:tr w:rsidR="00CC04A0" w14:paraId="36D73BC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241031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appropriations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320798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118,825,867</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4FE2E05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122,721,943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DC67C6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129,897,699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2A001E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137,670,912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F756CA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143,545,494</w:t>
            </w:r>
          </w:p>
        </w:tc>
      </w:tr>
      <w:tr w:rsidR="00CC04A0" w14:paraId="2EB1449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A1D490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Special accounts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88C9B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66,336,626</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2AB0839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69,087,624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0B63F6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68,677,768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AAC428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67,669,367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D81915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68,447,789</w:t>
            </w:r>
          </w:p>
        </w:tc>
      </w:tr>
      <w:tr w:rsidR="00CC04A0" w14:paraId="3B225E5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1A239F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 to corporate entities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796870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49,090</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54C710A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214,690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3D5B85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37,393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0DE93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37,323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5B9273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37,762</w:t>
            </w:r>
          </w:p>
        </w:tc>
      </w:tr>
      <w:tr w:rsidR="00CC04A0" w14:paraId="6CD75D6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089348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AFDBA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2,328,007</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678994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1,266,553</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041A9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218,796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7BF41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51,029</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4FA77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36,843</w:t>
            </w:r>
          </w:p>
        </w:tc>
      </w:tr>
      <w:tr w:rsidR="00CC04A0" w14:paraId="54CDEBF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D276A4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Administered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25C7D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187,565,017</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207061F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193,395,564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6B18E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198,884,260</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A7E78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205,460,874</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6B19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212,091,880</w:t>
            </w:r>
          </w:p>
        </w:tc>
      </w:tr>
    </w:tbl>
    <w:p w14:paraId="7AE33BC6" w14:textId="77777777" w:rsidR="005E7537" w:rsidRDefault="00615E4B" w:rsidP="005E7537">
      <w:pPr>
        <w:pStyle w:val="TableHeading"/>
        <w:pBdr>
          <w:top w:val="nil"/>
          <w:left w:val="nil"/>
          <w:bottom w:val="nil"/>
          <w:right w:val="nil"/>
          <w:between w:val="nil"/>
          <w:bar w:val="nil"/>
        </w:pBdr>
        <w:rPr>
          <w:rFonts w:eastAsia="Calibri"/>
          <w:lang w:val="en-US" w:eastAsia="en-US"/>
        </w:rPr>
      </w:pPr>
      <w:r w:rsidRPr="005E7537">
        <w:rPr>
          <w:rFonts w:eastAsia="Calibri" w:cs="Arial"/>
          <w:lang w:val="en-US" w:eastAsia="en-US"/>
        </w:rPr>
        <w:lastRenderedPageBreak/>
        <w:t>Table 2.1.1: Budgeted expenses for Outcome 1</w:t>
      </w:r>
      <w:r>
        <w:rPr>
          <w:rFonts w:eastAsia="Calibri" w:cs="Arial"/>
          <w:lang w:val="en-US" w:eastAsia="en-US"/>
        </w:rPr>
        <w:t xml:space="preserve"> (continued)</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0B43E636" w14:textId="77777777" w:rsidTr="00E451B6">
        <w:trPr>
          <w:trHeight w:val="900"/>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79063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0FF0BD1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2022­23 </w:t>
            </w:r>
          </w:p>
          <w:p w14:paraId="21938D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Actual</w:t>
            </w:r>
          </w:p>
        </w:tc>
        <w:tc>
          <w:tcPr>
            <w:tcW w:w="1335" w:type="dxa"/>
            <w:tcBorders>
              <w:top w:val="single" w:sz="4" w:space="0" w:color="000000"/>
              <w:left w:val="nil"/>
              <w:bottom w:val="nil"/>
              <w:right w:val="nil"/>
              <w:tl2br w:val="nil"/>
              <w:tr2bl w:val="nil"/>
            </w:tcBorders>
            <w:shd w:val="clear" w:color="FFFFFF" w:fill="DBDBDB"/>
            <w:tcMar>
              <w:left w:w="40" w:type="dxa"/>
              <w:right w:w="40" w:type="dxa"/>
            </w:tcMar>
          </w:tcPr>
          <w:p w14:paraId="349ACA9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2023­24 </w:t>
            </w:r>
          </w:p>
          <w:p w14:paraId="3159D56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Revised estimated expenses</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5E5C70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2024­25 </w:t>
            </w:r>
          </w:p>
          <w:p w14:paraId="1B5FBAD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428FB2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1DC1D35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2025­26 </w:t>
            </w:r>
          </w:p>
          <w:p w14:paraId="2FD6989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56A796D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c>
          <w:tcPr>
            <w:tcW w:w="1335" w:type="dxa"/>
            <w:tcBorders>
              <w:top w:val="single" w:sz="4" w:space="0" w:color="000000"/>
              <w:left w:val="nil"/>
              <w:bottom w:val="nil"/>
              <w:right w:val="nil"/>
              <w:tl2br w:val="nil"/>
              <w:tr2bl w:val="nil"/>
            </w:tcBorders>
            <w:shd w:val="clear" w:color="auto" w:fill="auto"/>
            <w:tcMar>
              <w:left w:w="40" w:type="dxa"/>
              <w:right w:w="40" w:type="dxa"/>
            </w:tcMar>
          </w:tcPr>
          <w:p w14:paraId="7653923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2026­27</w:t>
            </w:r>
          </w:p>
          <w:p w14:paraId="7F1D6AC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Forward </w:t>
            </w:r>
          </w:p>
          <w:p w14:paraId="2697091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estimate</w:t>
            </w:r>
          </w:p>
        </w:tc>
      </w:tr>
      <w:tr w:rsidR="00CC04A0" w14:paraId="70A311F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6E363F5"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1C7E8CA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DBDBDB"/>
            <w:tcMar>
              <w:left w:w="40" w:type="dxa"/>
              <w:right w:w="40" w:type="dxa"/>
            </w:tcMar>
          </w:tcPr>
          <w:p w14:paraId="3DE632D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433A267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28E2AFC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auto" w:fill="auto"/>
            <w:tcMar>
              <w:left w:w="40" w:type="dxa"/>
              <w:right w:w="40" w:type="dxa"/>
            </w:tcMar>
          </w:tcPr>
          <w:p w14:paraId="1B7EF5A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6AEDD6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AF5D63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28354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1590C63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107176"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DD9B0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912964"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04D0AA5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415CA25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CBB6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333,369</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3717968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336,429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EF6F19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318,559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29F164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272,505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C27901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271,376</w:t>
            </w:r>
          </w:p>
        </w:tc>
      </w:tr>
      <w:tr w:rsidR="00CC04A0" w14:paraId="08CBF6B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422A09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s74 External Revenue (b)</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F78BA4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13,981</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658EBFF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067F50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11,072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F2EBB4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ED4123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11,023</w:t>
            </w:r>
          </w:p>
        </w:tc>
      </w:tr>
      <w:tr w:rsidR="00CC04A0" w14:paraId="2C40E3B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3C4947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Expenses not requiring appropriation in the Budget year (a)</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7F4AE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29,756</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69686A6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25,440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C8164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24,708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0BF94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22,967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674EA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21,863</w:t>
            </w:r>
          </w:p>
        </w:tc>
      </w:tr>
      <w:tr w:rsidR="00CC04A0" w14:paraId="2105162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06C99C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Departmental total</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5541C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377,106</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6EC8AC1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372,941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7E7E2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354,339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BAF7A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306,495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BCDA0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304,262</w:t>
            </w:r>
          </w:p>
        </w:tc>
      </w:tr>
      <w:tr w:rsidR="00CC04A0" w14:paraId="390B27C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5B2EFD2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expenses for Outcome 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B2A31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187,942,123</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4427DF6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193,768,505</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B367A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199,238,599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9BA88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205,767,369</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9D852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212,396,142</w:t>
            </w:r>
          </w:p>
        </w:tc>
      </w:tr>
      <w:tr w:rsidR="00CC04A0" w14:paraId="01EF050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C00DC1E"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8097644"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E0AE2D9"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2AD77FE"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3E15153" w14:textId="77777777" w:rsidR="00CC04A0" w:rsidRDefault="00CC04A0">
            <w:pPr>
              <w:spacing w:after="0" w:line="240" w:lineRule="auto"/>
              <w:jc w:val="left"/>
              <w:rPr>
                <w:rFonts w:ascii="Arial" w:eastAsia="Arial" w:hAnsi="Arial" w:cs="Arial"/>
                <w:b/>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5F98EFA" w14:textId="77777777" w:rsidR="00CC04A0" w:rsidRDefault="00CC04A0">
            <w:pPr>
              <w:spacing w:after="0" w:line="240" w:lineRule="auto"/>
              <w:jc w:val="left"/>
              <w:rPr>
                <w:rFonts w:ascii="Arial" w:eastAsia="Arial" w:hAnsi="Arial" w:cs="Arial"/>
                <w:b/>
                <w:color w:val="000000"/>
                <w:szCs w:val="22"/>
                <w:lang w:val="en-US" w:eastAsia="en-US"/>
              </w:rPr>
            </w:pPr>
          </w:p>
        </w:tc>
      </w:tr>
      <w:tr w:rsidR="00CC04A0" w14:paraId="53E6186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single" w:sz="4" w:space="0" w:color="000000"/>
              <w:left w:val="nil"/>
              <w:bottom w:val="nil"/>
              <w:right w:val="nil"/>
              <w:tl2br w:val="nil"/>
              <w:tr2bl w:val="nil"/>
            </w:tcBorders>
            <w:shd w:val="clear" w:color="auto" w:fill="auto"/>
            <w:tcMar>
              <w:left w:w="40" w:type="dxa"/>
              <w:right w:w="40" w:type="dxa"/>
            </w:tcMar>
            <w:vAlign w:val="bottom"/>
          </w:tcPr>
          <w:p w14:paraId="499FDEB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Movement of administered funds between years (c)</w:t>
            </w: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152EF24A"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DBDBDB"/>
            <w:tcMar>
              <w:left w:w="0" w:type="dxa"/>
              <w:right w:w="0" w:type="dxa"/>
            </w:tcMar>
          </w:tcPr>
          <w:p w14:paraId="4511BE06"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54B3CE69"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11027102" w14:textId="77777777" w:rsidR="00CC04A0" w:rsidRDefault="00CC04A0">
            <w:pPr>
              <w:spacing w:after="0" w:line="240" w:lineRule="auto"/>
              <w:jc w:val="righ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tcMar>
              <w:left w:w="0" w:type="dxa"/>
              <w:right w:w="0" w:type="dxa"/>
            </w:tcMar>
          </w:tcPr>
          <w:p w14:paraId="25B60B8E"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0BC8128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3D43351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Outcome 1:</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659392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DBDBDB"/>
            <w:noWrap/>
            <w:tcMar>
              <w:left w:w="0" w:type="dxa"/>
              <w:right w:w="0" w:type="dxa"/>
            </w:tcMar>
            <w:vAlign w:val="bottom"/>
          </w:tcPr>
          <w:p w14:paraId="37F2800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D269E33"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D900EEC"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A997271"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649CE75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157B5E5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1.3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8E0252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FFFFFF" w:fill="DBDBDB"/>
            <w:noWrap/>
            <w:tcMar>
              <w:left w:w="40" w:type="dxa"/>
              <w:right w:w="100" w:type="dxa"/>
            </w:tcMar>
            <w:vAlign w:val="bottom"/>
          </w:tcPr>
          <w:p w14:paraId="09FD027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3,125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A54276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9799A8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28FD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233B96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72635D2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1.4</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F980A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DBDBDB"/>
            <w:noWrap/>
            <w:tcMar>
              <w:left w:w="40" w:type="dxa"/>
              <w:right w:w="100" w:type="dxa"/>
            </w:tcMar>
            <w:vAlign w:val="bottom"/>
          </w:tcPr>
          <w:p w14:paraId="46C863D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647,038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0AB60F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197,336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B485A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814,263</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77426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964,126</w:t>
            </w:r>
          </w:p>
        </w:tc>
      </w:tr>
      <w:tr w:rsidR="00CC04A0" w14:paraId="46A5326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400C7CD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movement of administered funds</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1E0C1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2DC37D5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650,163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AD47E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197,336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AC511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814,263</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AEE57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964,126</w:t>
            </w:r>
          </w:p>
        </w:tc>
      </w:tr>
      <w:tr w:rsidR="00CC04A0" w14:paraId="13D6194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A8AD010"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A5CD652"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696DFD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15B24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64A3E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F0E6E0"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6632530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94CD61"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297BD2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2022­23</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40" w:type="dxa"/>
            </w:tcMar>
            <w:vAlign w:val="center"/>
          </w:tcPr>
          <w:p w14:paraId="523F92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2023­24</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BDE47BB"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972C43F"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2DF93B4"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59CBBEC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3A8304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Average staffing level (number)</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51BE0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1,469</w:t>
            </w:r>
          </w:p>
        </w:tc>
        <w:tc>
          <w:tcPr>
            <w:tcW w:w="1335" w:type="dxa"/>
            <w:tcBorders>
              <w:top w:val="single" w:sz="4" w:space="0" w:color="000000"/>
              <w:left w:val="nil"/>
              <w:bottom w:val="single" w:sz="4" w:space="0" w:color="000000"/>
              <w:right w:val="nil"/>
              <w:tl2br w:val="nil"/>
              <w:tr2bl w:val="nil"/>
            </w:tcBorders>
            <w:shd w:val="clear" w:color="FFFFFF" w:fill="DBDBDB"/>
            <w:noWrap/>
            <w:tcMar>
              <w:left w:w="40" w:type="dxa"/>
              <w:right w:w="100" w:type="dxa"/>
            </w:tcMar>
            <w:vAlign w:val="bottom"/>
          </w:tcPr>
          <w:p w14:paraId="18F329D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1,484</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39A0D01"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7F1B3A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E861B22" w14:textId="77777777" w:rsidR="00CC04A0" w:rsidRDefault="00CC04A0">
            <w:pPr>
              <w:spacing w:after="0" w:line="240" w:lineRule="auto"/>
              <w:jc w:val="left"/>
              <w:rPr>
                <w:rFonts w:ascii="Arial" w:eastAsia="Arial" w:hAnsi="Arial" w:cs="Arial"/>
                <w:color w:val="000000"/>
                <w:szCs w:val="22"/>
                <w:lang w:val="en-US" w:eastAsia="en-US"/>
              </w:rPr>
            </w:pPr>
          </w:p>
        </w:tc>
      </w:tr>
    </w:tbl>
    <w:p w14:paraId="78634A9C" w14:textId="77777777" w:rsidR="005E7537" w:rsidRDefault="00615E4B" w:rsidP="005E7537">
      <w:pPr>
        <w:pStyle w:val="ChartandTableFootnoteAlpha"/>
        <w:keepNext w:val="0"/>
        <w:keepLines w:val="0"/>
        <w:numPr>
          <w:ilvl w:val="0"/>
          <w:numId w:val="3"/>
        </w:numPr>
        <w:pBdr>
          <w:top w:val="nil"/>
          <w:left w:val="nil"/>
          <w:bottom w:val="nil"/>
          <w:right w:val="nil"/>
          <w:between w:val="nil"/>
          <w:bar w:val="nil"/>
        </w:pBdr>
        <w:spacing w:before="30" w:line="240" w:lineRule="auto"/>
        <w:jc w:val="left"/>
      </w:pPr>
      <w:r>
        <w:t xml:space="preserve">Expenses not requiring appropriation in the Budget year are made up of depreciation expenses and amortisation expenses, resources received free of charges foreign exchange losses, revaluation of grant provisions and unwinding of present value discounts. </w:t>
      </w:r>
    </w:p>
    <w:p w14:paraId="14322CD9" w14:textId="77777777" w:rsidR="005E7537" w:rsidRDefault="00615E4B" w:rsidP="005E7537">
      <w:pPr>
        <w:pStyle w:val="ChartandTableFootnoteAlpha"/>
        <w:keepNext w:val="0"/>
        <w:keepLines w:val="0"/>
        <w:numPr>
          <w:ilvl w:val="0"/>
          <w:numId w:val="3"/>
        </w:numPr>
        <w:pBdr>
          <w:top w:val="nil"/>
          <w:left w:val="nil"/>
          <w:bottom w:val="nil"/>
          <w:right w:val="nil"/>
          <w:between w:val="nil"/>
          <w:bar w:val="nil"/>
        </w:pBdr>
        <w:spacing w:before="30" w:line="240" w:lineRule="auto"/>
        <w:jc w:val="left"/>
      </w:pPr>
      <w:r>
        <w:t>Estimated expenses incurred in relation to receipts retained under section 74 of the PGPA Act 2013.</w:t>
      </w:r>
    </w:p>
    <w:p w14:paraId="63EF4324" w14:textId="77777777" w:rsidR="005E7537" w:rsidRDefault="00615E4B" w:rsidP="005E7537">
      <w:pPr>
        <w:pStyle w:val="ChartandTableFootnoteAlpha"/>
        <w:keepNext w:val="0"/>
        <w:keepLines w:val="0"/>
        <w:numPr>
          <w:ilvl w:val="0"/>
          <w:numId w:val="3"/>
        </w:numPr>
        <w:pBdr>
          <w:top w:val="nil"/>
          <w:left w:val="nil"/>
          <w:bottom w:val="nil"/>
          <w:right w:val="nil"/>
          <w:between w:val="nil"/>
          <w:bar w:val="nil"/>
        </w:pBdr>
        <w:spacing w:before="30" w:line="240" w:lineRule="auto"/>
        <w:jc w:val="left"/>
      </w:pPr>
      <w:r>
        <w:t>Figures displayed as a negative (-) represent a decrease in funds and a positive (+) represent an increase in funds.</w:t>
      </w:r>
    </w:p>
    <w:p w14:paraId="6CEFB2C3" w14:textId="77777777" w:rsidR="005E7537" w:rsidRDefault="00615E4B" w:rsidP="005E7537">
      <w:pPr>
        <w:pStyle w:val="ChartandTableFootnote"/>
        <w:pBdr>
          <w:top w:val="nil"/>
          <w:left w:val="nil"/>
          <w:bottom w:val="nil"/>
          <w:right w:val="nil"/>
          <w:between w:val="nil"/>
          <w:bar w:val="nil"/>
        </w:pBdr>
        <w:spacing w:before="30"/>
        <w:jc w:val="left"/>
        <w:rPr>
          <w:lang w:val="en-US" w:eastAsia="en-US"/>
        </w:rPr>
      </w:pPr>
      <w:r>
        <w:rPr>
          <w:lang w:val="en-US" w:eastAsia="en-US"/>
        </w:rPr>
        <w:t>Note: Departmental appropriation splits and totals are indicative estimates and may change in the course of the budget year as government priorities change.</w:t>
      </w:r>
    </w:p>
    <w:p w14:paraId="42A9D841" w14:textId="77777777" w:rsidR="005E7537" w:rsidRPr="005E7537" w:rsidRDefault="005E7537" w:rsidP="005E7537">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p w14:paraId="08DA015F" w14:textId="77777777" w:rsidR="005E7537" w:rsidRPr="005E7537" w:rsidRDefault="00615E4B" w:rsidP="005E7537">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sectPr w:rsidR="005E7537" w:rsidRPr="005E7537" w:rsidSect="00487F12">
          <w:headerReference w:type="even" r:id="rId117"/>
          <w:headerReference w:type="default" r:id="rId118"/>
          <w:footerReference w:type="even" r:id="rId119"/>
          <w:footerReference w:type="default" r:id="rId120"/>
          <w:headerReference w:type="first" r:id="rId121"/>
          <w:footerReference w:type="first" r:id="rId122"/>
          <w:type w:val="continuous"/>
          <w:pgSz w:w="16838" w:h="11906" w:orient="landscape"/>
          <w:pgMar w:top="2098" w:right="2835" w:bottom="2098" w:left="2466" w:header="567" w:footer="567" w:gutter="0"/>
          <w:pgBorders>
            <w:top w:val="nil"/>
            <w:left w:val="nil"/>
            <w:bottom w:val="nil"/>
            <w:right w:val="nil"/>
          </w:pgBorders>
          <w:cols w:space="720"/>
          <w:docGrid w:linePitch="360"/>
        </w:sectPr>
      </w:pPr>
      <w:r>
        <w:t xml:space="preserve"> </w:t>
      </w:r>
    </w:p>
    <w:p w14:paraId="2E733F21" w14:textId="77777777" w:rsidR="00C854F5" w:rsidRPr="00E7693C" w:rsidRDefault="00615E4B" w:rsidP="00E7693C">
      <w:pPr>
        <w:pStyle w:val="TableHeading"/>
        <w:pageBreakBefore/>
        <w:pBdr>
          <w:top w:val="nil"/>
          <w:left w:val="nil"/>
          <w:bottom w:val="nil"/>
          <w:right w:val="nil"/>
          <w:between w:val="nil"/>
          <w:bar w:val="nil"/>
        </w:pBdr>
        <w:rPr>
          <w:sz w:val="22"/>
          <w:szCs w:val="22"/>
        </w:rPr>
      </w:pPr>
      <w:bookmarkStart w:id="117" w:name="RG_MARKER_2569"/>
      <w:bookmarkStart w:id="118" w:name="RG_MARKER_1821"/>
      <w:bookmarkStart w:id="119" w:name="_Toc190682315"/>
      <w:bookmarkStart w:id="120" w:name="_Toc190682532"/>
      <w:r w:rsidRPr="00E7693C">
        <w:rPr>
          <w:sz w:val="22"/>
          <w:szCs w:val="22"/>
        </w:rPr>
        <w:lastRenderedPageBreak/>
        <w:t xml:space="preserve">Table </w:t>
      </w:r>
      <w:bookmarkEnd w:id="117"/>
      <w:bookmarkEnd w:id="118"/>
      <w:r w:rsidR="00504FC3" w:rsidRPr="00E7693C">
        <w:rPr>
          <w:sz w:val="22"/>
          <w:szCs w:val="22"/>
        </w:rPr>
        <w:t>2.1.</w:t>
      </w:r>
      <w:r>
        <w:rPr>
          <w:sz w:val="22"/>
          <w:szCs w:val="22"/>
        </w:rPr>
        <w:t>2</w:t>
      </w:r>
      <w:r w:rsidRPr="00E7693C">
        <w:rPr>
          <w:sz w:val="22"/>
          <w:szCs w:val="22"/>
        </w:rPr>
        <w:t xml:space="preserve">: Performance </w:t>
      </w:r>
      <w:r w:rsidR="001A50DE" w:rsidRPr="00E7693C">
        <w:rPr>
          <w:sz w:val="22"/>
          <w:szCs w:val="22"/>
        </w:rPr>
        <w:t xml:space="preserve">measure </w:t>
      </w:r>
      <w:r w:rsidRPr="00E7693C">
        <w:rPr>
          <w:sz w:val="22"/>
          <w:szCs w:val="22"/>
        </w:rPr>
        <w:t xml:space="preserve">for Outcome </w:t>
      </w:r>
      <w:r w:rsidR="00866D55" w:rsidRPr="00E7693C">
        <w:rPr>
          <w:sz w:val="22"/>
          <w:szCs w:val="22"/>
        </w:rPr>
        <w:t>1</w:t>
      </w:r>
    </w:p>
    <w:p w14:paraId="16498F83" w14:textId="77777777" w:rsidR="00722F25" w:rsidRPr="00722F25" w:rsidRDefault="00615E4B" w:rsidP="00722F25">
      <w:pPr>
        <w:pStyle w:val="TableGraphic"/>
        <w:pBdr>
          <w:top w:val="nil"/>
          <w:left w:val="nil"/>
          <w:bottom w:val="nil"/>
          <w:right w:val="nil"/>
          <w:between w:val="nil"/>
          <w:bar w:val="nil"/>
        </w:pBdr>
        <w:spacing w:before="240" w:after="240" w:line="240" w:lineRule="exact"/>
        <w:ind w:right="0"/>
        <w:jc w:val="left"/>
        <w:rPr>
          <w:i w:val="0"/>
          <w:color w:val="auto"/>
          <w:sz w:val="19"/>
        </w:rPr>
        <w:sectPr w:rsidR="00722F25" w:rsidRPr="00722F25" w:rsidSect="00722F25">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2835" w:right="2098" w:bottom="2466" w:left="2098" w:header="1814" w:footer="1814" w:gutter="0"/>
          <w:pgBorders>
            <w:top w:val="nil"/>
            <w:left w:val="nil"/>
            <w:bottom w:val="nil"/>
            <w:right w:val="nil"/>
          </w:pgBorders>
          <w:cols w:space="720"/>
          <w:docGrid w:linePitch="360"/>
        </w:sectPr>
      </w:pPr>
      <w:r>
        <w:rPr>
          <w:i w:val="0"/>
          <w:color w:val="auto"/>
          <w:sz w:val="19"/>
        </w:rPr>
        <w:t xml:space="preserve">There has been no change to the performance criteria for the Treasury’s outcome from that included in the 2023-24 Portfolio Budget Statements (page 35-45). </w:t>
      </w:r>
    </w:p>
    <w:p w14:paraId="1F1342BF" w14:textId="77777777" w:rsidR="005675C4" w:rsidRPr="007018ED" w:rsidRDefault="00615E4B" w:rsidP="005675C4">
      <w:pPr>
        <w:pStyle w:val="Heading2"/>
        <w:pageBreakBefore/>
        <w:pBdr>
          <w:top w:val="nil"/>
          <w:left w:val="nil"/>
          <w:bottom w:val="nil"/>
          <w:right w:val="nil"/>
          <w:between w:val="nil"/>
          <w:bar w:val="nil"/>
        </w:pBdr>
        <w:rPr>
          <w:b/>
        </w:rPr>
      </w:pPr>
      <w:bookmarkStart w:id="121" w:name="RG_MARKER_2388"/>
      <w:bookmarkStart w:id="122" w:name="RG_MARKER_1789"/>
      <w:bookmarkStart w:id="123" w:name="RG_MARKER_1931"/>
      <w:bookmarkEnd w:id="119"/>
      <w:bookmarkEnd w:id="120"/>
      <w:r w:rsidRPr="007018ED">
        <w:rPr>
          <w:b/>
        </w:rPr>
        <w:lastRenderedPageBreak/>
        <w:t>Section 3</w:t>
      </w:r>
      <w:bookmarkStart w:id="124" w:name="_Toc436624159"/>
      <w:bookmarkStart w:id="125" w:name="_Toc436625460"/>
      <w:bookmarkStart w:id="126" w:name="_Toc446237038"/>
      <w:bookmarkStart w:id="127" w:name="_Toc449255782"/>
      <w:bookmarkEnd w:id="121"/>
      <w:bookmarkEnd w:id="122"/>
      <w:bookmarkEnd w:id="123"/>
      <w:r w:rsidRPr="007018ED">
        <w:rPr>
          <w:b/>
        </w:rPr>
        <w:t xml:space="preserve">: </w:t>
      </w:r>
      <w:bookmarkEnd w:id="124"/>
      <w:bookmarkEnd w:id="125"/>
      <w:bookmarkEnd w:id="126"/>
      <w:bookmarkEnd w:id="127"/>
      <w:r w:rsidRPr="007018ED">
        <w:rPr>
          <w:b/>
        </w:rPr>
        <w:t>Special account flows and budgeted financial statements</w:t>
      </w:r>
    </w:p>
    <w:p w14:paraId="40F46F08" w14:textId="77777777" w:rsidR="005675C4" w:rsidRPr="007018ED" w:rsidRDefault="00615E4B" w:rsidP="007018ED">
      <w:pPr>
        <w:pStyle w:val="Heading3"/>
        <w:keepLines w:val="0"/>
        <w:tabs>
          <w:tab w:val="clear" w:pos="709"/>
        </w:tabs>
        <w:spacing w:before="120" w:after="120"/>
        <w:rPr>
          <w:rFonts w:ascii="Arial Bold" w:hAnsi="Arial Bold"/>
          <w:smallCaps w:val="0"/>
          <w:sz w:val="22"/>
        </w:rPr>
      </w:pPr>
      <w:bookmarkStart w:id="128" w:name="_Toc31289976"/>
      <w:bookmarkStart w:id="129" w:name="_Toc30929227"/>
      <w:bookmarkStart w:id="130" w:name="_Toc30928211"/>
      <w:bookmarkStart w:id="131" w:name="_Toc30928080"/>
      <w:bookmarkStart w:id="132" w:name="_Toc30928012"/>
      <w:bookmarkStart w:id="133" w:name="_Toc30916929"/>
      <w:bookmarkStart w:id="134" w:name="_Toc531095071"/>
      <w:r w:rsidRPr="007018ED">
        <w:rPr>
          <w:rFonts w:ascii="Arial Bold" w:hAnsi="Arial Bold"/>
          <w:smallCaps w:val="0"/>
          <w:sz w:val="22"/>
        </w:rPr>
        <w:t>3.1</w:t>
      </w:r>
      <w:r w:rsidRPr="007018ED">
        <w:rPr>
          <w:rFonts w:ascii="Arial Bold" w:hAnsi="Arial Bold"/>
          <w:smallCaps w:val="0"/>
          <w:sz w:val="22"/>
        </w:rPr>
        <w:tab/>
        <w:t>Special account flows</w:t>
      </w:r>
      <w:bookmarkEnd w:id="128"/>
      <w:bookmarkEnd w:id="129"/>
      <w:bookmarkEnd w:id="130"/>
      <w:bookmarkEnd w:id="131"/>
      <w:bookmarkEnd w:id="132"/>
      <w:bookmarkEnd w:id="133"/>
      <w:bookmarkEnd w:id="134"/>
    </w:p>
    <w:p w14:paraId="7C5450FB" w14:textId="77777777" w:rsidR="005675C4" w:rsidRPr="007018ED" w:rsidRDefault="00615E4B" w:rsidP="007018ED">
      <w:pPr>
        <w:pStyle w:val="Heading4"/>
        <w:keepLines w:val="0"/>
        <w:spacing w:before="0"/>
        <w:rPr>
          <w:rFonts w:ascii="Arial Bold" w:hAnsi="Arial Bold"/>
          <w:bCs w:val="0"/>
          <w:sz w:val="20"/>
        </w:rPr>
      </w:pPr>
      <w:r w:rsidRPr="007018ED">
        <w:rPr>
          <w:rFonts w:ascii="Arial Bold" w:hAnsi="Arial Bold"/>
          <w:bCs w:val="0"/>
          <w:sz w:val="20"/>
        </w:rPr>
        <w:t>Estimates of special account flows</w:t>
      </w:r>
    </w:p>
    <w:p w14:paraId="49B3AD89" w14:textId="77777777" w:rsidR="00961FBA" w:rsidRPr="001A7C35" w:rsidRDefault="00615E4B" w:rsidP="003E4F5C">
      <w:pPr>
        <w:keepLines w:val="0"/>
        <w:pBdr>
          <w:top w:val="nil"/>
          <w:left w:val="nil"/>
          <w:bottom w:val="nil"/>
          <w:right w:val="nil"/>
          <w:between w:val="nil"/>
          <w:bar w:val="nil"/>
        </w:pBdr>
        <w:spacing w:before="240" w:line="240" w:lineRule="exact"/>
        <w:jc w:val="left"/>
        <w:rPr>
          <w:rFonts w:eastAsia="Calibri"/>
          <w:sz w:val="19"/>
          <w:szCs w:val="19"/>
          <w:lang w:val="en-US" w:eastAsia="en-US"/>
        </w:rPr>
      </w:pPr>
      <w:r w:rsidRPr="001A7C35">
        <w:rPr>
          <w:rFonts w:eastAsia="Calibri"/>
          <w:sz w:val="19"/>
          <w:szCs w:val="19"/>
          <w:lang w:val="en-US" w:eastAsia="en-US"/>
        </w:rPr>
        <w:t>Special Accounts provide a means to set aside and record amounts used for specified purposes. Table 3.1 shows the expected additions (receipts) and reductions (payments) for each account used by the Department of the Treasury.</w:t>
      </w:r>
    </w:p>
    <w:p w14:paraId="0D154075" w14:textId="77777777" w:rsidR="00244781" w:rsidRPr="005675C4" w:rsidRDefault="00615E4B" w:rsidP="00244781">
      <w:pPr>
        <w:pStyle w:val="TableHeading"/>
        <w:pBdr>
          <w:top w:val="nil"/>
          <w:left w:val="nil"/>
          <w:bottom w:val="nil"/>
          <w:right w:val="nil"/>
          <w:between w:val="nil"/>
          <w:bar w:val="nil"/>
        </w:pBdr>
        <w:rPr>
          <w:rFonts w:eastAsia="Calibri"/>
          <w:lang w:val="x-none" w:eastAsia="en-US"/>
        </w:rPr>
      </w:pPr>
      <w:r w:rsidRPr="005675C4">
        <w:rPr>
          <w:rFonts w:eastAsia="Calibri" w:cs="Arial"/>
          <w:lang w:val="x-none" w:eastAsia="en-US"/>
        </w:rPr>
        <w:t>Table 3.1: Estimates of special account flows and balances</w:t>
      </w:r>
    </w:p>
    <w:tbl>
      <w:tblPr>
        <w:tblStyle w:val="CDMRange1"/>
        <w:tblW w:w="11595" w:type="dxa"/>
        <w:tblLayout w:type="fixed"/>
        <w:tblLook w:val="0620" w:firstRow="1" w:lastRow="0" w:firstColumn="0" w:lastColumn="0" w:noHBand="1" w:noVBand="1"/>
      </w:tblPr>
      <w:tblGrid>
        <w:gridCol w:w="3960"/>
        <w:gridCol w:w="960"/>
        <w:gridCol w:w="1335"/>
        <w:gridCol w:w="1335"/>
        <w:gridCol w:w="1335"/>
        <w:gridCol w:w="1335"/>
        <w:gridCol w:w="1335"/>
      </w:tblGrid>
      <w:tr w:rsidR="00CC04A0" w14:paraId="7FCC5B14" w14:textId="77777777" w:rsidTr="00E451B6">
        <w:trPr>
          <w:trHeight w:val="450"/>
        </w:trPr>
        <w:tc>
          <w:tcPr>
            <w:tcW w:w="3960" w:type="dxa"/>
            <w:tcBorders>
              <w:top w:val="single" w:sz="4" w:space="0" w:color="000000"/>
              <w:left w:val="nil"/>
              <w:bottom w:val="nil"/>
              <w:right w:val="nil"/>
              <w:tl2br w:val="nil"/>
              <w:tr2bl w:val="nil"/>
            </w:tcBorders>
            <w:shd w:val="clear" w:color="auto" w:fill="auto"/>
            <w:noWrap/>
            <w:tcMar>
              <w:left w:w="0" w:type="dxa"/>
              <w:right w:w="0" w:type="dxa"/>
            </w:tcMar>
          </w:tcPr>
          <w:p w14:paraId="03567A43" w14:textId="77777777" w:rsidR="00CC04A0" w:rsidRDefault="00CC04A0">
            <w:pPr>
              <w:spacing w:after="0" w:line="240" w:lineRule="auto"/>
              <w:jc w:val="left"/>
              <w:rPr>
                <w:rFonts w:ascii="Arial" w:eastAsia="Arial" w:hAnsi="Arial" w:cs="Arial"/>
                <w:b/>
                <w:color w:val="000000"/>
                <w:szCs w:val="22"/>
                <w:lang w:val="en-US" w:eastAsia="en-US"/>
              </w:rPr>
            </w:pPr>
          </w:p>
        </w:tc>
        <w:tc>
          <w:tcPr>
            <w:tcW w:w="960" w:type="dxa"/>
            <w:tcBorders>
              <w:top w:val="single" w:sz="4" w:space="0" w:color="000000"/>
              <w:left w:val="nil"/>
              <w:bottom w:val="nil"/>
              <w:right w:val="nil"/>
              <w:tl2br w:val="nil"/>
              <w:tr2bl w:val="nil"/>
            </w:tcBorders>
            <w:shd w:val="clear" w:color="auto" w:fill="auto"/>
            <w:noWrap/>
            <w:tcMar>
              <w:left w:w="101" w:type="dxa"/>
              <w:right w:w="101" w:type="dxa"/>
            </w:tcMar>
          </w:tcPr>
          <w:p w14:paraId="279D00D5"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Outcome</w:t>
            </w: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4D35B07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Opening</w:t>
            </w:r>
          </w:p>
          <w:p w14:paraId="1FBF8AD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balance</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123E2A2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Receipts</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75E30D8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Payments</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228AD0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Adjustments</w:t>
            </w:r>
          </w:p>
        </w:tc>
        <w:tc>
          <w:tcPr>
            <w:tcW w:w="1335" w:type="dxa"/>
            <w:tcBorders>
              <w:top w:val="single" w:sz="4" w:space="0" w:color="000000"/>
              <w:left w:val="nil"/>
              <w:bottom w:val="nil"/>
              <w:right w:val="nil"/>
              <w:tl2br w:val="nil"/>
              <w:tr2bl w:val="nil"/>
            </w:tcBorders>
            <w:shd w:val="clear" w:color="FFFFFF" w:fill="E6E6E6"/>
            <w:tcMar>
              <w:left w:w="101" w:type="dxa"/>
              <w:right w:w="101" w:type="dxa"/>
            </w:tcMar>
          </w:tcPr>
          <w:p w14:paraId="426244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Closing</w:t>
            </w:r>
          </w:p>
          <w:p w14:paraId="4EFA9FA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balance</w:t>
            </w:r>
          </w:p>
        </w:tc>
      </w:tr>
      <w:tr w:rsidR="00CC04A0" w14:paraId="5E5385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960" w:type="dxa"/>
            <w:tcBorders>
              <w:top w:val="nil"/>
              <w:left w:val="nil"/>
              <w:bottom w:val="nil"/>
              <w:right w:val="nil"/>
              <w:tl2br w:val="nil"/>
              <w:tr2bl w:val="nil"/>
            </w:tcBorders>
            <w:shd w:val="clear" w:color="auto" w:fill="auto"/>
            <w:noWrap/>
            <w:tcMar>
              <w:left w:w="0" w:type="dxa"/>
              <w:right w:w="0" w:type="dxa"/>
            </w:tcMar>
          </w:tcPr>
          <w:p w14:paraId="5DCF070C" w14:textId="77777777" w:rsidR="00CC04A0" w:rsidRDefault="00CC04A0">
            <w:pPr>
              <w:spacing w:after="0" w:line="240" w:lineRule="auto"/>
              <w:jc w:val="left"/>
              <w:rPr>
                <w:rFonts w:ascii="Arial" w:eastAsia="Arial" w:hAnsi="Arial" w:cs="Arial"/>
                <w:b/>
                <w:color w:val="000000"/>
                <w:szCs w:val="22"/>
                <w:lang w:val="en-US" w:eastAsia="en-US"/>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A4E5011"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tcMar>
              <w:left w:w="101" w:type="dxa"/>
              <w:right w:w="101" w:type="dxa"/>
            </w:tcMar>
            <w:vAlign w:val="bottom"/>
          </w:tcPr>
          <w:p w14:paraId="59628D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34EB3FD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3FFE1D2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12B09A5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133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1C1EA2A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6B7DF7A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101" w:type="dxa"/>
              <w:right w:w="101" w:type="dxa"/>
            </w:tcMar>
            <w:vAlign w:val="center"/>
          </w:tcPr>
          <w:p w14:paraId="45433FE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COAG Reform Fund Special Account (A)</w:t>
            </w:r>
          </w:p>
        </w:tc>
        <w:tc>
          <w:tcPr>
            <w:tcW w:w="96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FF79234"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7B0B673"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154204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3676770"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0F80222"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576D95F"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60C15BF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236" w:type="dxa"/>
              <w:right w:w="101" w:type="dxa"/>
            </w:tcMar>
            <w:vAlign w:val="center"/>
          </w:tcPr>
          <w:p w14:paraId="5A92183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2023-24</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31B87E8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0DDBCF6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24,085</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44AF5BC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2,286,985</w:t>
            </w:r>
          </w:p>
        </w:tc>
        <w:tc>
          <w:tcPr>
            <w:tcW w:w="1335" w:type="dxa"/>
            <w:tcBorders>
              <w:top w:val="nil"/>
              <w:left w:val="nil"/>
              <w:bottom w:val="nil"/>
              <w:right w:val="nil"/>
              <w:tl2br w:val="nil"/>
              <w:tr2bl w:val="nil"/>
            </w:tcBorders>
            <w:shd w:val="clear" w:color="FFFFFF" w:fill="E6E6E6"/>
            <w:noWrap/>
            <w:tcMar>
              <w:left w:w="101" w:type="dxa"/>
              <w:right w:w="101" w:type="dxa"/>
            </w:tcMar>
            <w:vAlign w:val="center"/>
          </w:tcPr>
          <w:p w14:paraId="1660F3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(25,699,296)</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206C57A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23,388,226</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776B0C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CC04A0" w14:paraId="7A13621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960" w:type="dxa"/>
            <w:tcBorders>
              <w:top w:val="nil"/>
              <w:left w:val="nil"/>
              <w:bottom w:val="nil"/>
              <w:right w:val="nil"/>
              <w:tl2br w:val="nil"/>
              <w:tr2bl w:val="nil"/>
            </w:tcBorders>
            <w:shd w:val="clear" w:color="auto" w:fill="auto"/>
            <w:tcMar>
              <w:left w:w="236" w:type="dxa"/>
              <w:right w:w="101" w:type="dxa"/>
            </w:tcMar>
            <w:vAlign w:val="center"/>
          </w:tcPr>
          <w:p w14:paraId="74F1406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663FD7E6"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3A4A8C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200,000</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5906F8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2,272,521</w:t>
            </w:r>
          </w:p>
        </w:tc>
        <w:tc>
          <w:tcPr>
            <w:tcW w:w="1335" w:type="dxa"/>
            <w:tcBorders>
              <w:top w:val="nil"/>
              <w:left w:val="nil"/>
              <w:bottom w:val="nil"/>
              <w:right w:val="nil"/>
              <w:tl2br w:val="nil"/>
              <w:tr2bl w:val="nil"/>
            </w:tcBorders>
            <w:shd w:val="clear" w:color="FFFFFF" w:fill="E6E6E6"/>
            <w:noWrap/>
            <w:tcMar>
              <w:left w:w="101" w:type="dxa"/>
              <w:right w:w="101" w:type="dxa"/>
            </w:tcMar>
            <w:vAlign w:val="center"/>
          </w:tcPr>
          <w:p w14:paraId="7B77E9F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(20,380,496)</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4256992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17,932,060</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0F3EDF9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24,085</w:t>
            </w:r>
          </w:p>
        </w:tc>
      </w:tr>
      <w:tr w:rsidR="00CC04A0" w14:paraId="057128B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101" w:type="dxa"/>
              <w:right w:w="101" w:type="dxa"/>
            </w:tcMar>
            <w:vAlign w:val="center"/>
          </w:tcPr>
          <w:p w14:paraId="54A6F0D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Fuel Indexation (Road Funding) Special Account (A)</w:t>
            </w:r>
          </w:p>
        </w:tc>
        <w:tc>
          <w:tcPr>
            <w:tcW w:w="960" w:type="dxa"/>
            <w:tcBorders>
              <w:top w:val="nil"/>
              <w:left w:val="nil"/>
              <w:bottom w:val="nil"/>
              <w:right w:val="nil"/>
              <w:tl2br w:val="nil"/>
              <w:tr2bl w:val="nil"/>
            </w:tcBorders>
            <w:shd w:val="clear" w:color="auto" w:fill="auto"/>
            <w:noWrap/>
            <w:tcMar>
              <w:left w:w="0" w:type="dxa"/>
              <w:right w:w="0" w:type="dxa"/>
            </w:tcMar>
            <w:vAlign w:val="center"/>
          </w:tcPr>
          <w:p w14:paraId="23720B8C"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6931D079"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3717B143"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2F8221F"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2441BD61"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90AFBF9"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11F2603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236" w:type="dxa"/>
              <w:right w:w="101" w:type="dxa"/>
            </w:tcMar>
            <w:vAlign w:val="center"/>
          </w:tcPr>
          <w:p w14:paraId="6134DE1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2023-24</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4438BC65"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4FA056B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552AA2A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5FAE14F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34681C9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191D3E7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CC04A0" w14:paraId="77FF1A6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960" w:type="dxa"/>
            <w:tcBorders>
              <w:top w:val="nil"/>
              <w:left w:val="nil"/>
              <w:bottom w:val="nil"/>
              <w:right w:val="nil"/>
              <w:tl2br w:val="nil"/>
              <w:tr2bl w:val="nil"/>
            </w:tcBorders>
            <w:shd w:val="clear" w:color="auto" w:fill="auto"/>
            <w:tcMar>
              <w:left w:w="236" w:type="dxa"/>
              <w:right w:w="101" w:type="dxa"/>
            </w:tcMar>
            <w:vAlign w:val="center"/>
          </w:tcPr>
          <w:p w14:paraId="1A627AB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4F0AC30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6AE8C9B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7F9074E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01" w:type="dxa"/>
            </w:tcMar>
            <w:vAlign w:val="center"/>
          </w:tcPr>
          <w:p w14:paraId="63E2D8D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(1,072,000)</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10A60FE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1,072,000</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4DBD735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r>
      <w:tr w:rsidR="00CC04A0" w14:paraId="02CB3C3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60" w:type="dxa"/>
            <w:tcBorders>
              <w:top w:val="nil"/>
              <w:left w:val="nil"/>
              <w:bottom w:val="nil"/>
              <w:right w:val="nil"/>
              <w:tl2br w:val="nil"/>
              <w:tr2bl w:val="nil"/>
            </w:tcBorders>
            <w:shd w:val="clear" w:color="auto" w:fill="auto"/>
            <w:tcMar>
              <w:left w:w="101" w:type="dxa"/>
              <w:right w:w="101" w:type="dxa"/>
            </w:tcMar>
            <w:vAlign w:val="center"/>
          </w:tcPr>
          <w:p w14:paraId="10A427E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Medicare Guarantee Fund (Treasury) Special Account (A)</w:t>
            </w:r>
          </w:p>
        </w:tc>
        <w:tc>
          <w:tcPr>
            <w:tcW w:w="960" w:type="dxa"/>
            <w:tcBorders>
              <w:top w:val="nil"/>
              <w:left w:val="nil"/>
              <w:bottom w:val="nil"/>
              <w:right w:val="nil"/>
              <w:tl2br w:val="nil"/>
              <w:tr2bl w:val="nil"/>
            </w:tcBorders>
            <w:shd w:val="clear" w:color="auto" w:fill="auto"/>
            <w:noWrap/>
            <w:tcMar>
              <w:left w:w="0" w:type="dxa"/>
              <w:right w:w="0" w:type="dxa"/>
            </w:tcMar>
            <w:vAlign w:val="center"/>
          </w:tcPr>
          <w:p w14:paraId="049A8309"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36A1AEC3"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3BA350B"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4991EEC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E81B422"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50E881E0"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118333B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236" w:type="dxa"/>
              <w:right w:w="101" w:type="dxa"/>
            </w:tcMar>
            <w:vAlign w:val="center"/>
          </w:tcPr>
          <w:p w14:paraId="49D24C5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2023-24</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23C7AC8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3E3393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5BA441D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01" w:type="dxa"/>
            </w:tcMar>
            <w:vAlign w:val="center"/>
          </w:tcPr>
          <w:p w14:paraId="477F5F5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(47,611,917)</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7C78DB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47,611,917</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437C458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w:t>
            </w:r>
          </w:p>
        </w:tc>
      </w:tr>
      <w:tr w:rsidR="00CC04A0" w14:paraId="2F4057E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960" w:type="dxa"/>
            <w:tcBorders>
              <w:top w:val="nil"/>
              <w:left w:val="nil"/>
              <w:bottom w:val="nil"/>
              <w:right w:val="nil"/>
              <w:tl2br w:val="nil"/>
              <w:tr2bl w:val="nil"/>
            </w:tcBorders>
            <w:shd w:val="clear" w:color="auto" w:fill="auto"/>
            <w:tcMar>
              <w:left w:w="236" w:type="dxa"/>
              <w:right w:w="101" w:type="dxa"/>
            </w:tcMar>
            <w:vAlign w:val="center"/>
          </w:tcPr>
          <w:p w14:paraId="7163C2C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1B3346B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192BF9C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4719017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nil"/>
              <w:right w:val="nil"/>
              <w:tl2br w:val="nil"/>
              <w:tr2bl w:val="nil"/>
            </w:tcBorders>
            <w:shd w:val="clear" w:color="FFFFFF" w:fill="E6E6E6"/>
            <w:noWrap/>
            <w:tcMar>
              <w:left w:w="101" w:type="dxa"/>
              <w:right w:w="101" w:type="dxa"/>
            </w:tcMar>
            <w:vAlign w:val="center"/>
          </w:tcPr>
          <w:p w14:paraId="255AB78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(46,467,038)</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243EB85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46,467,038</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1531B6D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r>
      <w:tr w:rsidR="00CC04A0" w14:paraId="070A653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101" w:type="dxa"/>
              <w:right w:w="101" w:type="dxa"/>
            </w:tcMar>
            <w:vAlign w:val="center"/>
          </w:tcPr>
          <w:p w14:paraId="527843A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Housing Australia Special Account (A)</w:t>
            </w:r>
          </w:p>
        </w:tc>
        <w:tc>
          <w:tcPr>
            <w:tcW w:w="960" w:type="dxa"/>
            <w:tcBorders>
              <w:top w:val="nil"/>
              <w:left w:val="nil"/>
              <w:bottom w:val="nil"/>
              <w:right w:val="nil"/>
              <w:tl2br w:val="nil"/>
              <w:tr2bl w:val="nil"/>
            </w:tcBorders>
            <w:shd w:val="clear" w:color="auto" w:fill="auto"/>
            <w:noWrap/>
            <w:tcMar>
              <w:left w:w="0" w:type="dxa"/>
              <w:right w:w="0" w:type="dxa"/>
            </w:tcMar>
            <w:vAlign w:val="center"/>
          </w:tcPr>
          <w:p w14:paraId="6AC8539A"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223C3767"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7B263904"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4663D0D"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6140D318"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nil"/>
              <w:left w:val="nil"/>
              <w:bottom w:val="nil"/>
              <w:right w:val="nil"/>
              <w:tl2br w:val="nil"/>
              <w:tr2bl w:val="nil"/>
            </w:tcBorders>
            <w:shd w:val="clear" w:color="FFFFFF" w:fill="E6E6E6"/>
            <w:noWrap/>
            <w:tcMar>
              <w:left w:w="0" w:type="dxa"/>
              <w:right w:w="0" w:type="dxa"/>
            </w:tcMar>
            <w:vAlign w:val="center"/>
          </w:tcPr>
          <w:p w14:paraId="0EEF227A"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39E8145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236" w:type="dxa"/>
              <w:right w:w="101" w:type="dxa"/>
            </w:tcMar>
            <w:vAlign w:val="center"/>
          </w:tcPr>
          <w:p w14:paraId="34DA6A2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2023-24</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3A26BB86"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1 </w:t>
            </w:r>
          </w:p>
        </w:tc>
        <w:tc>
          <w:tcPr>
            <w:tcW w:w="1335" w:type="dxa"/>
            <w:tcBorders>
              <w:top w:val="nil"/>
              <w:left w:val="nil"/>
              <w:bottom w:val="nil"/>
              <w:right w:val="nil"/>
              <w:tl2br w:val="nil"/>
              <w:tr2bl w:val="nil"/>
            </w:tcBorders>
            <w:shd w:val="clear" w:color="auto" w:fill="auto"/>
            <w:noWrap/>
            <w:tcMar>
              <w:left w:w="101" w:type="dxa"/>
              <w:right w:w="161" w:type="dxa"/>
            </w:tcMar>
            <w:vAlign w:val="center"/>
          </w:tcPr>
          <w:p w14:paraId="7AF4D25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923,892</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1D36BC4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288,890</w:t>
            </w:r>
          </w:p>
        </w:tc>
        <w:tc>
          <w:tcPr>
            <w:tcW w:w="1335" w:type="dxa"/>
            <w:tcBorders>
              <w:top w:val="nil"/>
              <w:left w:val="nil"/>
              <w:bottom w:val="nil"/>
              <w:right w:val="nil"/>
              <w:tl2br w:val="nil"/>
              <w:tr2bl w:val="nil"/>
            </w:tcBorders>
            <w:shd w:val="clear" w:color="FFFFFF" w:fill="E6E6E6"/>
            <w:noWrap/>
            <w:tcMar>
              <w:left w:w="101" w:type="dxa"/>
              <w:right w:w="101" w:type="dxa"/>
            </w:tcMar>
            <w:vAlign w:val="center"/>
          </w:tcPr>
          <w:p w14:paraId="57E109A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(273,251)</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6F3CA8D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50,000</w:t>
            </w:r>
          </w:p>
        </w:tc>
        <w:tc>
          <w:tcPr>
            <w:tcW w:w="1335" w:type="dxa"/>
            <w:tcBorders>
              <w:top w:val="nil"/>
              <w:left w:val="nil"/>
              <w:bottom w:val="nil"/>
              <w:right w:val="nil"/>
              <w:tl2br w:val="nil"/>
              <w:tr2bl w:val="nil"/>
            </w:tcBorders>
            <w:shd w:val="clear" w:color="FFFFFF" w:fill="E6E6E6"/>
            <w:noWrap/>
            <w:tcMar>
              <w:left w:w="101" w:type="dxa"/>
              <w:right w:w="161" w:type="dxa"/>
            </w:tcMar>
            <w:vAlign w:val="center"/>
          </w:tcPr>
          <w:p w14:paraId="0526BB3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989,531</w:t>
            </w:r>
          </w:p>
        </w:tc>
      </w:tr>
      <w:tr w:rsidR="00CC04A0" w14:paraId="4E1274B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960" w:type="dxa"/>
            <w:tcBorders>
              <w:top w:val="nil"/>
              <w:left w:val="nil"/>
              <w:bottom w:val="nil"/>
              <w:right w:val="nil"/>
              <w:tl2br w:val="nil"/>
              <w:tr2bl w:val="nil"/>
            </w:tcBorders>
            <w:shd w:val="clear" w:color="auto" w:fill="auto"/>
            <w:tcMar>
              <w:left w:w="236" w:type="dxa"/>
              <w:right w:w="101" w:type="dxa"/>
            </w:tcMar>
            <w:vAlign w:val="center"/>
          </w:tcPr>
          <w:p w14:paraId="17619A7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w:t>
            </w:r>
          </w:p>
        </w:tc>
        <w:tc>
          <w:tcPr>
            <w:tcW w:w="960" w:type="dxa"/>
            <w:tcBorders>
              <w:top w:val="nil"/>
              <w:left w:val="nil"/>
              <w:bottom w:val="nil"/>
              <w:right w:val="nil"/>
              <w:tl2br w:val="nil"/>
              <w:tr2bl w:val="nil"/>
            </w:tcBorders>
            <w:shd w:val="clear" w:color="auto" w:fill="auto"/>
            <w:noWrap/>
            <w:tcMar>
              <w:left w:w="101" w:type="dxa"/>
              <w:right w:w="101" w:type="dxa"/>
            </w:tcMar>
            <w:vAlign w:val="center"/>
          </w:tcPr>
          <w:p w14:paraId="166F6B9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 xml:space="preserve">1 </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center"/>
          </w:tcPr>
          <w:p w14:paraId="4B7E9D8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965,521</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536EF81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E6E6E6"/>
            <w:noWrap/>
            <w:tcMar>
              <w:left w:w="101" w:type="dxa"/>
              <w:right w:w="101" w:type="dxa"/>
            </w:tcMar>
            <w:vAlign w:val="center"/>
          </w:tcPr>
          <w:p w14:paraId="632FC02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(41,629)</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39EC5EE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3C02AF7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923,892</w:t>
            </w:r>
          </w:p>
        </w:tc>
      </w:tr>
      <w:tr w:rsidR="00CC04A0" w14:paraId="6AD6511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60" w:type="dxa"/>
            <w:tcBorders>
              <w:top w:val="nil"/>
              <w:left w:val="nil"/>
              <w:bottom w:val="nil"/>
              <w:right w:val="nil"/>
              <w:tl2br w:val="nil"/>
              <w:tr2bl w:val="nil"/>
            </w:tcBorders>
            <w:shd w:val="clear" w:color="auto" w:fill="auto"/>
            <w:noWrap/>
            <w:tcMar>
              <w:left w:w="101" w:type="dxa"/>
              <w:right w:w="101" w:type="dxa"/>
            </w:tcMar>
            <w:vAlign w:val="center"/>
          </w:tcPr>
          <w:p w14:paraId="3514A6C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special accounts</w:t>
            </w:r>
          </w:p>
        </w:tc>
        <w:tc>
          <w:tcPr>
            <w:tcW w:w="960" w:type="dxa"/>
            <w:tcBorders>
              <w:top w:val="nil"/>
              <w:left w:val="nil"/>
              <w:bottom w:val="nil"/>
              <w:right w:val="nil"/>
              <w:tl2br w:val="nil"/>
              <w:tr2bl w:val="nil"/>
            </w:tcBorders>
            <w:shd w:val="clear" w:color="auto" w:fill="auto"/>
            <w:noWrap/>
            <w:tcMar>
              <w:left w:w="0" w:type="dxa"/>
              <w:right w:w="0" w:type="dxa"/>
            </w:tcMar>
            <w:vAlign w:val="center"/>
          </w:tcPr>
          <w:p w14:paraId="744F5518"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2805F06"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1CA32D6"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50D046C"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F6F846A" w14:textId="77777777" w:rsidR="00CC04A0" w:rsidRDefault="00CC04A0">
            <w:pPr>
              <w:spacing w:after="0" w:line="240" w:lineRule="auto"/>
              <w:jc w:val="left"/>
              <w:rPr>
                <w:rFonts w:ascii="Arial" w:eastAsia="Arial" w:hAnsi="Arial" w:cs="Arial"/>
                <w:color w:val="000000"/>
                <w:szCs w:val="22"/>
                <w:lang w:val="en-US" w:eastAsia="en-US"/>
              </w:rPr>
            </w:pPr>
          </w:p>
        </w:tc>
        <w:tc>
          <w:tcPr>
            <w:tcW w:w="133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437C6E7" w14:textId="77777777" w:rsidR="00CC04A0" w:rsidRDefault="00CC04A0">
            <w:pPr>
              <w:spacing w:after="0" w:line="240" w:lineRule="auto"/>
              <w:jc w:val="left"/>
              <w:rPr>
                <w:rFonts w:ascii="Arial" w:eastAsia="Arial" w:hAnsi="Arial" w:cs="Arial"/>
                <w:color w:val="000000"/>
                <w:szCs w:val="22"/>
                <w:lang w:val="en-US" w:eastAsia="en-US"/>
              </w:rPr>
            </w:pPr>
          </w:p>
        </w:tc>
      </w:tr>
      <w:tr w:rsidR="00CC04A0" w14:paraId="5DD37B5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920" w:type="dxa"/>
            <w:gridSpan w:val="2"/>
            <w:tcBorders>
              <w:top w:val="nil"/>
              <w:left w:val="nil"/>
              <w:bottom w:val="nil"/>
              <w:right w:val="nil"/>
              <w:tl2br w:val="nil"/>
              <w:tr2bl w:val="nil"/>
            </w:tcBorders>
            <w:shd w:val="clear" w:color="auto" w:fill="auto"/>
            <w:tcMar>
              <w:left w:w="236" w:type="dxa"/>
              <w:right w:w="101" w:type="dxa"/>
            </w:tcMar>
            <w:vAlign w:val="center"/>
          </w:tcPr>
          <w:p w14:paraId="3AF138D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2023-24 Budget estimate</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31E828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947,977</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5482102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2,575,875</w:t>
            </w:r>
          </w:p>
        </w:tc>
        <w:tc>
          <w:tcPr>
            <w:tcW w:w="1335" w:type="dxa"/>
            <w:tcBorders>
              <w:top w:val="nil"/>
              <w:left w:val="nil"/>
              <w:bottom w:val="nil"/>
              <w:right w:val="nil"/>
              <w:tl2br w:val="nil"/>
              <w:tr2bl w:val="nil"/>
            </w:tcBorders>
            <w:shd w:val="clear" w:color="FFFFFF" w:fill="E6E6E6"/>
            <w:noWrap/>
            <w:tcMar>
              <w:left w:w="101" w:type="dxa"/>
              <w:right w:w="101" w:type="dxa"/>
            </w:tcMar>
            <w:vAlign w:val="bottom"/>
          </w:tcPr>
          <w:p w14:paraId="1CB3120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(73,584,464)</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1CC71FD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71,050,143</w:t>
            </w:r>
          </w:p>
        </w:tc>
        <w:tc>
          <w:tcPr>
            <w:tcW w:w="1335" w:type="dxa"/>
            <w:tcBorders>
              <w:top w:val="nil"/>
              <w:left w:val="nil"/>
              <w:bottom w:val="nil"/>
              <w:right w:val="nil"/>
              <w:tl2br w:val="nil"/>
              <w:tr2bl w:val="nil"/>
            </w:tcBorders>
            <w:shd w:val="clear" w:color="FFFFFF" w:fill="E6E6E6"/>
            <w:noWrap/>
            <w:tcMar>
              <w:left w:w="101" w:type="dxa"/>
              <w:right w:w="161" w:type="dxa"/>
            </w:tcMar>
            <w:vAlign w:val="bottom"/>
          </w:tcPr>
          <w:p w14:paraId="1E1D1C4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989,531</w:t>
            </w:r>
          </w:p>
        </w:tc>
      </w:tr>
      <w:tr w:rsidR="00CC04A0" w14:paraId="2C525EA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960" w:type="dxa"/>
            <w:tcBorders>
              <w:top w:val="nil"/>
              <w:left w:val="nil"/>
              <w:bottom w:val="single" w:sz="4" w:space="0" w:color="000000"/>
              <w:right w:val="nil"/>
              <w:tl2br w:val="nil"/>
              <w:tr2bl w:val="nil"/>
            </w:tcBorders>
            <w:shd w:val="clear" w:color="auto" w:fill="auto"/>
            <w:tcMar>
              <w:left w:w="236" w:type="dxa"/>
              <w:right w:w="101" w:type="dxa"/>
            </w:tcMar>
            <w:vAlign w:val="center"/>
          </w:tcPr>
          <w:p w14:paraId="1530338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2022-23 actual</w:t>
            </w: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5361B08" w14:textId="77777777" w:rsidR="00CC04A0" w:rsidRDefault="00CC04A0">
            <w:pPr>
              <w:spacing w:after="0" w:line="240" w:lineRule="auto"/>
              <w:jc w:val="center"/>
              <w:rPr>
                <w:rFonts w:ascii="Arial" w:eastAsia="Arial" w:hAnsi="Arial" w:cs="Arial"/>
                <w:color w:val="000000"/>
                <w:szCs w:val="22"/>
                <w:lang w:val="en-US" w:eastAsia="en-US"/>
              </w:rPr>
            </w:pP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center"/>
          </w:tcPr>
          <w:p w14:paraId="37B8034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1,165,521</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2963BBD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2,272,521</w:t>
            </w:r>
          </w:p>
        </w:tc>
        <w:tc>
          <w:tcPr>
            <w:tcW w:w="1335" w:type="dxa"/>
            <w:tcBorders>
              <w:top w:val="nil"/>
              <w:left w:val="nil"/>
              <w:bottom w:val="single" w:sz="4" w:space="0" w:color="000000"/>
              <w:right w:val="nil"/>
              <w:tl2br w:val="nil"/>
              <w:tr2bl w:val="nil"/>
            </w:tcBorders>
            <w:shd w:val="clear" w:color="FFFFFF" w:fill="E6E6E6"/>
            <w:noWrap/>
            <w:tcMar>
              <w:left w:w="101" w:type="dxa"/>
              <w:right w:w="101" w:type="dxa"/>
            </w:tcMar>
            <w:vAlign w:val="center"/>
          </w:tcPr>
          <w:p w14:paraId="722A5EF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(67,961,163)</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5E8A934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65,471,098</w:t>
            </w:r>
          </w:p>
        </w:tc>
        <w:tc>
          <w:tcPr>
            <w:tcW w:w="1335" w:type="dxa"/>
            <w:tcBorders>
              <w:top w:val="nil"/>
              <w:left w:val="nil"/>
              <w:bottom w:val="single" w:sz="4" w:space="0" w:color="000000"/>
              <w:right w:val="nil"/>
              <w:tl2br w:val="nil"/>
              <w:tr2bl w:val="nil"/>
            </w:tcBorders>
            <w:shd w:val="clear" w:color="FFFFFF" w:fill="E6E6E6"/>
            <w:noWrap/>
            <w:tcMar>
              <w:left w:w="101" w:type="dxa"/>
              <w:right w:w="161" w:type="dxa"/>
            </w:tcMar>
            <w:vAlign w:val="center"/>
          </w:tcPr>
          <w:p w14:paraId="054111B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szCs w:val="22"/>
                <w:lang w:val="en-US" w:eastAsia="en-US"/>
              </w:rPr>
            </w:pPr>
            <w:r>
              <w:rPr>
                <w:rFonts w:ascii="Arial" w:eastAsia="Arial" w:hAnsi="Arial" w:cs="Arial"/>
                <w:i/>
                <w:color w:val="000000"/>
                <w:sz w:val="16"/>
                <w:szCs w:val="22"/>
                <w:lang w:val="en-US" w:eastAsia="en-US"/>
              </w:rPr>
              <w:t>947,977</w:t>
            </w:r>
          </w:p>
        </w:tc>
      </w:tr>
    </w:tbl>
    <w:p w14:paraId="6F06AC3F" w14:textId="77777777" w:rsidR="00E269D6" w:rsidRDefault="00615E4B" w:rsidP="00353D53">
      <w:pPr>
        <w:pStyle w:val="Source"/>
        <w:pBdr>
          <w:top w:val="nil"/>
          <w:left w:val="nil"/>
          <w:bottom w:val="nil"/>
          <w:right w:val="nil"/>
          <w:between w:val="nil"/>
          <w:bar w:val="nil"/>
        </w:pBdr>
        <w:jc w:val="left"/>
      </w:pPr>
      <w:r>
        <w:t xml:space="preserve">(A) = Administered </w:t>
      </w:r>
    </w:p>
    <w:p w14:paraId="6E0ADCD4" w14:textId="77777777" w:rsidR="00035B8F" w:rsidRPr="008E4BC2" w:rsidRDefault="00615E4B" w:rsidP="00353D53">
      <w:pPr>
        <w:pStyle w:val="Source"/>
        <w:pBdr>
          <w:top w:val="nil"/>
          <w:left w:val="nil"/>
          <w:bottom w:val="nil"/>
          <w:right w:val="nil"/>
          <w:between w:val="nil"/>
          <w:bar w:val="nil"/>
        </w:pBdr>
        <w:jc w:val="left"/>
        <w:sectPr w:rsidR="00035B8F" w:rsidRPr="008E4BC2" w:rsidSect="00F90DAC">
          <w:headerReference w:type="even" r:id="rId129"/>
          <w:headerReference w:type="default" r:id="rId130"/>
          <w:footerReference w:type="even" r:id="rId131"/>
          <w:footerReference w:type="default" r:id="rId132"/>
          <w:headerReference w:type="first" r:id="rId133"/>
          <w:footerReference w:type="first" r:id="rId134"/>
          <w:type w:val="continuous"/>
          <w:pgSz w:w="16838" w:h="11906" w:orient="landscape"/>
          <w:pgMar w:top="2098" w:right="2835" w:bottom="2098" w:left="2466" w:header="567" w:footer="567" w:gutter="0"/>
          <w:pgBorders>
            <w:top w:val="nil"/>
            <w:left w:val="nil"/>
            <w:bottom w:val="nil"/>
            <w:right w:val="nil"/>
          </w:pgBorders>
          <w:cols w:space="720"/>
          <w:docGrid w:linePitch="360"/>
        </w:sectPr>
      </w:pPr>
      <w:r>
        <w:t>(D) = Departmental</w:t>
      </w:r>
    </w:p>
    <w:p w14:paraId="31C6993E" w14:textId="77777777" w:rsidR="007B0256" w:rsidRPr="00AC57D8" w:rsidRDefault="00615E4B" w:rsidP="00601A0F">
      <w:pPr>
        <w:pStyle w:val="Heading3"/>
        <w:pageBreakBefore/>
        <w:pBdr>
          <w:top w:val="nil"/>
          <w:left w:val="nil"/>
          <w:bottom w:val="nil"/>
          <w:right w:val="nil"/>
          <w:between w:val="nil"/>
          <w:bar w:val="nil"/>
        </w:pBdr>
        <w:spacing w:before="120" w:after="120"/>
        <w:rPr>
          <w:smallCaps w:val="0"/>
          <w:sz w:val="22"/>
          <w:szCs w:val="22"/>
        </w:rPr>
      </w:pPr>
      <w:bookmarkStart w:id="135" w:name="RG_MARKER_2443"/>
      <w:bookmarkStart w:id="136" w:name="RG_MARKER_1790"/>
      <w:bookmarkStart w:id="137" w:name="_Toc210703218"/>
      <w:bookmarkStart w:id="138" w:name="_Toc190682533"/>
      <w:bookmarkStart w:id="139" w:name="_Toc190682316"/>
      <w:r w:rsidRPr="00AC57D8">
        <w:rPr>
          <w:smallCaps w:val="0"/>
          <w:sz w:val="22"/>
          <w:szCs w:val="22"/>
        </w:rPr>
        <w:lastRenderedPageBreak/>
        <w:t>3.2</w:t>
      </w:r>
      <w:bookmarkEnd w:id="135"/>
      <w:bookmarkEnd w:id="136"/>
      <w:r w:rsidRPr="00AC57D8">
        <w:rPr>
          <w:smallCaps w:val="0"/>
          <w:sz w:val="22"/>
          <w:szCs w:val="22"/>
        </w:rPr>
        <w:tab/>
      </w:r>
      <w:bookmarkEnd w:id="137"/>
      <w:bookmarkEnd w:id="138"/>
      <w:bookmarkEnd w:id="139"/>
      <w:r w:rsidRPr="00AC57D8">
        <w:rPr>
          <w:smallCaps w:val="0"/>
          <w:sz w:val="22"/>
          <w:szCs w:val="22"/>
        </w:rPr>
        <w:t>Budgeted financial statements</w:t>
      </w:r>
    </w:p>
    <w:p w14:paraId="2AF1AC7A" w14:textId="77777777" w:rsidR="00274F27" w:rsidRDefault="00615E4B" w:rsidP="0046511A">
      <w:pPr>
        <w:pStyle w:val="Heading4"/>
        <w:pBdr>
          <w:top w:val="nil"/>
          <w:left w:val="nil"/>
          <w:bottom w:val="nil"/>
          <w:right w:val="nil"/>
          <w:between w:val="nil"/>
          <w:bar w:val="nil"/>
        </w:pBdr>
        <w:spacing w:before="0"/>
        <w:rPr>
          <w:sz w:val="20"/>
        </w:rPr>
      </w:pPr>
      <w:r w:rsidRPr="00AC57D8">
        <w:rPr>
          <w:sz w:val="20"/>
        </w:rPr>
        <w:t>3.2.1</w:t>
      </w:r>
      <w:r w:rsidRPr="00AC57D8">
        <w:rPr>
          <w:sz w:val="20"/>
        </w:rPr>
        <w:tab/>
      </w:r>
      <w:r>
        <w:rPr>
          <w:sz w:val="20"/>
        </w:rPr>
        <w:t>Analysis of budgeted financial statements</w:t>
      </w:r>
    </w:p>
    <w:p w14:paraId="14728CB4" w14:textId="77777777" w:rsidR="00813C8A" w:rsidRDefault="00615E4B" w:rsidP="00813C8A">
      <w:pPr>
        <w:pBdr>
          <w:top w:val="nil"/>
          <w:left w:val="nil"/>
          <w:bottom w:val="nil"/>
          <w:right w:val="nil"/>
          <w:between w:val="nil"/>
          <w:bar w:val="nil"/>
        </w:pBdr>
      </w:pPr>
      <w:r>
        <w:t>The Treasury is budgeting for a break-even result in 2023-24 and over the forward estimates, after non-appropriated expenses such as depreciation are removed.</w:t>
      </w:r>
    </w:p>
    <w:p w14:paraId="098C9AB4" w14:textId="77777777" w:rsidR="00813C8A" w:rsidRDefault="00615E4B" w:rsidP="00813C8A">
      <w:pPr>
        <w:pBdr>
          <w:top w:val="nil"/>
          <w:left w:val="nil"/>
          <w:bottom w:val="nil"/>
          <w:right w:val="nil"/>
          <w:between w:val="nil"/>
          <w:bar w:val="nil"/>
        </w:pBdr>
      </w:pPr>
      <w:r>
        <w:t>The Treasury has a sound financial position and has sufficient cash reserves to fund provisions, payables and asset replacement, as they fall due.</w:t>
      </w:r>
    </w:p>
    <w:p w14:paraId="72179F8A" w14:textId="77777777" w:rsidR="00212B99" w:rsidRPr="00212B99" w:rsidRDefault="00615E4B" w:rsidP="00212B99">
      <w:pPr>
        <w:pStyle w:val="Heading4"/>
        <w:pBdr>
          <w:top w:val="nil"/>
          <w:left w:val="nil"/>
          <w:bottom w:val="nil"/>
          <w:right w:val="nil"/>
          <w:between w:val="nil"/>
          <w:bar w:val="nil"/>
        </w:pBdr>
        <w:rPr>
          <w:rFonts w:ascii="Arial Bold" w:hAnsi="Arial Bold"/>
          <w:sz w:val="20"/>
        </w:rPr>
      </w:pPr>
      <w:bookmarkStart w:id="140" w:name="RG_MARKER_2336"/>
      <w:bookmarkStart w:id="141" w:name="RG_MARKER_1815"/>
      <w:bookmarkStart w:id="142" w:name="RG_MARKER_1812"/>
      <w:bookmarkStart w:id="143" w:name="RG_MARKER_1801"/>
      <w:bookmarkStart w:id="144" w:name="_Toc77998692"/>
      <w:bookmarkStart w:id="145" w:name="_Toc79406121"/>
      <w:bookmarkStart w:id="146" w:name="_Toc79467823"/>
      <w:bookmarkStart w:id="147" w:name="_Toc112137882"/>
      <w:bookmarkStart w:id="148" w:name="_Toc112137904"/>
      <w:bookmarkStart w:id="149" w:name="_Toc210646457"/>
      <w:bookmarkStart w:id="150" w:name="_Toc210698436"/>
      <w:bookmarkStart w:id="151" w:name="_Toc35936967"/>
      <w:r w:rsidRPr="00212B99">
        <w:rPr>
          <w:sz w:val="20"/>
        </w:rPr>
        <w:t>3.2.2</w:t>
      </w:r>
      <w:bookmarkEnd w:id="140"/>
      <w:bookmarkEnd w:id="141"/>
      <w:bookmarkEnd w:id="142"/>
      <w:bookmarkEnd w:id="143"/>
      <w:r w:rsidRPr="00212B99">
        <w:rPr>
          <w:sz w:val="20"/>
        </w:rPr>
        <w:tab/>
        <w:t>Budgeted financial statements</w:t>
      </w:r>
      <w:bookmarkEnd w:id="144"/>
      <w:bookmarkEnd w:id="145"/>
      <w:bookmarkEnd w:id="146"/>
      <w:bookmarkEnd w:id="147"/>
      <w:bookmarkEnd w:id="148"/>
      <w:bookmarkEnd w:id="149"/>
      <w:bookmarkEnd w:id="150"/>
      <w:bookmarkEnd w:id="151"/>
    </w:p>
    <w:p w14:paraId="0F505B29" w14:textId="77777777" w:rsidR="007B0256" w:rsidRPr="008272C8" w:rsidRDefault="00615E4B" w:rsidP="008272C8">
      <w:pPr>
        <w:pStyle w:val="NoSpacing"/>
        <w:pBdr>
          <w:top w:val="nil"/>
          <w:left w:val="nil"/>
          <w:bottom w:val="nil"/>
          <w:right w:val="nil"/>
          <w:between w:val="nil"/>
          <w:bar w:val="nil"/>
        </w:pBdr>
        <w:spacing w:before="240" w:after="20"/>
        <w:rPr>
          <w:rFonts w:ascii="Arial" w:hAnsi="Arial" w:cs="Arial"/>
          <w:b/>
          <w:bCs/>
        </w:rPr>
      </w:pPr>
      <w:r w:rsidRPr="008272C8">
        <w:rPr>
          <w:rFonts w:ascii="Arial" w:hAnsi="Arial" w:cs="Arial"/>
          <w:b/>
          <w:bCs/>
        </w:rPr>
        <w:t>Table 3.2: Comprehensive income statement (showing net cost of services)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10D80BED" w14:textId="77777777" w:rsidTr="00E451B6">
        <w:trPr>
          <w:trHeight w:val="69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18C5E846"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B6C77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DADADA"/>
            <w:tcMar>
              <w:left w:w="40" w:type="dxa"/>
              <w:right w:w="40" w:type="dxa"/>
            </w:tcMar>
          </w:tcPr>
          <w:p w14:paraId="0B3650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3DADBA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4CEA64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72078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3C422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66F6BA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5B8177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CC04A0" w14:paraId="026B0D1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B4E36CC"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29916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DADADA"/>
            <w:tcMar>
              <w:left w:w="40" w:type="dxa"/>
              <w:right w:w="40" w:type="dxa"/>
            </w:tcMar>
          </w:tcPr>
          <w:p w14:paraId="16082A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26515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AE687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8F537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4982CE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FE10B3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78D045"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50DABEE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D9B971"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AC1FFC"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53CACE" w14:textId="77777777" w:rsidR="00CC04A0" w:rsidRDefault="00CC04A0">
            <w:pPr>
              <w:spacing w:after="0" w:line="240" w:lineRule="auto"/>
              <w:jc w:val="left"/>
              <w:rPr>
                <w:rFonts w:ascii="Arial" w:eastAsia="Arial" w:hAnsi="Arial" w:cs="Arial"/>
                <w:color w:val="000000"/>
              </w:rPr>
            </w:pPr>
          </w:p>
        </w:tc>
      </w:tr>
      <w:tr w:rsidR="00CC04A0" w14:paraId="39534C1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CFEB11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1DCBB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240,685</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3C040A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231,513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20A1FA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223,919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96E15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201,714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3402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197,702</w:t>
            </w:r>
          </w:p>
        </w:tc>
      </w:tr>
      <w:tr w:rsidR="00CC04A0" w14:paraId="421F7D0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B9BF3D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E649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109,882</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75AD47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117,838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9FE8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107,566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B50F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83,668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2331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86,551</w:t>
            </w:r>
          </w:p>
        </w:tc>
      </w:tr>
      <w:tr w:rsidR="00CC04A0" w14:paraId="07D36A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D0B389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28635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703</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31BF17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FB96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B71F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C46EB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r>
      <w:tr w:rsidR="00CC04A0" w14:paraId="5FB6C59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549C577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CD3A5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23,350</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2E7682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81FF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357F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87731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17,730</w:t>
            </w:r>
          </w:p>
        </w:tc>
      </w:tr>
      <w:tr w:rsidR="00CC04A0" w14:paraId="5A66FA1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1C6701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4C629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1,974</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314406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9C2E7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4897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CF8A8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r>
      <w:tr w:rsidR="00CC04A0" w14:paraId="76FC4EF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B945E0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E7218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377,106</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4EFF32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372,941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444A7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354,339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EA2E0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306,495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F5424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304,262</w:t>
            </w:r>
          </w:p>
        </w:tc>
      </w:tr>
      <w:tr w:rsidR="00CC04A0" w14:paraId="5AB7755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86D79B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E47A84"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1A3CE38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F1C07C"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7213FC"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759A91" w14:textId="77777777" w:rsidR="00CC04A0" w:rsidRDefault="00CC04A0">
            <w:pPr>
              <w:spacing w:after="0" w:line="240" w:lineRule="auto"/>
              <w:jc w:val="left"/>
              <w:rPr>
                <w:rFonts w:ascii="Arial" w:eastAsia="Arial" w:hAnsi="Arial" w:cs="Arial"/>
                <w:color w:val="000000"/>
              </w:rPr>
            </w:pPr>
          </w:p>
        </w:tc>
      </w:tr>
      <w:tr w:rsidR="00CC04A0" w14:paraId="2E7B42D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B1E053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BBE58D"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ADADA"/>
            <w:noWrap/>
            <w:tcMar>
              <w:left w:w="0" w:type="dxa"/>
              <w:right w:w="0" w:type="dxa"/>
            </w:tcMar>
            <w:vAlign w:val="bottom"/>
          </w:tcPr>
          <w:p w14:paraId="18623DBF"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BE794F8"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4A93A2"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0E87C5" w14:textId="77777777" w:rsidR="00CC04A0" w:rsidRDefault="00CC04A0">
            <w:pPr>
              <w:spacing w:after="0" w:line="240" w:lineRule="auto"/>
              <w:jc w:val="left"/>
              <w:rPr>
                <w:rFonts w:ascii="Arial" w:eastAsia="Arial" w:hAnsi="Arial" w:cs="Arial"/>
                <w:color w:val="000000"/>
              </w:rPr>
            </w:pPr>
          </w:p>
        </w:tc>
      </w:tr>
      <w:tr w:rsidR="00CC04A0" w14:paraId="39D7C2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9C02DB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A77A42"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ADADA"/>
            <w:noWrap/>
            <w:tcMar>
              <w:left w:w="0" w:type="dxa"/>
              <w:right w:w="0" w:type="dxa"/>
            </w:tcMar>
            <w:vAlign w:val="bottom"/>
          </w:tcPr>
          <w:p w14:paraId="700A2491"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029D2C6"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87D8C2"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9937AB8" w14:textId="77777777" w:rsidR="00CC04A0" w:rsidRDefault="00CC04A0">
            <w:pPr>
              <w:spacing w:after="0" w:line="240" w:lineRule="auto"/>
              <w:jc w:val="left"/>
              <w:rPr>
                <w:rFonts w:ascii="Arial" w:eastAsia="Arial" w:hAnsi="Arial" w:cs="Arial"/>
                <w:color w:val="000000"/>
              </w:rPr>
            </w:pPr>
          </w:p>
        </w:tc>
      </w:tr>
      <w:tr w:rsidR="00CC04A0" w14:paraId="465305F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FFFFFF" w:fill="FFFFFF"/>
            <w:tcMar>
              <w:left w:w="310" w:type="dxa"/>
              <w:right w:w="40" w:type="dxa"/>
            </w:tcMar>
            <w:vAlign w:val="bottom"/>
          </w:tcPr>
          <w:p w14:paraId="25508A8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1DDEF99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19F7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13,654</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153B23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D798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F4DF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29F2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r>
      <w:tr w:rsidR="00CC04A0" w14:paraId="51F1338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7A18E0D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776B1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6,591</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0F94F4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69CC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D27C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6FA78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4,905</w:t>
            </w:r>
          </w:p>
        </w:tc>
      </w:tr>
      <w:tr w:rsidR="00CC04A0" w14:paraId="3F4D805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2D520FB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30D0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20,245</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2BC4E1E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1AAB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3774D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893F4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r>
      <w:tr w:rsidR="00CC04A0" w14:paraId="3604B30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B40E1D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23FDD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36CD348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653E0A"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09F068"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589979" w14:textId="77777777" w:rsidR="00CC04A0" w:rsidRDefault="00CC04A0">
            <w:pPr>
              <w:spacing w:after="0" w:line="240" w:lineRule="auto"/>
              <w:jc w:val="left"/>
              <w:rPr>
                <w:rFonts w:ascii="Arial" w:eastAsia="Arial" w:hAnsi="Arial" w:cs="Arial"/>
                <w:color w:val="000000"/>
              </w:rPr>
            </w:pPr>
          </w:p>
        </w:tc>
      </w:tr>
      <w:tr w:rsidR="00CC04A0" w14:paraId="5288B2F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6D5558A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E37E1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40C29C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4F6D0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B0F5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ED0FD0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409DDE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61458B8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405F0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w:t>
            </w:r>
          </w:p>
        </w:tc>
        <w:tc>
          <w:tcPr>
            <w:tcW w:w="915" w:type="dxa"/>
            <w:tcBorders>
              <w:top w:val="nil"/>
              <w:left w:val="nil"/>
              <w:bottom w:val="nil"/>
              <w:right w:val="nil"/>
              <w:tl2br w:val="nil"/>
              <w:tr2bl w:val="nil"/>
            </w:tcBorders>
            <w:shd w:val="clear" w:color="FFFFFF" w:fill="DADADA"/>
            <w:noWrap/>
            <w:tcMar>
              <w:left w:w="40" w:type="dxa"/>
              <w:right w:w="100" w:type="dxa"/>
            </w:tcMar>
            <w:vAlign w:val="bottom"/>
          </w:tcPr>
          <w:p w14:paraId="32F250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0007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D26A5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AB7D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9C7D03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993091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CF875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5C8847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32E3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3D922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1D15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3AF6696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18CC91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0C61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20,387</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530A66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0F31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EE0E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A76C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15,156</w:t>
            </w:r>
          </w:p>
        </w:tc>
      </w:tr>
      <w:tr w:rsidR="00CC04A0" w14:paraId="6381326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1A35B6C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9B108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(356,719)</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40" w:type="dxa"/>
            </w:tcMar>
            <w:vAlign w:val="bottom"/>
          </w:tcPr>
          <w:p w14:paraId="379ADA7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(357,736)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ABBB25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(339,134)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DB491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(291,339)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34E72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(289,106)</w:t>
            </w:r>
          </w:p>
        </w:tc>
      </w:tr>
      <w:tr w:rsidR="00CC04A0" w14:paraId="5B1F6C2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E78562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8D75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343,789</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62D042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349,408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9E71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331,029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7932A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284,361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9A22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283,203</w:t>
            </w:r>
          </w:p>
        </w:tc>
      </w:tr>
      <w:tr w:rsidR="00CC04A0" w14:paraId="49FCFB7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5F83E0C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153851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(12,930)</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40" w:type="dxa"/>
            </w:tcMar>
            <w:vAlign w:val="bottom"/>
          </w:tcPr>
          <w:p w14:paraId="5C24B5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74BC91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16EAF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E50BA0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(5,903)</w:t>
            </w:r>
          </w:p>
        </w:tc>
      </w:tr>
      <w:tr w:rsidR="00CC04A0" w14:paraId="30F29DF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9485C5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0C2045"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443ED1A8"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FDE4A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39FDE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CFB228" w14:textId="77777777" w:rsidR="00CC04A0" w:rsidRDefault="00CC04A0">
            <w:pPr>
              <w:spacing w:after="0" w:line="240" w:lineRule="auto"/>
              <w:jc w:val="left"/>
              <w:rPr>
                <w:rFonts w:ascii="Arial" w:eastAsia="Arial" w:hAnsi="Arial" w:cs="Arial"/>
                <w:color w:val="000000"/>
              </w:rPr>
            </w:pPr>
          </w:p>
        </w:tc>
      </w:tr>
      <w:tr w:rsidR="00CC04A0" w14:paraId="7F79D44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66A218A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reserves</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39924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w:t>
            </w:r>
          </w:p>
        </w:tc>
        <w:tc>
          <w:tcPr>
            <w:tcW w:w="915" w:type="dxa"/>
            <w:tcBorders>
              <w:top w:val="nil"/>
              <w:left w:val="nil"/>
              <w:bottom w:val="single" w:sz="4" w:space="0" w:color="000000"/>
              <w:right w:val="nil"/>
              <w:tl2br w:val="nil"/>
              <w:tr2bl w:val="nil"/>
            </w:tcBorders>
            <w:shd w:val="clear" w:color="FFFFFF" w:fill="DADADA"/>
            <w:noWrap/>
            <w:tcMar>
              <w:left w:w="40" w:type="dxa"/>
              <w:right w:w="100" w:type="dxa"/>
            </w:tcMar>
            <w:vAlign w:val="bottom"/>
          </w:tcPr>
          <w:p w14:paraId="550AB3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A6DF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D24F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4AD9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3DBA64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FD0C40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other comprehensive income </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6FE7C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6C064F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29FC8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C998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EBDE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5543F7A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32B6990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 attributable to the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21A2F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(12,947)</w:t>
            </w:r>
          </w:p>
        </w:tc>
        <w:tc>
          <w:tcPr>
            <w:tcW w:w="915" w:type="dxa"/>
            <w:tcBorders>
              <w:top w:val="single" w:sz="4" w:space="0" w:color="000000"/>
              <w:left w:val="nil"/>
              <w:bottom w:val="single" w:sz="4" w:space="0" w:color="000000"/>
              <w:right w:val="nil"/>
              <w:tl2br w:val="nil"/>
              <w:tr2bl w:val="nil"/>
            </w:tcBorders>
            <w:shd w:val="clear" w:color="FFFFFF" w:fill="DADADA"/>
            <w:noWrap/>
            <w:tcMar>
              <w:left w:w="40" w:type="dxa"/>
              <w:right w:w="40" w:type="dxa"/>
            </w:tcMar>
            <w:vAlign w:val="bottom"/>
          </w:tcPr>
          <w:p w14:paraId="61A339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DD2FBC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210FC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0AE998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(5,903)</w:t>
            </w:r>
          </w:p>
        </w:tc>
      </w:tr>
    </w:tbl>
    <w:p w14:paraId="2B7FA871" w14:textId="77777777" w:rsidR="00BC3714" w:rsidRDefault="00615E4B">
      <w:pPr>
        <w:keepLines w:val="0"/>
        <w:pBdr>
          <w:top w:val="nil"/>
          <w:left w:val="nil"/>
          <w:bottom w:val="nil"/>
          <w:right w:val="nil"/>
          <w:between w:val="nil"/>
          <w:bar w:val="nil"/>
        </w:pBdr>
        <w:spacing w:after="200" w:line="276" w:lineRule="auto"/>
        <w:jc w:val="left"/>
      </w:pPr>
      <w:r>
        <w:rPr>
          <w:sz w:val="16"/>
        </w:rPr>
        <w:br w:type="page"/>
      </w:r>
    </w:p>
    <w:p w14:paraId="5B6DBF6E" w14:textId="77777777" w:rsidR="00A97F7D" w:rsidRPr="004A79BE" w:rsidRDefault="00615E4B" w:rsidP="00251C3B">
      <w:pPr>
        <w:pStyle w:val="NoSpacing"/>
        <w:pBdr>
          <w:top w:val="nil"/>
          <w:left w:val="nil"/>
          <w:bottom w:val="nil"/>
          <w:right w:val="nil"/>
          <w:between w:val="nil"/>
          <w:bar w:val="nil"/>
        </w:pBdr>
        <w:spacing w:after="20"/>
        <w:rPr>
          <w:rFonts w:ascii="Arial" w:hAnsi="Arial" w:cs="Arial"/>
          <w:b/>
          <w:bCs/>
        </w:rPr>
      </w:pPr>
      <w:r w:rsidRPr="004A79BE">
        <w:rPr>
          <w:rFonts w:ascii="Arial" w:hAnsi="Arial" w:cs="Arial"/>
          <w:b/>
          <w:bCs/>
        </w:rPr>
        <w:lastRenderedPageBreak/>
        <w:t xml:space="preserve">Table 3.2: Comprehensive income statement (showing net cost of services) </w:t>
      </w:r>
      <w:r w:rsidRPr="004A79BE">
        <w:rPr>
          <w:rFonts w:ascii="Arial" w:hAnsi="Arial" w:cs="Arial"/>
          <w:b/>
          <w:bCs/>
        </w:rPr>
        <w:br/>
        <w:t>for the period ended 30 June (continued)</w:t>
      </w:r>
    </w:p>
    <w:p w14:paraId="1C55CAA3" w14:textId="77777777" w:rsidR="00BB6EB8" w:rsidRPr="008C1375" w:rsidRDefault="00BB6EB8" w:rsidP="008C1375">
      <w:pPr>
        <w:pStyle w:val="tableheading0"/>
        <w:pBdr>
          <w:top w:val="nil"/>
          <w:left w:val="nil"/>
          <w:bottom w:val="nil"/>
          <w:right w:val="nil"/>
          <w:between w:val="nil"/>
          <w:bar w:val="nil"/>
        </w:pBdr>
      </w:pPr>
    </w:p>
    <w:p w14:paraId="224B835E" w14:textId="77777777" w:rsidR="0049537B" w:rsidRPr="008C1375" w:rsidRDefault="00615E4B" w:rsidP="008C1375">
      <w:pPr>
        <w:pStyle w:val="tableheading0"/>
        <w:pBdr>
          <w:top w:val="nil"/>
          <w:left w:val="nil"/>
          <w:bottom w:val="nil"/>
          <w:right w:val="nil"/>
          <w:between w:val="nil"/>
          <w:bar w:val="nil"/>
        </w:pBdr>
      </w:pPr>
      <w:r w:rsidRPr="008C1375">
        <w:t>Note: Impact of net cash appropriation arrangements</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1B900991" w14:textId="77777777" w:rsidTr="00E451B6">
        <w:trPr>
          <w:trHeight w:val="70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45FB70C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5A238F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DADADA"/>
            <w:tcMar>
              <w:left w:w="101" w:type="dxa"/>
              <w:right w:w="101" w:type="dxa"/>
            </w:tcMar>
          </w:tcPr>
          <w:p w14:paraId="2152E2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03D6CA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622449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25125C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4C8399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6F9A61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10AB6D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CC04A0" w14:paraId="173074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7FCBC5A8"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476AB0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DADADA"/>
            <w:tcMar>
              <w:left w:w="101" w:type="dxa"/>
              <w:right w:w="101" w:type="dxa"/>
            </w:tcMar>
          </w:tcPr>
          <w:p w14:paraId="63112C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24E775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5E8C78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4DFA52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25BA7B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101" w:type="dxa"/>
              <w:right w:w="101" w:type="dxa"/>
            </w:tcMar>
            <w:vAlign w:val="bottom"/>
          </w:tcPr>
          <w:p w14:paraId="38F5038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 - as per statement of Comprehensive Income</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2A94D0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(12,947)</w:t>
            </w:r>
          </w:p>
        </w:tc>
        <w:tc>
          <w:tcPr>
            <w:tcW w:w="915" w:type="dxa"/>
            <w:tcBorders>
              <w:top w:val="single" w:sz="4" w:space="0" w:color="000000"/>
              <w:left w:val="nil"/>
              <w:bottom w:val="nil"/>
              <w:right w:val="nil"/>
              <w:tl2br w:val="nil"/>
              <w:tr2bl w:val="nil"/>
            </w:tcBorders>
            <w:shd w:val="clear" w:color="FFFFFF" w:fill="DADADA"/>
            <w:noWrap/>
            <w:tcMar>
              <w:left w:w="101" w:type="dxa"/>
              <w:right w:w="101" w:type="dxa"/>
            </w:tcMar>
            <w:vAlign w:val="bottom"/>
          </w:tcPr>
          <w:p w14:paraId="2A02ED1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(8,328)</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4D4D912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(8,105)</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33C62E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(6,978)</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54FF54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(5,903)</w:t>
            </w:r>
          </w:p>
        </w:tc>
      </w:tr>
      <w:tr w:rsidR="00CC04A0" w14:paraId="0379AC8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nil"/>
              <w:left w:val="nil"/>
              <w:bottom w:val="nil"/>
              <w:right w:val="nil"/>
              <w:tl2br w:val="nil"/>
              <w:tr2bl w:val="nil"/>
            </w:tcBorders>
            <w:shd w:val="clear" w:color="auto" w:fill="auto"/>
            <w:tcMar>
              <w:left w:w="236" w:type="dxa"/>
              <w:right w:w="101" w:type="dxa"/>
            </w:tcMar>
            <w:vAlign w:val="bottom"/>
          </w:tcPr>
          <w:p w14:paraId="713F344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plus: depreciation/amortisation of </w:t>
            </w:r>
          </w:p>
          <w:p w14:paraId="20C4BB1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assets funded through appropriations </w:t>
            </w:r>
          </w:p>
          <w:p w14:paraId="3649550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funding </w:t>
            </w:r>
          </w:p>
          <w:p w14:paraId="364F4C2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and/or equity injections) (a)</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B2841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10,617</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725304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5E752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8,445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66699C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7,719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92675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6,627</w:t>
            </w:r>
          </w:p>
        </w:tc>
      </w:tr>
      <w:tr w:rsidR="00CC04A0" w14:paraId="01717A9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236" w:type="dxa"/>
              <w:right w:w="101" w:type="dxa"/>
            </w:tcMar>
            <w:vAlign w:val="bottom"/>
          </w:tcPr>
          <w:p w14:paraId="6DDB560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12805F3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1D10F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12,733</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2C562B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12,656</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0E270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12,130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A09D9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11,115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6E4C5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11,103</w:t>
            </w:r>
          </w:p>
        </w:tc>
      </w:tr>
      <w:tr w:rsidR="00CC04A0" w14:paraId="0246ECB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120" w:type="dxa"/>
            <w:tcBorders>
              <w:top w:val="nil"/>
              <w:left w:val="nil"/>
              <w:bottom w:val="nil"/>
              <w:right w:val="nil"/>
              <w:tl2br w:val="nil"/>
              <w:tr2bl w:val="nil"/>
            </w:tcBorders>
            <w:shd w:val="clear" w:color="auto" w:fill="auto"/>
            <w:tcMar>
              <w:left w:w="236" w:type="dxa"/>
              <w:right w:w="101" w:type="dxa"/>
            </w:tcMar>
            <w:vAlign w:val="bottom"/>
          </w:tcPr>
          <w:p w14:paraId="7977E43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77A0B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11,001</w:t>
            </w:r>
          </w:p>
        </w:tc>
        <w:tc>
          <w:tcPr>
            <w:tcW w:w="91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701D37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12,979</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BE7B1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12,470</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29EA5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11,856</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B2FC2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11,827</w:t>
            </w:r>
          </w:p>
        </w:tc>
      </w:tr>
      <w:tr w:rsidR="00CC04A0" w14:paraId="5AEA71B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75F323D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 (Deficit)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0BB375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(598)</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7EACEA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ABBA57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BC867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23E4B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6F1A0832" w14:textId="77777777" w:rsidR="00BC3714" w:rsidRDefault="00615E4B" w:rsidP="00DD5202">
      <w:pPr>
        <w:pBdr>
          <w:top w:val="nil"/>
          <w:left w:val="nil"/>
          <w:bottom w:val="nil"/>
          <w:right w:val="nil"/>
          <w:between w:val="nil"/>
          <w:bar w:val="nil"/>
        </w:pBdr>
        <w:spacing w:after="0" w:line="240"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54B94A44" w14:textId="77777777" w:rsidR="005C79C5" w:rsidRDefault="00615E4B" w:rsidP="00DD5202">
      <w:pPr>
        <w:pStyle w:val="ChartandTableFootnoteAlpha"/>
        <w:keepNext w:val="0"/>
        <w:keepLines w:val="0"/>
        <w:numPr>
          <w:ilvl w:val="0"/>
          <w:numId w:val="4"/>
        </w:numPr>
        <w:pBdr>
          <w:top w:val="nil"/>
          <w:left w:val="nil"/>
          <w:bottom w:val="nil"/>
          <w:right w:val="nil"/>
          <w:between w:val="nil"/>
          <w:bar w:val="nil"/>
        </w:pBdr>
        <w:spacing w:line="240" w:lineRule="auto"/>
        <w:jc w:val="left"/>
        <w:rPr>
          <w:rFonts w:cs="Arial"/>
          <w:szCs w:val="16"/>
        </w:rPr>
      </w:pPr>
      <w:r>
        <w:t xml:space="preserve">From 2010-11, the Government introduced the net cash appropriation arrangement that provided non-corporate Commonwealth entities with a separate Departmental Capital Budget (DCB) under Appropriation Act (No. 1) or Bill (No. 3).  This replaced revenue appropriations provided under </w:t>
      </w:r>
      <w:r w:rsidRPr="00970D20">
        <w:t>Appropriation Act (No. 1)</w:t>
      </w:r>
      <w:r>
        <w:t xml:space="preserve"> or Bill (No. 3) used for depreciation/amortisation expenses. For information regarding DCB, please refer to Table 3.6 Departmental Capital Budget Statement.</w:t>
      </w:r>
    </w:p>
    <w:p w14:paraId="63630651" w14:textId="77777777" w:rsidR="00A74435" w:rsidRDefault="00615E4B" w:rsidP="00DD5202">
      <w:pPr>
        <w:pStyle w:val="ChartandTableFootnoteAlpha"/>
        <w:keepNext w:val="0"/>
        <w:keepLines w:val="0"/>
        <w:numPr>
          <w:ilvl w:val="0"/>
          <w:numId w:val="4"/>
        </w:numPr>
        <w:pBdr>
          <w:top w:val="nil"/>
          <w:left w:val="nil"/>
          <w:bottom w:val="nil"/>
          <w:right w:val="nil"/>
          <w:between w:val="nil"/>
          <w:bar w:val="nil"/>
        </w:pBdr>
        <w:spacing w:after="20" w:line="240" w:lineRule="auto"/>
        <w:jc w:val="left"/>
      </w:pPr>
      <w:r>
        <w:t>Applies leases under AASB 16 Leases.</w:t>
      </w:r>
    </w:p>
    <w:p w14:paraId="68F635AD" w14:textId="77777777" w:rsidR="00BC3714" w:rsidRPr="00BC3714" w:rsidRDefault="00615E4B" w:rsidP="00BC3714">
      <w:pPr>
        <w:pBdr>
          <w:top w:val="nil"/>
          <w:left w:val="nil"/>
          <w:bottom w:val="nil"/>
          <w:right w:val="nil"/>
          <w:between w:val="nil"/>
          <w:bar w:val="nil"/>
        </w:pBdr>
      </w:pPr>
      <w:r>
        <w:t xml:space="preserve"> </w:t>
      </w:r>
    </w:p>
    <w:p w14:paraId="48762F66" w14:textId="77777777" w:rsidR="007B0256" w:rsidRPr="008A166D" w:rsidRDefault="00615E4B" w:rsidP="003A0819">
      <w:pPr>
        <w:pStyle w:val="NoSpacing"/>
        <w:pageBreakBefore/>
        <w:pBdr>
          <w:top w:val="nil"/>
          <w:left w:val="nil"/>
          <w:bottom w:val="nil"/>
          <w:right w:val="nil"/>
          <w:between w:val="nil"/>
          <w:bar w:val="nil"/>
        </w:pBdr>
        <w:spacing w:after="20"/>
        <w:rPr>
          <w:rFonts w:ascii="Arial" w:hAnsi="Arial" w:cs="Arial"/>
          <w:b/>
          <w:bCs/>
        </w:rPr>
      </w:pPr>
      <w:bookmarkStart w:id="152" w:name="RG_MARKER_2362"/>
      <w:bookmarkStart w:id="153" w:name="RG_MARKER_1824"/>
      <w:r w:rsidRPr="008A166D">
        <w:rPr>
          <w:rFonts w:ascii="Arial" w:hAnsi="Arial" w:cs="Arial"/>
          <w:b/>
          <w:bCs/>
        </w:rPr>
        <w:lastRenderedPageBreak/>
        <w:t xml:space="preserve">Table 3.3: Budgeted departmental balance sheet (as at </w:t>
      </w:r>
      <w:bookmarkEnd w:id="152"/>
      <w:bookmarkEnd w:id="153"/>
      <w:r w:rsidRPr="008A166D">
        <w:rPr>
          <w:rFonts w:ascii="Arial" w:hAnsi="Arial" w:cs="Arial"/>
          <w:b/>
          <w:bCs/>
        </w:rPr>
        <w:t>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72367433"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9053810"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5844C0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DADADA"/>
            <w:tcMar>
              <w:left w:w="101" w:type="dxa"/>
              <w:right w:w="101" w:type="dxa"/>
            </w:tcMar>
          </w:tcPr>
          <w:p w14:paraId="608AED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4CC926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5BE341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384AEA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2D12F7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4BAC1D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2502A9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CC04A0" w14:paraId="795E634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2E14BFBD"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6D0C8F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DADADA"/>
            <w:tcMar>
              <w:left w:w="101" w:type="dxa"/>
              <w:right w:w="101" w:type="dxa"/>
            </w:tcMar>
          </w:tcPr>
          <w:p w14:paraId="15DE73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120910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00DC88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275B6C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521736D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3513C55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87814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3377BB11"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504416"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50A95B"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7DC5B9" w14:textId="77777777" w:rsidR="00CC04A0" w:rsidRDefault="00CC04A0">
            <w:pPr>
              <w:spacing w:after="0" w:line="240" w:lineRule="auto"/>
              <w:jc w:val="left"/>
              <w:rPr>
                <w:rFonts w:ascii="Arial" w:eastAsia="Arial" w:hAnsi="Arial" w:cs="Arial"/>
                <w:color w:val="000000"/>
              </w:rPr>
            </w:pPr>
          </w:p>
        </w:tc>
      </w:tr>
      <w:tr w:rsidR="00CC04A0" w14:paraId="3A7DE2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5FA031B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FA04899"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ADADA"/>
            <w:noWrap/>
            <w:tcMar>
              <w:left w:w="0" w:type="dxa"/>
              <w:right w:w="0" w:type="dxa"/>
            </w:tcMar>
            <w:vAlign w:val="bottom"/>
          </w:tcPr>
          <w:p w14:paraId="630DC682"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2855A85"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0EE6C5E"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5C03A01" w14:textId="77777777" w:rsidR="00CC04A0" w:rsidRDefault="00CC04A0">
            <w:pPr>
              <w:spacing w:after="0" w:line="240" w:lineRule="auto"/>
              <w:jc w:val="left"/>
              <w:rPr>
                <w:rFonts w:ascii="Arial" w:eastAsia="Arial" w:hAnsi="Arial" w:cs="Arial"/>
                <w:color w:val="000000"/>
              </w:rPr>
            </w:pPr>
          </w:p>
        </w:tc>
      </w:tr>
      <w:tr w:rsidR="00CC04A0" w14:paraId="00F41C9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0A68F8D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81E29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3820F5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37D08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EBAC6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E63AD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r>
      <w:tr w:rsidR="00CC04A0" w14:paraId="21D81D7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2FF92FB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5A819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127,198</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1CEF09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127,198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95647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127,198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DF78C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127,198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CCD0F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127,198</w:t>
            </w:r>
          </w:p>
        </w:tc>
      </w:tr>
      <w:tr w:rsidR="00CC04A0" w14:paraId="528DE1B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7AF03C4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D45FB0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127,503</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30BD6B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127,503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DCC541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127,503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2C365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127,503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D207D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127,503</w:t>
            </w:r>
          </w:p>
        </w:tc>
      </w:tr>
      <w:tr w:rsidR="00CC04A0" w14:paraId="2290696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281A34E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6B6313"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02C48063"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7DF715"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7CC56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AE2363" w14:textId="77777777" w:rsidR="00CC04A0" w:rsidRDefault="00CC04A0">
            <w:pPr>
              <w:spacing w:after="0" w:line="240" w:lineRule="auto"/>
              <w:jc w:val="left"/>
              <w:rPr>
                <w:rFonts w:ascii="Arial" w:eastAsia="Arial" w:hAnsi="Arial" w:cs="Arial"/>
                <w:color w:val="000000"/>
              </w:rPr>
            </w:pPr>
          </w:p>
        </w:tc>
      </w:tr>
      <w:tr w:rsidR="00CC04A0" w14:paraId="67A6D29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192959F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26DD4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140,565</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2A8924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125,718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A5290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111,159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C898F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97,737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450B7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84,406</w:t>
            </w:r>
          </w:p>
        </w:tc>
      </w:tr>
      <w:tr w:rsidR="00CC04A0" w14:paraId="35ADAFA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05EAA6E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611CB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10,671</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43C82A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9,224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114F7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7,929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C5D59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6,735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42CCC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5,865</w:t>
            </w:r>
          </w:p>
        </w:tc>
      </w:tr>
      <w:tr w:rsidR="00CC04A0" w14:paraId="1299484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633958A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A0A48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4,328</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67891D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2,815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24119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67090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996</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75994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1,058</w:t>
            </w:r>
          </w:p>
        </w:tc>
      </w:tr>
      <w:tr w:rsidR="00CC04A0" w14:paraId="72164D6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1D7663E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1E41A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6,623</w:t>
            </w:r>
          </w:p>
        </w:tc>
        <w:tc>
          <w:tcPr>
            <w:tcW w:w="91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06EA70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6,623</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AFC45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6,623</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B13E7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6,623</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59F0F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6,623</w:t>
            </w:r>
          </w:p>
        </w:tc>
      </w:tr>
      <w:tr w:rsidR="00CC04A0" w14:paraId="40CF0B6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5CA50FD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35E4C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162,187</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13B730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144,380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5CE2D2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127,345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1A7C15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112,091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BAFC2C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97,952</w:t>
            </w:r>
          </w:p>
        </w:tc>
      </w:tr>
      <w:tr w:rsidR="00CC04A0" w14:paraId="14E48E7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61F64B7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0BA2E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289,690</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418E6B6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271,883</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FBA3F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254,848</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71B6FB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239,594</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299E4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225,455</w:t>
            </w:r>
          </w:p>
        </w:tc>
      </w:tr>
      <w:tr w:rsidR="00CC04A0" w14:paraId="754A43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F3B2C7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2505DA"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735E605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A4171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16D3DA"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CA2DC1" w14:textId="77777777" w:rsidR="00CC04A0" w:rsidRDefault="00CC04A0">
            <w:pPr>
              <w:spacing w:after="0" w:line="240" w:lineRule="auto"/>
              <w:jc w:val="left"/>
              <w:rPr>
                <w:rFonts w:ascii="Arial" w:eastAsia="Arial" w:hAnsi="Arial" w:cs="Arial"/>
                <w:color w:val="000000"/>
              </w:rPr>
            </w:pPr>
          </w:p>
        </w:tc>
      </w:tr>
      <w:tr w:rsidR="00CC04A0" w14:paraId="3ED1B36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3D1E486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CD5470"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ADADA"/>
            <w:noWrap/>
            <w:tcMar>
              <w:left w:w="0" w:type="dxa"/>
              <w:right w:w="0" w:type="dxa"/>
            </w:tcMar>
            <w:vAlign w:val="bottom"/>
          </w:tcPr>
          <w:p w14:paraId="592D3A88"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2B5830"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E2E8AE"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0051A60" w14:textId="77777777" w:rsidR="00CC04A0" w:rsidRDefault="00CC04A0">
            <w:pPr>
              <w:spacing w:after="0" w:line="240" w:lineRule="auto"/>
              <w:jc w:val="left"/>
              <w:rPr>
                <w:rFonts w:ascii="Arial" w:eastAsia="Arial" w:hAnsi="Arial" w:cs="Arial"/>
                <w:color w:val="000000"/>
              </w:rPr>
            </w:pPr>
          </w:p>
        </w:tc>
      </w:tr>
      <w:tr w:rsidR="00CC04A0" w14:paraId="5969899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0DDD8C0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750E4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22,639</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456159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2C493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A558F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F7011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22,639</w:t>
            </w:r>
          </w:p>
        </w:tc>
      </w:tr>
      <w:tr w:rsidR="00CC04A0" w14:paraId="6DFBCCA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40CF9AC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7719D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6,949</w:t>
            </w:r>
          </w:p>
        </w:tc>
        <w:tc>
          <w:tcPr>
            <w:tcW w:w="91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5CC690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6,949</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899FB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6,949</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65D41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6,949</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2B467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6,949</w:t>
            </w:r>
          </w:p>
        </w:tc>
      </w:tr>
      <w:tr w:rsidR="00CC04A0" w14:paraId="2AAEAE5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6FE7994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2EF4A6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29,588</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5106FC2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29,588</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4046C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29,588</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8B374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29,588</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797193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29,588</w:t>
            </w:r>
          </w:p>
        </w:tc>
      </w:tr>
      <w:tr w:rsidR="00CC04A0" w14:paraId="04CD324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0A6320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D9905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1082556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144D47"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E58158"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A0042E" w14:textId="77777777" w:rsidR="00CC04A0" w:rsidRDefault="00CC04A0">
            <w:pPr>
              <w:spacing w:after="0" w:line="240" w:lineRule="auto"/>
              <w:jc w:val="left"/>
              <w:rPr>
                <w:rFonts w:ascii="Arial" w:eastAsia="Arial" w:hAnsi="Arial" w:cs="Arial"/>
                <w:color w:val="000000"/>
              </w:rPr>
            </w:pPr>
          </w:p>
        </w:tc>
      </w:tr>
      <w:tr w:rsidR="00CC04A0" w14:paraId="2EE68C2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4F0D9D6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85CAF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76,123</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76B31F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76,123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0CDF1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76,123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7B041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76,123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FE067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76,123</w:t>
            </w:r>
          </w:p>
        </w:tc>
      </w:tr>
      <w:tr w:rsidR="00CC04A0" w14:paraId="661BB59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5D9C401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E5460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5,974</w:t>
            </w:r>
          </w:p>
        </w:tc>
        <w:tc>
          <w:tcPr>
            <w:tcW w:w="91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1619BC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5,974</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46343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5,974</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F25C8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5,974</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78721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5,974</w:t>
            </w:r>
          </w:p>
        </w:tc>
      </w:tr>
      <w:tr w:rsidR="00CC04A0" w14:paraId="6C15A21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50120FC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FF4791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82,097</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40D771B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82,097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431DF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82,097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84EAAC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82,097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CFAC9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82,097</w:t>
            </w:r>
          </w:p>
        </w:tc>
      </w:tr>
      <w:tr w:rsidR="00CC04A0" w14:paraId="111E2BE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4F92C2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61F59C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245,005</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6BC465C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232,026</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80B9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219,556</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D530DC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207,700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64571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195,873</w:t>
            </w:r>
          </w:p>
        </w:tc>
      </w:tr>
      <w:tr w:rsidR="00CC04A0" w14:paraId="06AF88D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4D87490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A09AB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44,685</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400031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284757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35,292</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E9A71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31,894</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607DC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29,582</w:t>
            </w:r>
          </w:p>
        </w:tc>
      </w:tr>
      <w:tr w:rsidR="00CC04A0" w14:paraId="199BA38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72128B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2416C6"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798A9466"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6C119A"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EC273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A98D3A" w14:textId="77777777" w:rsidR="00CC04A0" w:rsidRDefault="00CC04A0">
            <w:pPr>
              <w:spacing w:after="0" w:line="240" w:lineRule="auto"/>
              <w:jc w:val="left"/>
              <w:rPr>
                <w:rFonts w:ascii="Arial" w:eastAsia="Arial" w:hAnsi="Arial" w:cs="Arial"/>
                <w:color w:val="000000"/>
              </w:rPr>
            </w:pPr>
          </w:p>
        </w:tc>
      </w:tr>
      <w:tr w:rsidR="00CC04A0" w14:paraId="14BC85F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02DDCB3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1C8B30D"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ADADA"/>
            <w:noWrap/>
            <w:tcMar>
              <w:left w:w="0" w:type="dxa"/>
              <w:right w:w="0" w:type="dxa"/>
            </w:tcMar>
            <w:vAlign w:val="bottom"/>
          </w:tcPr>
          <w:p w14:paraId="5B89BF8F"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86A684"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AF006E"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AB033B5" w14:textId="77777777" w:rsidR="00CC04A0" w:rsidRDefault="00CC04A0">
            <w:pPr>
              <w:spacing w:after="0" w:line="240" w:lineRule="auto"/>
              <w:jc w:val="left"/>
              <w:rPr>
                <w:rFonts w:ascii="Arial" w:eastAsia="Arial" w:hAnsi="Arial" w:cs="Arial"/>
                <w:color w:val="000000"/>
              </w:rPr>
            </w:pPr>
          </w:p>
        </w:tc>
      </w:tr>
      <w:tr w:rsidR="00CC04A0" w14:paraId="797E445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1F6D0F9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5FB84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124,118</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0D110D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127,618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23305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131,158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A6172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134,738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78522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138,329</w:t>
            </w:r>
          </w:p>
        </w:tc>
      </w:tr>
      <w:tr w:rsidR="00CC04A0" w14:paraId="364B679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7C10857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0DCE1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14,076</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54B839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14,076</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A8559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14,076</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8D7A2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14,076</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37A4F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14,076</w:t>
            </w:r>
          </w:p>
        </w:tc>
      </w:tr>
      <w:tr w:rsidR="00CC04A0" w14:paraId="76FDFCD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71" w:type="dxa"/>
              <w:right w:w="101" w:type="dxa"/>
            </w:tcMar>
            <w:vAlign w:val="bottom"/>
          </w:tcPr>
          <w:p w14:paraId="05D1AD5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(accumulated </w:t>
            </w:r>
          </w:p>
          <w:p w14:paraId="57F4109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492D41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(93,509)</w:t>
            </w:r>
          </w:p>
        </w:tc>
        <w:tc>
          <w:tcPr>
            <w:tcW w:w="915" w:type="dxa"/>
            <w:tcBorders>
              <w:top w:val="nil"/>
              <w:left w:val="nil"/>
              <w:bottom w:val="single" w:sz="4" w:space="0" w:color="000000"/>
              <w:right w:val="nil"/>
              <w:tl2br w:val="nil"/>
              <w:tr2bl w:val="nil"/>
            </w:tcBorders>
            <w:shd w:val="clear" w:color="FFFFFF" w:fill="DADADA"/>
            <w:noWrap/>
            <w:tcMar>
              <w:left w:w="101" w:type="dxa"/>
              <w:right w:w="101" w:type="dxa"/>
            </w:tcMar>
            <w:vAlign w:val="bottom"/>
          </w:tcPr>
          <w:p w14:paraId="68442F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(101,837)</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1AE2CD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(109,942)</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09F3C9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(116,920)</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6878A2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(122,823)</w:t>
            </w:r>
          </w:p>
        </w:tc>
      </w:tr>
      <w:tr w:rsidR="00CC04A0" w14:paraId="7D5044D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08D9616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67A87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44,685</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759FE2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39,857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1B1A76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35,292</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76F2D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31,894</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F2D70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29,582</w:t>
            </w:r>
          </w:p>
        </w:tc>
      </w:tr>
      <w:tr w:rsidR="00CC04A0" w14:paraId="5B40790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0B6F16C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FC8816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44,685</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0A19AC2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39,857</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5EE3C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35,292</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F957B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31,894</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4A865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29,582</w:t>
            </w:r>
          </w:p>
        </w:tc>
      </w:tr>
    </w:tbl>
    <w:p w14:paraId="5370C1C9" w14:textId="77777777" w:rsidR="008C1F17" w:rsidRPr="007739C8" w:rsidRDefault="00615E4B" w:rsidP="007161EA">
      <w:pPr>
        <w:pBdr>
          <w:top w:val="nil"/>
          <w:left w:val="nil"/>
          <w:bottom w:val="nil"/>
          <w:right w:val="nil"/>
          <w:between w:val="nil"/>
          <w:bar w:val="nil"/>
        </w:pBdr>
        <w:spacing w:after="0" w:line="240" w:lineRule="auto"/>
        <w:rPr>
          <w:rFonts w:ascii="Arial" w:eastAsia="Calibri" w:hAnsi="Arial" w:cs="Arial"/>
          <w:szCs w:val="16"/>
        </w:rPr>
      </w:pPr>
      <w:r w:rsidRPr="007739C8">
        <w:rPr>
          <w:rFonts w:ascii="Arial" w:eastAsia="Calibri" w:hAnsi="Arial" w:cs="Arial"/>
          <w:sz w:val="16"/>
          <w:szCs w:val="16"/>
        </w:rPr>
        <w:t>Prepared on Australian Accounting Standards basis</w:t>
      </w:r>
    </w:p>
    <w:p w14:paraId="27C72299" w14:textId="77777777" w:rsidR="00215D8F" w:rsidRPr="007739C8" w:rsidRDefault="00615E4B" w:rsidP="00265658">
      <w:pPr>
        <w:pBdr>
          <w:top w:val="nil"/>
          <w:left w:val="nil"/>
          <w:bottom w:val="nil"/>
          <w:right w:val="nil"/>
          <w:between w:val="nil"/>
          <w:bar w:val="nil"/>
        </w:pBdr>
        <w:spacing w:before="20" w:after="0" w:line="240" w:lineRule="auto"/>
        <w:rPr>
          <w:rFonts w:ascii="Arial" w:eastAsia="Calibri" w:hAnsi="Arial" w:cs="Arial"/>
          <w:szCs w:val="16"/>
        </w:rPr>
      </w:pPr>
      <w:r w:rsidRPr="007739C8">
        <w:rPr>
          <w:rFonts w:ascii="Arial" w:eastAsia="Calibri" w:hAnsi="Arial" w:cs="Arial"/>
          <w:sz w:val="16"/>
          <w:szCs w:val="16"/>
        </w:rPr>
        <w:t>* ‘Equity' is the residual interest in assets after deduction of liabilities.</w:t>
      </w:r>
    </w:p>
    <w:p w14:paraId="1D87149C" w14:textId="77777777" w:rsidR="008C1F17" w:rsidRPr="007161EA" w:rsidRDefault="00615E4B" w:rsidP="008A166D">
      <w:pPr>
        <w:pStyle w:val="NoSpacing"/>
        <w:pBdr>
          <w:top w:val="nil"/>
          <w:left w:val="nil"/>
          <w:bottom w:val="nil"/>
          <w:right w:val="nil"/>
          <w:between w:val="nil"/>
          <w:bar w:val="nil"/>
        </w:pBdr>
        <w:spacing w:before="240" w:after="20"/>
        <w:rPr>
          <w:sz w:val="4"/>
          <w:szCs w:val="4"/>
        </w:rPr>
      </w:pPr>
      <w:r>
        <w:t xml:space="preserve"> </w:t>
      </w:r>
    </w:p>
    <w:p w14:paraId="622E7405" w14:textId="77777777" w:rsidR="007B0256" w:rsidRPr="00BD68C7" w:rsidRDefault="00615E4B" w:rsidP="00F4003D">
      <w:pPr>
        <w:pStyle w:val="NoSpacing"/>
        <w:pageBreakBefore/>
        <w:pBdr>
          <w:top w:val="nil"/>
          <w:left w:val="nil"/>
          <w:bottom w:val="nil"/>
          <w:right w:val="nil"/>
          <w:between w:val="nil"/>
          <w:bar w:val="nil"/>
        </w:pBdr>
        <w:spacing w:after="20"/>
        <w:rPr>
          <w:rFonts w:ascii="Arial" w:hAnsi="Arial" w:cs="Arial"/>
          <w:b/>
          <w:bCs/>
        </w:rPr>
      </w:pPr>
      <w:bookmarkStart w:id="154" w:name="RG_MARKER_2348"/>
      <w:bookmarkStart w:id="155" w:name="RG_MARKER_1805"/>
      <w:r w:rsidRPr="00BD68C7">
        <w:rPr>
          <w:rFonts w:ascii="Arial" w:hAnsi="Arial" w:cs="Arial"/>
          <w:b/>
          <w:bCs/>
        </w:rPr>
        <w:lastRenderedPageBreak/>
        <w:t xml:space="preserve">Table 3.4: Departmental statement of changes in equity – summary of movement (Budget year </w:t>
      </w:r>
      <w:bookmarkEnd w:id="154"/>
      <w:bookmarkEnd w:id="155"/>
      <w:r w:rsidRPr="00BD68C7">
        <w:rPr>
          <w:rFonts w:ascii="Arial" w:hAnsi="Arial" w:cs="Arial"/>
          <w:b/>
          <w:bCs/>
        </w:rPr>
        <w:t>2023­24)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70B869EA" w14:textId="77777777" w:rsidTr="00E451B6">
        <w:trPr>
          <w:trHeight w:val="675"/>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25CB5E"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101" w:type="dxa"/>
              <w:right w:w="101" w:type="dxa"/>
            </w:tcMar>
          </w:tcPr>
          <w:p w14:paraId="63F7B0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 earnings</w:t>
            </w:r>
          </w:p>
          <w:p w14:paraId="30292FC6"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101" w:type="dxa"/>
              <w:right w:w="101" w:type="dxa"/>
            </w:tcMar>
          </w:tcPr>
          <w:p w14:paraId="371A84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 revaluation reserve</w:t>
            </w:r>
          </w:p>
        </w:tc>
        <w:tc>
          <w:tcPr>
            <w:tcW w:w="1125" w:type="dxa"/>
            <w:tcBorders>
              <w:top w:val="single" w:sz="4" w:space="0" w:color="000000"/>
              <w:left w:val="nil"/>
              <w:bottom w:val="nil"/>
              <w:right w:val="nil"/>
              <w:tl2br w:val="nil"/>
              <w:tr2bl w:val="nil"/>
            </w:tcBorders>
            <w:shd w:val="clear" w:color="auto" w:fill="auto"/>
            <w:tcMar>
              <w:left w:w="101" w:type="dxa"/>
              <w:right w:w="101" w:type="dxa"/>
            </w:tcMar>
          </w:tcPr>
          <w:p w14:paraId="0F6CB1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 equity / capital</w:t>
            </w:r>
          </w:p>
        </w:tc>
        <w:tc>
          <w:tcPr>
            <w:tcW w:w="1125" w:type="dxa"/>
            <w:tcBorders>
              <w:top w:val="single" w:sz="4" w:space="0" w:color="000000"/>
              <w:left w:val="nil"/>
              <w:bottom w:val="nil"/>
              <w:right w:val="nil"/>
              <w:tl2br w:val="nil"/>
              <w:tr2bl w:val="nil"/>
            </w:tcBorders>
            <w:shd w:val="clear" w:color="auto" w:fill="auto"/>
            <w:tcMar>
              <w:left w:w="101" w:type="dxa"/>
              <w:right w:w="101" w:type="dxa"/>
            </w:tcMar>
          </w:tcPr>
          <w:p w14:paraId="57DDBD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equity</w:t>
            </w:r>
          </w:p>
        </w:tc>
      </w:tr>
      <w:tr w:rsidR="00CC04A0" w14:paraId="71492EE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bottom"/>
          </w:tcPr>
          <w:p w14:paraId="6DC4311D"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auto" w:fill="auto"/>
            <w:tcMar>
              <w:left w:w="101" w:type="dxa"/>
              <w:right w:w="101" w:type="dxa"/>
            </w:tcMar>
          </w:tcPr>
          <w:p w14:paraId="1A9D10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101" w:type="dxa"/>
              <w:right w:w="101" w:type="dxa"/>
            </w:tcMar>
          </w:tcPr>
          <w:p w14:paraId="1681BA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101" w:type="dxa"/>
              <w:right w:w="101" w:type="dxa"/>
            </w:tcMar>
          </w:tcPr>
          <w:p w14:paraId="09E276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101" w:type="dxa"/>
              <w:right w:w="101" w:type="dxa"/>
            </w:tcMar>
          </w:tcPr>
          <w:p w14:paraId="4FEDCF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267823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25" w:type="dxa"/>
            <w:tcBorders>
              <w:top w:val="nil"/>
              <w:left w:val="nil"/>
              <w:bottom w:val="nil"/>
              <w:right w:val="nil"/>
              <w:tl2br w:val="nil"/>
              <w:tr2bl w:val="nil"/>
            </w:tcBorders>
            <w:shd w:val="clear" w:color="auto" w:fill="auto"/>
            <w:tcMar>
              <w:left w:w="101" w:type="dxa"/>
              <w:right w:w="101" w:type="dxa"/>
            </w:tcMar>
            <w:vAlign w:val="bottom"/>
          </w:tcPr>
          <w:p w14:paraId="1F9A434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2023</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145E32"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6EAF15"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3F897B"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89E6C9" w14:textId="77777777" w:rsidR="00CC04A0" w:rsidRDefault="00CC04A0">
            <w:pPr>
              <w:spacing w:after="0" w:line="240" w:lineRule="auto"/>
              <w:jc w:val="left"/>
              <w:rPr>
                <w:rFonts w:ascii="Arial" w:eastAsia="Arial" w:hAnsi="Arial" w:cs="Arial"/>
                <w:color w:val="000000"/>
              </w:rPr>
            </w:pPr>
          </w:p>
        </w:tc>
      </w:tr>
      <w:tr w:rsidR="00CC04A0" w14:paraId="5B4040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01" w:type="dxa"/>
              <w:right w:w="101" w:type="dxa"/>
            </w:tcMar>
            <w:vAlign w:val="bottom"/>
          </w:tcPr>
          <w:p w14:paraId="37FB3F9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3CC4366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125" w:type="dxa"/>
            <w:tcBorders>
              <w:top w:val="nil"/>
              <w:left w:val="nil"/>
              <w:bottom w:val="nil"/>
              <w:right w:val="nil"/>
              <w:tl2br w:val="nil"/>
              <w:tr2bl w:val="nil"/>
            </w:tcBorders>
            <w:shd w:val="clear" w:color="auto" w:fill="auto"/>
            <w:tcMar>
              <w:left w:w="101" w:type="dxa"/>
              <w:right w:w="101" w:type="dxa"/>
            </w:tcMar>
            <w:vAlign w:val="bottom"/>
          </w:tcPr>
          <w:p w14:paraId="4E6751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(93,509)</w:t>
            </w:r>
          </w:p>
        </w:tc>
        <w:tc>
          <w:tcPr>
            <w:tcW w:w="1125" w:type="dxa"/>
            <w:tcBorders>
              <w:top w:val="nil"/>
              <w:left w:val="nil"/>
              <w:bottom w:val="nil"/>
              <w:right w:val="nil"/>
              <w:tl2br w:val="nil"/>
              <w:tr2bl w:val="nil"/>
            </w:tcBorders>
            <w:shd w:val="clear" w:color="auto" w:fill="auto"/>
            <w:noWrap/>
            <w:tcMar>
              <w:left w:w="101" w:type="dxa"/>
              <w:right w:w="161" w:type="dxa"/>
            </w:tcMar>
            <w:vAlign w:val="bottom"/>
          </w:tcPr>
          <w:p w14:paraId="6CA7C3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14,076</w:t>
            </w:r>
          </w:p>
        </w:tc>
        <w:tc>
          <w:tcPr>
            <w:tcW w:w="1125" w:type="dxa"/>
            <w:tcBorders>
              <w:top w:val="nil"/>
              <w:left w:val="nil"/>
              <w:bottom w:val="nil"/>
              <w:right w:val="nil"/>
              <w:tl2br w:val="nil"/>
              <w:tr2bl w:val="nil"/>
            </w:tcBorders>
            <w:shd w:val="clear" w:color="auto" w:fill="auto"/>
            <w:noWrap/>
            <w:tcMar>
              <w:left w:w="101" w:type="dxa"/>
              <w:right w:w="161" w:type="dxa"/>
            </w:tcMar>
            <w:vAlign w:val="bottom"/>
          </w:tcPr>
          <w:p w14:paraId="7B012A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124,118</w:t>
            </w:r>
          </w:p>
        </w:tc>
        <w:tc>
          <w:tcPr>
            <w:tcW w:w="1125" w:type="dxa"/>
            <w:tcBorders>
              <w:top w:val="nil"/>
              <w:left w:val="nil"/>
              <w:bottom w:val="nil"/>
              <w:right w:val="nil"/>
              <w:tl2br w:val="nil"/>
              <w:tr2bl w:val="nil"/>
            </w:tcBorders>
            <w:shd w:val="clear" w:color="auto" w:fill="auto"/>
            <w:noWrap/>
            <w:tcMar>
              <w:left w:w="101" w:type="dxa"/>
              <w:right w:w="161" w:type="dxa"/>
            </w:tcMar>
            <w:vAlign w:val="bottom"/>
          </w:tcPr>
          <w:p w14:paraId="76C76A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44,685</w:t>
            </w:r>
          </w:p>
        </w:tc>
      </w:tr>
      <w:tr w:rsidR="00CC04A0" w14:paraId="7E1518A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01" w:type="dxa"/>
              <w:right w:w="101" w:type="dxa"/>
            </w:tcMar>
            <w:vAlign w:val="bottom"/>
          </w:tcPr>
          <w:p w14:paraId="4AEF6D4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5E3F926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(93,509)</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7DF9A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14,076</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41DB0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124,118</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17D46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44,685</w:t>
            </w:r>
          </w:p>
        </w:tc>
      </w:tr>
      <w:tr w:rsidR="00CC04A0" w14:paraId="5A3488C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01" w:type="dxa"/>
              <w:right w:w="101" w:type="dxa"/>
            </w:tcMar>
            <w:vAlign w:val="bottom"/>
          </w:tcPr>
          <w:p w14:paraId="0A60971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920D86"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1DAD4A"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8DC108"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331EE2" w14:textId="77777777" w:rsidR="00CC04A0" w:rsidRDefault="00CC04A0">
            <w:pPr>
              <w:spacing w:after="0" w:line="240" w:lineRule="auto"/>
              <w:jc w:val="left"/>
              <w:rPr>
                <w:rFonts w:ascii="Arial" w:eastAsia="Arial" w:hAnsi="Arial" w:cs="Arial"/>
                <w:color w:val="000000"/>
              </w:rPr>
            </w:pPr>
          </w:p>
        </w:tc>
      </w:tr>
      <w:tr w:rsidR="00CC04A0" w14:paraId="40A3993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236" w:type="dxa"/>
              <w:right w:w="101" w:type="dxa"/>
            </w:tcMar>
            <w:vAlign w:val="bottom"/>
          </w:tcPr>
          <w:p w14:paraId="2C715CB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12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13FDD6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(8,328)</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C2B40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247F9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4E3775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(8,328)</w:t>
            </w:r>
          </w:p>
        </w:tc>
      </w:tr>
      <w:tr w:rsidR="00CC04A0" w14:paraId="76C4427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01" w:type="dxa"/>
              <w:right w:w="101" w:type="dxa"/>
            </w:tcMar>
            <w:vAlign w:val="bottom"/>
          </w:tcPr>
          <w:p w14:paraId="5F3A04D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FD94E0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(8,328)</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E924D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DABC9F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26F66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(8,328)</w:t>
            </w:r>
          </w:p>
        </w:tc>
      </w:tr>
      <w:tr w:rsidR="00CC04A0" w14:paraId="02D13F7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01" w:type="dxa"/>
              <w:right w:w="101" w:type="dxa"/>
            </w:tcMar>
            <w:vAlign w:val="bottom"/>
          </w:tcPr>
          <w:p w14:paraId="62377E3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Transactions with owners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F2D948"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8660F1"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41E9D2"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B4092F" w14:textId="77777777" w:rsidR="00CC04A0" w:rsidRDefault="00CC04A0">
            <w:pPr>
              <w:spacing w:after="0" w:line="240" w:lineRule="auto"/>
              <w:jc w:val="left"/>
              <w:rPr>
                <w:rFonts w:ascii="Arial" w:eastAsia="Arial" w:hAnsi="Arial" w:cs="Arial"/>
                <w:color w:val="000000"/>
              </w:rPr>
            </w:pPr>
          </w:p>
        </w:tc>
      </w:tr>
      <w:tr w:rsidR="00CC04A0" w14:paraId="0EBC9AD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236" w:type="dxa"/>
              <w:right w:w="101" w:type="dxa"/>
            </w:tcMar>
            <w:vAlign w:val="bottom"/>
          </w:tcPr>
          <w:p w14:paraId="307DA26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ECD581D"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6BA2E93"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F996F4E"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C4FDC21" w14:textId="77777777" w:rsidR="00CC04A0" w:rsidRDefault="00CC04A0">
            <w:pPr>
              <w:spacing w:after="0" w:line="240" w:lineRule="auto"/>
              <w:jc w:val="left"/>
              <w:rPr>
                <w:rFonts w:ascii="Arial" w:eastAsia="Arial" w:hAnsi="Arial" w:cs="Arial"/>
                <w:color w:val="000000"/>
              </w:rPr>
            </w:pPr>
          </w:p>
        </w:tc>
      </w:tr>
      <w:tr w:rsidR="00CC04A0" w14:paraId="3EB4F3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371" w:type="dxa"/>
              <w:right w:w="101" w:type="dxa"/>
            </w:tcMar>
            <w:vAlign w:val="bottom"/>
          </w:tcPr>
          <w:p w14:paraId="748CA3B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Capital Budget </w:t>
            </w:r>
          </w:p>
          <w:p w14:paraId="527252A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(DCB)</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6D934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5BCDAB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91F83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8FB60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r>
      <w:tr w:rsidR="00CC04A0" w14:paraId="1FD7AEA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01" w:type="dxa"/>
              <w:right w:w="101" w:type="dxa"/>
            </w:tcMar>
            <w:vAlign w:val="bottom"/>
          </w:tcPr>
          <w:p w14:paraId="3EE662C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 owners</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7695B8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FE8B94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E17FEC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3,500</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996F8E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3,500</w:t>
            </w:r>
          </w:p>
        </w:tc>
      </w:tr>
      <w:tr w:rsidR="00CC04A0" w14:paraId="4C04D8F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01" w:type="dxa"/>
              <w:right w:w="101" w:type="dxa"/>
            </w:tcMar>
            <w:vAlign w:val="bottom"/>
          </w:tcPr>
          <w:p w14:paraId="305321D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 30 June 2024</w:t>
            </w:r>
          </w:p>
        </w:tc>
        <w:tc>
          <w:tcPr>
            <w:tcW w:w="1125" w:type="dxa"/>
            <w:tcBorders>
              <w:top w:val="nil"/>
              <w:left w:val="nil"/>
              <w:bottom w:val="single" w:sz="4" w:space="0" w:color="000000"/>
              <w:right w:val="nil"/>
              <w:tl2br w:val="nil"/>
              <w:tr2bl w:val="nil"/>
            </w:tcBorders>
            <w:shd w:val="clear" w:color="auto" w:fill="auto"/>
            <w:tcMar>
              <w:left w:w="101" w:type="dxa"/>
              <w:right w:w="101" w:type="dxa"/>
            </w:tcMar>
            <w:vAlign w:val="bottom"/>
          </w:tcPr>
          <w:p w14:paraId="004711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(101,837)</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169AD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14,076</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E4256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127,618</w:t>
            </w:r>
          </w:p>
        </w:tc>
        <w:tc>
          <w:tcPr>
            <w:tcW w:w="112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1EE3F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39,857</w:t>
            </w:r>
          </w:p>
        </w:tc>
      </w:tr>
      <w:tr w:rsidR="00CC04A0" w14:paraId="024F8F2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25" w:type="dxa"/>
            <w:tcBorders>
              <w:top w:val="nil"/>
              <w:left w:val="nil"/>
              <w:bottom w:val="single" w:sz="4" w:space="0" w:color="000000"/>
              <w:right w:val="nil"/>
              <w:tl2br w:val="nil"/>
              <w:tr2bl w:val="nil"/>
            </w:tcBorders>
            <w:shd w:val="clear" w:color="auto" w:fill="auto"/>
            <w:tcMar>
              <w:left w:w="101" w:type="dxa"/>
              <w:right w:w="101" w:type="dxa"/>
            </w:tcMar>
            <w:vAlign w:val="bottom"/>
          </w:tcPr>
          <w:p w14:paraId="71058DA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w:t>
            </w:r>
          </w:p>
          <w:p w14:paraId="7D17D91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w:t>
            </w:r>
          </w:p>
          <w:p w14:paraId="16EF513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1125" w:type="dxa"/>
            <w:tcBorders>
              <w:top w:val="single" w:sz="4" w:space="0" w:color="000000"/>
              <w:left w:val="nil"/>
              <w:bottom w:val="single" w:sz="4" w:space="0" w:color="000000"/>
              <w:right w:val="nil"/>
              <w:tl2br w:val="nil"/>
              <w:tr2bl w:val="nil"/>
            </w:tcBorders>
            <w:shd w:val="clear" w:color="auto" w:fill="auto"/>
            <w:tcMar>
              <w:left w:w="101" w:type="dxa"/>
              <w:right w:w="101" w:type="dxa"/>
            </w:tcMar>
            <w:vAlign w:val="bottom"/>
          </w:tcPr>
          <w:p w14:paraId="760AB3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(101,837)</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3A526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14,076</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1C3A8B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127,618</w:t>
            </w:r>
          </w:p>
        </w:tc>
        <w:tc>
          <w:tcPr>
            <w:tcW w:w="112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A2D2E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39,857</w:t>
            </w:r>
          </w:p>
        </w:tc>
      </w:tr>
    </w:tbl>
    <w:p w14:paraId="41341CAB" w14:textId="77777777" w:rsidR="0096698E" w:rsidRDefault="00615E4B" w:rsidP="00997B10">
      <w:pPr>
        <w:pBdr>
          <w:top w:val="nil"/>
          <w:left w:val="nil"/>
          <w:bottom w:val="nil"/>
          <w:right w:val="nil"/>
          <w:between w:val="nil"/>
          <w:bar w:val="nil"/>
        </w:pBdr>
        <w:spacing w:after="0" w:line="240" w:lineRule="auto"/>
        <w:rPr>
          <w:rFonts w:ascii="Arial" w:eastAsia="Calibri" w:hAnsi="Arial" w:cs="Arial"/>
          <w:szCs w:val="16"/>
        </w:rPr>
      </w:pPr>
      <w:r>
        <w:rPr>
          <w:rFonts w:ascii="Arial" w:eastAsia="Calibri" w:hAnsi="Arial" w:cs="Arial"/>
          <w:sz w:val="16"/>
          <w:szCs w:val="16"/>
        </w:rPr>
        <w:t>Prepared on Australian Accounting Standards basis.</w:t>
      </w:r>
    </w:p>
    <w:p w14:paraId="073CA0DF" w14:textId="77777777" w:rsidR="0096698E" w:rsidRPr="0096698E" w:rsidRDefault="00615E4B" w:rsidP="0096698E">
      <w:pPr>
        <w:pBdr>
          <w:top w:val="nil"/>
          <w:left w:val="nil"/>
          <w:bottom w:val="nil"/>
          <w:right w:val="nil"/>
          <w:between w:val="nil"/>
          <w:bar w:val="nil"/>
        </w:pBdr>
      </w:pPr>
      <w:r>
        <w:t xml:space="preserve"> </w:t>
      </w:r>
    </w:p>
    <w:p w14:paraId="3BF43FD6" w14:textId="77777777" w:rsidR="007B0256" w:rsidRPr="0013064B" w:rsidRDefault="00615E4B" w:rsidP="002A780B">
      <w:pPr>
        <w:pStyle w:val="NoSpacing"/>
        <w:pageBreakBefore/>
        <w:pBdr>
          <w:top w:val="nil"/>
          <w:left w:val="nil"/>
          <w:bottom w:val="nil"/>
          <w:right w:val="nil"/>
          <w:between w:val="nil"/>
          <w:bar w:val="nil"/>
        </w:pBdr>
        <w:spacing w:after="20"/>
        <w:rPr>
          <w:rFonts w:ascii="Arial" w:hAnsi="Arial" w:cs="Arial"/>
          <w:b/>
          <w:bCs/>
        </w:rPr>
      </w:pPr>
      <w:bookmarkStart w:id="156" w:name="RG_MARKER_2378"/>
      <w:bookmarkStart w:id="157" w:name="RG_MARKER_1808"/>
      <w:r w:rsidRPr="0013064B">
        <w:rPr>
          <w:rFonts w:ascii="Arial" w:hAnsi="Arial" w:cs="Arial"/>
          <w:b/>
          <w:bCs/>
        </w:rPr>
        <w:lastRenderedPageBreak/>
        <w:t xml:space="preserve">Table 3.5: Budgeted departmental statement of cash flows (for the period ended </w:t>
      </w:r>
      <w:bookmarkEnd w:id="156"/>
      <w:bookmarkEnd w:id="157"/>
      <w:r w:rsidRPr="0013064B">
        <w:rPr>
          <w:rFonts w:ascii="Arial" w:hAnsi="Arial" w:cs="Arial"/>
          <w:b/>
          <w:bCs/>
        </w:rPr>
        <w:t>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4A5C181F"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441D0C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0BF2580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DBDBDB"/>
            <w:tcMar>
              <w:left w:w="101" w:type="dxa"/>
              <w:right w:w="101" w:type="dxa"/>
            </w:tcMar>
          </w:tcPr>
          <w:p w14:paraId="6B28BF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154EC2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09844F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33DC15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1D2273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4DA901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67AF47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 estimate</w:t>
            </w:r>
          </w:p>
        </w:tc>
      </w:tr>
      <w:tr w:rsidR="00CC04A0" w14:paraId="6205B15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A164A48"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542C91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DBDBDB"/>
            <w:tcMar>
              <w:left w:w="101" w:type="dxa"/>
              <w:right w:w="101" w:type="dxa"/>
            </w:tcMar>
          </w:tcPr>
          <w:p w14:paraId="4CC3E6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1266D3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0DBA1F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3852F8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B0DA40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0F70A4D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6F71280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tcMar>
              <w:left w:w="0" w:type="dxa"/>
              <w:right w:w="0" w:type="dxa"/>
            </w:tcMar>
            <w:vAlign w:val="bottom"/>
          </w:tcPr>
          <w:p w14:paraId="6319261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56D6943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0101291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249173A1" w14:textId="77777777" w:rsidR="00CC04A0" w:rsidRDefault="00CC04A0">
            <w:pPr>
              <w:spacing w:after="0" w:line="240" w:lineRule="auto"/>
              <w:jc w:val="right"/>
              <w:rPr>
                <w:rFonts w:ascii="Arial" w:eastAsia="Arial" w:hAnsi="Arial" w:cs="Arial"/>
                <w:color w:val="000000"/>
              </w:rPr>
            </w:pPr>
          </w:p>
        </w:tc>
      </w:tr>
      <w:tr w:rsidR="00CC04A0" w14:paraId="6353746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555AA34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135DCD7"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BDBDB"/>
            <w:noWrap/>
            <w:tcMar>
              <w:left w:w="0" w:type="dxa"/>
              <w:right w:w="0" w:type="dxa"/>
            </w:tcMar>
            <w:vAlign w:val="bottom"/>
          </w:tcPr>
          <w:p w14:paraId="5A65F0FB"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3DAB4F6"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5D0ACC"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4740E40" w14:textId="77777777" w:rsidR="00CC04A0" w:rsidRDefault="00CC04A0">
            <w:pPr>
              <w:spacing w:after="0" w:line="240" w:lineRule="auto"/>
              <w:jc w:val="left"/>
              <w:rPr>
                <w:rFonts w:ascii="Arial" w:eastAsia="Arial" w:hAnsi="Arial" w:cs="Arial"/>
                <w:color w:val="000000"/>
              </w:rPr>
            </w:pPr>
          </w:p>
        </w:tc>
      </w:tr>
      <w:tr w:rsidR="00CC04A0" w14:paraId="020D396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13A68F3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7D19A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365,548</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3F13D4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349,408</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6CE5E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331,029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612B5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284,361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6C86D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283,203</w:t>
            </w:r>
          </w:p>
        </w:tc>
      </w:tr>
      <w:tr w:rsidR="00CC04A0" w14:paraId="7F780E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236" w:type="dxa"/>
              <w:right w:w="101" w:type="dxa"/>
            </w:tcMar>
            <w:vAlign w:val="bottom"/>
          </w:tcPr>
          <w:p w14:paraId="505F498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 services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294B3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8,027</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4DBA4F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F8592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2433E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8D49C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10,251</w:t>
            </w:r>
          </w:p>
        </w:tc>
      </w:tr>
      <w:tr w:rsidR="00CC04A0" w14:paraId="03621C7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3BC4345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1194B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9,549</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72710E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63B22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5B036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41B38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FECF98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65EA6CA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D5611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3,442</w:t>
            </w:r>
          </w:p>
        </w:tc>
        <w:tc>
          <w:tcPr>
            <w:tcW w:w="915" w:type="dxa"/>
            <w:tcBorders>
              <w:top w:val="nil"/>
              <w:left w:val="nil"/>
              <w:bottom w:val="single" w:sz="4" w:space="0" w:color="000000"/>
              <w:right w:val="nil"/>
              <w:tl2br w:val="nil"/>
              <w:tr2bl w:val="nil"/>
            </w:tcBorders>
            <w:shd w:val="clear" w:color="FFFFFF" w:fill="DBDBDB"/>
            <w:noWrap/>
            <w:tcMar>
              <w:left w:w="101" w:type="dxa"/>
              <w:right w:w="161" w:type="dxa"/>
            </w:tcMar>
            <w:vAlign w:val="bottom"/>
          </w:tcPr>
          <w:p w14:paraId="19F725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821</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959C8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821</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46038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772</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A5F2A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772</w:t>
            </w:r>
          </w:p>
        </w:tc>
      </w:tr>
      <w:tr w:rsidR="00CC04A0" w14:paraId="02B6F07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712DE29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85ADB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386,566</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20AC47D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360,480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C4BB6D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342,101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FB29D3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295,384</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2452C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294,226</w:t>
            </w:r>
          </w:p>
        </w:tc>
      </w:tr>
      <w:tr w:rsidR="00CC04A0" w14:paraId="7835212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3F3402F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626944"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5F6D34A3"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89305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11A093"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4A0F2E" w14:textId="77777777" w:rsidR="00CC04A0" w:rsidRDefault="00CC04A0">
            <w:pPr>
              <w:spacing w:after="0" w:line="240" w:lineRule="auto"/>
              <w:jc w:val="left"/>
              <w:rPr>
                <w:rFonts w:ascii="Arial" w:eastAsia="Arial" w:hAnsi="Arial" w:cs="Arial"/>
                <w:color w:val="000000"/>
              </w:rPr>
            </w:pPr>
          </w:p>
        </w:tc>
      </w:tr>
      <w:tr w:rsidR="00CC04A0" w14:paraId="0E1515B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29453C3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023F7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234,927</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5EDE9E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231,513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D7FA9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223,919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5A574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201,714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768E4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197,702</w:t>
            </w:r>
          </w:p>
        </w:tc>
      </w:tr>
      <w:tr w:rsidR="00CC04A0" w14:paraId="7A72948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59EF10A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35FBF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110,294</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4B3209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113,705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9B2C0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103,433</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9818A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79,535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9A498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82,418</w:t>
            </w:r>
          </w:p>
        </w:tc>
      </w:tr>
      <w:tr w:rsidR="00CC04A0" w14:paraId="6A34A2F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18B852B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248EF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703</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7314DE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29AED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C834F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48054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w:t>
            </w:r>
          </w:p>
        </w:tc>
      </w:tr>
      <w:tr w:rsidR="00CC04A0" w14:paraId="4095AEE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236" w:type="dxa"/>
              <w:right w:w="101" w:type="dxa"/>
            </w:tcMar>
            <w:vAlign w:val="bottom"/>
          </w:tcPr>
          <w:p w14:paraId="005D07E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transferred to the OPA</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C0612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31,319</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6012A8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46CFBC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A7995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55D8A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71946D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4963AC2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FD15F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1,769</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6E5784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1,727</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E829C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3AC8D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DB9AC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1,724</w:t>
            </w:r>
          </w:p>
        </w:tc>
      </w:tr>
      <w:tr w:rsidR="00CC04A0" w14:paraId="287E540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6FBF6D3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DCD98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379,012</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737043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347,500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4CF78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329,631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653CF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283,528</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83F892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282,399</w:t>
            </w:r>
          </w:p>
        </w:tc>
      </w:tr>
      <w:tr w:rsidR="00CC04A0" w14:paraId="1D8E5C4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116B1BE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5519B0E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5A454C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7,554</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1C560F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12,980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CAB97D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12,470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DED8F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11,856</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D9739B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11,827</w:t>
            </w:r>
          </w:p>
        </w:tc>
      </w:tr>
      <w:tr w:rsidR="00CC04A0" w14:paraId="2E8DD6C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7976E31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F3A8C6"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7E9E9AA7"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9FF9F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4672E6"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B28B10" w14:textId="77777777" w:rsidR="00CC04A0" w:rsidRDefault="00CC04A0">
            <w:pPr>
              <w:spacing w:after="0" w:line="240" w:lineRule="auto"/>
              <w:jc w:val="left"/>
              <w:rPr>
                <w:rFonts w:ascii="Arial" w:eastAsia="Arial" w:hAnsi="Arial" w:cs="Arial"/>
                <w:color w:val="000000"/>
              </w:rPr>
            </w:pPr>
          </w:p>
        </w:tc>
      </w:tr>
      <w:tr w:rsidR="00CC04A0" w14:paraId="60B29B7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127574C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0D99A9"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BDBDB"/>
            <w:noWrap/>
            <w:tcMar>
              <w:left w:w="0" w:type="dxa"/>
              <w:right w:w="0" w:type="dxa"/>
            </w:tcMar>
            <w:vAlign w:val="bottom"/>
          </w:tcPr>
          <w:p w14:paraId="07CCB80C"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3BD5B0E"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25B18DB"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BD54B33" w14:textId="77777777" w:rsidR="00CC04A0" w:rsidRDefault="00CC04A0">
            <w:pPr>
              <w:spacing w:after="0" w:line="240" w:lineRule="auto"/>
              <w:jc w:val="left"/>
              <w:rPr>
                <w:rFonts w:ascii="Arial" w:eastAsia="Arial" w:hAnsi="Arial" w:cs="Arial"/>
                <w:color w:val="000000"/>
              </w:rPr>
            </w:pPr>
          </w:p>
        </w:tc>
      </w:tr>
      <w:tr w:rsidR="00CC04A0" w14:paraId="1E7043B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236" w:type="dxa"/>
              <w:right w:w="101" w:type="dxa"/>
            </w:tcMar>
            <w:vAlign w:val="bottom"/>
          </w:tcPr>
          <w:p w14:paraId="3F044B4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w:t>
            </w:r>
          </w:p>
          <w:p w14:paraId="22C8AB1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equipment and intangibles</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758C2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3,129</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733577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3,501</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53C2B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056A0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3,580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66226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r>
      <w:tr w:rsidR="00CC04A0" w14:paraId="4AA0EE6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53E2351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81BB8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3,129</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4A7C3E5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B70942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3,540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8F082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DC6470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3,591</w:t>
            </w:r>
          </w:p>
        </w:tc>
      </w:tr>
      <w:tr w:rsidR="00CC04A0" w14:paraId="33D9EE1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1AE6CB1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230A443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(3,121)</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01" w:type="dxa"/>
            </w:tcMar>
            <w:vAlign w:val="bottom"/>
          </w:tcPr>
          <w:p w14:paraId="5BE7CC6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(3,501)</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669A07E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E2EED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2968C8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r>
      <w:tr w:rsidR="00CC04A0" w14:paraId="4A4F493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4A8FF5A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D090FE"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4F571B04"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B451E0"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B5EE05"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790204" w14:textId="77777777" w:rsidR="00CC04A0" w:rsidRDefault="00CC04A0">
            <w:pPr>
              <w:spacing w:after="0" w:line="240" w:lineRule="auto"/>
              <w:jc w:val="left"/>
              <w:rPr>
                <w:rFonts w:ascii="Arial" w:eastAsia="Arial" w:hAnsi="Arial" w:cs="Arial"/>
                <w:color w:val="000000"/>
              </w:rPr>
            </w:pPr>
          </w:p>
        </w:tc>
      </w:tr>
      <w:tr w:rsidR="00CC04A0" w14:paraId="67BFFDE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5EB997A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0FCC4FB"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DBDBDB"/>
            <w:noWrap/>
            <w:tcMar>
              <w:left w:w="0" w:type="dxa"/>
              <w:right w:w="0" w:type="dxa"/>
            </w:tcMar>
            <w:vAlign w:val="bottom"/>
          </w:tcPr>
          <w:p w14:paraId="4C1D91B2"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6B4291"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E5738B"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8E5E2E" w14:textId="77777777" w:rsidR="00CC04A0" w:rsidRDefault="00CC04A0">
            <w:pPr>
              <w:spacing w:after="0" w:line="240" w:lineRule="auto"/>
              <w:jc w:val="left"/>
              <w:rPr>
                <w:rFonts w:ascii="Arial" w:eastAsia="Arial" w:hAnsi="Arial" w:cs="Arial"/>
                <w:color w:val="000000"/>
              </w:rPr>
            </w:pPr>
          </w:p>
        </w:tc>
      </w:tr>
      <w:tr w:rsidR="00CC04A0" w14:paraId="0A67BFF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4B7B5B2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665E7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6,449</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1E73BE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96EFB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1B46D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3,580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1E99E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r>
      <w:tr w:rsidR="00CC04A0" w14:paraId="1655A09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493CE0C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F879E3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6,449</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50CD63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2785FF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3,540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F066E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4D5BA3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3,591</w:t>
            </w:r>
          </w:p>
        </w:tc>
      </w:tr>
      <w:tr w:rsidR="00CC04A0" w14:paraId="17AE1CC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6DFF1ED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500C34"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BDBDB"/>
            <w:noWrap/>
            <w:tcMar>
              <w:left w:w="0" w:type="dxa"/>
              <w:right w:w="0" w:type="dxa"/>
            </w:tcMar>
            <w:vAlign w:val="bottom"/>
          </w:tcPr>
          <w:p w14:paraId="6CF113E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95B69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89F2A7"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2ED4FF" w14:textId="77777777" w:rsidR="00CC04A0" w:rsidRDefault="00CC04A0">
            <w:pPr>
              <w:spacing w:after="0" w:line="240" w:lineRule="auto"/>
              <w:jc w:val="left"/>
              <w:rPr>
                <w:rFonts w:ascii="Arial" w:eastAsia="Arial" w:hAnsi="Arial" w:cs="Arial"/>
                <w:color w:val="000000"/>
              </w:rPr>
            </w:pPr>
          </w:p>
        </w:tc>
      </w:tr>
      <w:tr w:rsidR="00CC04A0" w14:paraId="59A1CC1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0D936FA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C2E9C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11,001</w:t>
            </w:r>
          </w:p>
        </w:tc>
        <w:tc>
          <w:tcPr>
            <w:tcW w:w="915" w:type="dxa"/>
            <w:tcBorders>
              <w:top w:val="nil"/>
              <w:left w:val="nil"/>
              <w:bottom w:val="nil"/>
              <w:right w:val="nil"/>
              <w:tl2br w:val="nil"/>
              <w:tr2bl w:val="nil"/>
            </w:tcBorders>
            <w:shd w:val="clear" w:color="FFFFFF" w:fill="DBDBDB"/>
            <w:noWrap/>
            <w:tcMar>
              <w:left w:w="101" w:type="dxa"/>
              <w:right w:w="161" w:type="dxa"/>
            </w:tcMar>
            <w:vAlign w:val="bottom"/>
          </w:tcPr>
          <w:p w14:paraId="5337B8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12,979</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BAD7E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12,470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9D464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11,856</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41DE3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11,827</w:t>
            </w:r>
          </w:p>
        </w:tc>
      </w:tr>
      <w:tr w:rsidR="00CC04A0" w14:paraId="5D341F7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2F1F101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5B8AFE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11,001</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2941D6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12,979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DD6E61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12,470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84723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11,856</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C2CC95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11,827</w:t>
            </w:r>
          </w:p>
        </w:tc>
      </w:tr>
      <w:tr w:rsidR="00CC04A0" w14:paraId="6A29D96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33A8CA0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6D5AB97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(4,552)</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01" w:type="dxa"/>
            </w:tcMar>
            <w:vAlign w:val="bottom"/>
          </w:tcPr>
          <w:p w14:paraId="4C8AFFE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(9,479)</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0B87EE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(8,930)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78D1A2B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(8,276)</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D5BE9E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(8,236)</w:t>
            </w:r>
          </w:p>
        </w:tc>
      </w:tr>
      <w:tr w:rsidR="00CC04A0" w14:paraId="04F6E41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62870A8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71AAE3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43F539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1BD325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241E2C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4A54FE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7CAA92D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236" w:type="dxa"/>
              <w:right w:w="101" w:type="dxa"/>
            </w:tcMar>
            <w:vAlign w:val="bottom"/>
          </w:tcPr>
          <w:p w14:paraId="0E99801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1D44A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424</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383332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F18F0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AC08D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80E03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w:t>
            </w:r>
          </w:p>
        </w:tc>
      </w:tr>
      <w:tr w:rsidR="00CC04A0" w14:paraId="1892A1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36CFDD1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F6131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305</w:t>
            </w:r>
          </w:p>
        </w:tc>
        <w:tc>
          <w:tcPr>
            <w:tcW w:w="915" w:type="dxa"/>
            <w:tcBorders>
              <w:top w:val="single" w:sz="4" w:space="0" w:color="000000"/>
              <w:left w:val="nil"/>
              <w:bottom w:val="single" w:sz="4" w:space="0" w:color="000000"/>
              <w:right w:val="nil"/>
              <w:tl2br w:val="nil"/>
              <w:tr2bl w:val="nil"/>
            </w:tcBorders>
            <w:shd w:val="clear" w:color="FFFFFF" w:fill="DBDBDB"/>
            <w:noWrap/>
            <w:tcMar>
              <w:left w:w="101" w:type="dxa"/>
              <w:right w:w="161" w:type="dxa"/>
            </w:tcMar>
            <w:vAlign w:val="bottom"/>
          </w:tcPr>
          <w:p w14:paraId="2EA51D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F6DFD3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997A6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305</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9E2458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305</w:t>
            </w:r>
          </w:p>
        </w:tc>
      </w:tr>
    </w:tbl>
    <w:p w14:paraId="4C426BC6" w14:textId="77777777" w:rsidR="00E502E1" w:rsidRDefault="00615E4B" w:rsidP="003E3BB1">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2B2D673E" w14:textId="77777777" w:rsidR="00E502E1" w:rsidRPr="00E502E1" w:rsidRDefault="00615E4B" w:rsidP="00E502E1">
      <w:pPr>
        <w:pBdr>
          <w:top w:val="nil"/>
          <w:left w:val="nil"/>
          <w:bottom w:val="nil"/>
          <w:right w:val="nil"/>
          <w:between w:val="nil"/>
          <w:bar w:val="nil"/>
        </w:pBdr>
      </w:pPr>
      <w:r>
        <w:t xml:space="preserve"> </w:t>
      </w:r>
    </w:p>
    <w:p w14:paraId="07DE86F9" w14:textId="77777777" w:rsidR="007B0256" w:rsidRPr="0089729B" w:rsidRDefault="00615E4B" w:rsidP="002B5D67">
      <w:pPr>
        <w:pStyle w:val="NoSpacing"/>
        <w:pageBreakBefore/>
        <w:pBdr>
          <w:top w:val="nil"/>
          <w:left w:val="nil"/>
          <w:bottom w:val="nil"/>
          <w:right w:val="nil"/>
          <w:between w:val="nil"/>
          <w:bar w:val="nil"/>
        </w:pBdr>
        <w:spacing w:after="20"/>
        <w:rPr>
          <w:rFonts w:ascii="Arial" w:hAnsi="Arial" w:cs="Arial"/>
          <w:b/>
          <w:bCs/>
        </w:rPr>
      </w:pPr>
      <w:bookmarkStart w:id="158" w:name="RG_MARKER_1853"/>
      <w:bookmarkStart w:id="159" w:name="RG_MARKER_1811"/>
      <w:r w:rsidRPr="0089729B">
        <w:rPr>
          <w:rFonts w:ascii="Arial" w:hAnsi="Arial" w:cs="Arial"/>
          <w:b/>
          <w:bCs/>
        </w:rPr>
        <w:lastRenderedPageBreak/>
        <w:t>Table 3.6: Departmental capital budget statement (for the period ended 30 June)</w:t>
      </w:r>
      <w:bookmarkEnd w:id="158"/>
      <w:bookmarkEnd w:id="159"/>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C7785A5"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EECC2F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5BFF72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p w14:paraId="71CA99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915" w:type="dxa"/>
            <w:tcBorders>
              <w:top w:val="single" w:sz="4" w:space="0" w:color="000000"/>
              <w:left w:val="nil"/>
              <w:bottom w:val="nil"/>
              <w:right w:val="nil"/>
              <w:tl2br w:val="nil"/>
              <w:tr2bl w:val="nil"/>
            </w:tcBorders>
            <w:shd w:val="clear" w:color="FFFFFF" w:fill="DADADA"/>
            <w:tcMar>
              <w:left w:w="101" w:type="dxa"/>
              <w:right w:w="101" w:type="dxa"/>
            </w:tcMar>
          </w:tcPr>
          <w:p w14:paraId="047A6B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676E1E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0693D7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70B4D3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64101F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5993D7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17D21B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726AF50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0C47FF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915" w:type="dxa"/>
            <w:tcBorders>
              <w:top w:val="single" w:sz="4" w:space="0" w:color="000000"/>
              <w:left w:val="nil"/>
              <w:bottom w:val="nil"/>
              <w:right w:val="nil"/>
              <w:tl2br w:val="nil"/>
              <w:tr2bl w:val="nil"/>
            </w:tcBorders>
            <w:shd w:val="clear" w:color="auto" w:fill="auto"/>
            <w:tcMar>
              <w:left w:w="101" w:type="dxa"/>
              <w:right w:w="101" w:type="dxa"/>
            </w:tcMar>
          </w:tcPr>
          <w:p w14:paraId="411D68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205154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6B1916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CC04A0" w14:paraId="2A3F055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504ED01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7A9242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DADADA"/>
            <w:tcMar>
              <w:left w:w="101" w:type="dxa"/>
              <w:right w:w="101" w:type="dxa"/>
            </w:tcMar>
          </w:tcPr>
          <w:p w14:paraId="57FBAC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6D057B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06643C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101" w:type="dxa"/>
              <w:right w:w="101" w:type="dxa"/>
            </w:tcMar>
          </w:tcPr>
          <w:p w14:paraId="4E5EE9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F7597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01" w:type="dxa"/>
              <w:right w:w="101" w:type="dxa"/>
            </w:tcMar>
            <w:vAlign w:val="center"/>
          </w:tcPr>
          <w:p w14:paraId="4EBD126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77E8E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012F1747"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9CB01A"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1C767D"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FA82B8" w14:textId="77777777" w:rsidR="00CC04A0" w:rsidRDefault="00CC04A0">
            <w:pPr>
              <w:spacing w:after="0" w:line="240" w:lineRule="auto"/>
              <w:jc w:val="left"/>
              <w:rPr>
                <w:rFonts w:ascii="Arial" w:eastAsia="Arial" w:hAnsi="Arial" w:cs="Arial"/>
                <w:color w:val="000000"/>
              </w:rPr>
            </w:pPr>
          </w:p>
        </w:tc>
      </w:tr>
      <w:tr w:rsidR="00CC04A0" w14:paraId="39B91F9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4D3833E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Bill 1 (DCB)</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02B69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3,480</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1C86AB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5647E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B5800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3,580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6A1EC6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r>
      <w:tr w:rsidR="00CC04A0" w14:paraId="098C490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236" w:type="dxa"/>
              <w:right w:w="101" w:type="dxa"/>
            </w:tcMar>
            <w:vAlign w:val="bottom"/>
          </w:tcPr>
          <w:p w14:paraId="0DFE7D1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 - Bill 2</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7109D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303</w:t>
            </w:r>
          </w:p>
        </w:tc>
        <w:tc>
          <w:tcPr>
            <w:tcW w:w="91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536554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16326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3B64F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40D33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259B30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01" w:type="dxa"/>
              <w:right w:w="101" w:type="dxa"/>
            </w:tcMar>
            <w:vAlign w:val="bottom"/>
          </w:tcPr>
          <w:p w14:paraId="65DB83C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15ABC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3,783</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00F809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6983B4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9267E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4CF5E1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r>
      <w:tr w:rsidR="00CC04A0" w14:paraId="307B442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163529F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97EB8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2F3485F9"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045DB4"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8B775D"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6F14BC" w14:textId="77777777" w:rsidR="00CC04A0" w:rsidRDefault="00CC04A0">
            <w:pPr>
              <w:spacing w:after="0" w:line="240" w:lineRule="auto"/>
              <w:jc w:val="left"/>
              <w:rPr>
                <w:rFonts w:ascii="Arial" w:eastAsia="Arial" w:hAnsi="Arial" w:cs="Arial"/>
                <w:color w:val="000000"/>
              </w:rPr>
            </w:pPr>
          </w:p>
        </w:tc>
      </w:tr>
      <w:tr w:rsidR="00CC04A0" w14:paraId="1788058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71" w:type="dxa"/>
              <w:right w:w="101" w:type="dxa"/>
            </w:tcMar>
            <w:vAlign w:val="bottom"/>
          </w:tcPr>
          <w:p w14:paraId="03F1FCBD"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579821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3,783</w:t>
            </w:r>
          </w:p>
        </w:tc>
        <w:tc>
          <w:tcPr>
            <w:tcW w:w="91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5180F61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3,500</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B6C9CC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3,540</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0C662E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3,580</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5CCA95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3,591</w:t>
            </w:r>
          </w:p>
        </w:tc>
      </w:tr>
      <w:tr w:rsidR="00CC04A0" w14:paraId="66A4FA2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236" w:type="dxa"/>
              <w:right w:w="101" w:type="dxa"/>
            </w:tcMar>
            <w:vAlign w:val="bottom"/>
          </w:tcPr>
          <w:p w14:paraId="5847FC7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CADD3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3,783</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139C6BE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2E461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3,540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E794F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EF6A1A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3,591</w:t>
            </w:r>
          </w:p>
        </w:tc>
      </w:tr>
      <w:tr w:rsidR="00CC04A0" w14:paraId="2A50654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01" w:type="dxa"/>
              <w:right w:w="101" w:type="dxa"/>
            </w:tcMar>
            <w:vAlign w:val="bottom"/>
          </w:tcPr>
          <w:p w14:paraId="621EA77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0BDB5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5AE9B71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231466"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D27BBA"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E14CE9" w14:textId="77777777" w:rsidR="00CC04A0" w:rsidRDefault="00CC04A0">
            <w:pPr>
              <w:spacing w:after="0" w:line="240" w:lineRule="auto"/>
              <w:jc w:val="left"/>
              <w:rPr>
                <w:rFonts w:ascii="Arial" w:eastAsia="Arial" w:hAnsi="Arial" w:cs="Arial"/>
                <w:color w:val="000000"/>
              </w:rPr>
            </w:pPr>
          </w:p>
        </w:tc>
      </w:tr>
      <w:tr w:rsidR="00CC04A0" w14:paraId="0255857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236" w:type="dxa"/>
              <w:right w:w="101" w:type="dxa"/>
            </w:tcMar>
            <w:vAlign w:val="bottom"/>
          </w:tcPr>
          <w:p w14:paraId="694A3E7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Funded by capital appropriations – </w:t>
            </w:r>
          </w:p>
          <w:p w14:paraId="604A533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DCB (a)</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1E680B0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3,129</w:t>
            </w:r>
          </w:p>
        </w:tc>
        <w:tc>
          <w:tcPr>
            <w:tcW w:w="915" w:type="dxa"/>
            <w:tcBorders>
              <w:top w:val="nil"/>
              <w:left w:val="nil"/>
              <w:bottom w:val="nil"/>
              <w:right w:val="nil"/>
              <w:tl2br w:val="nil"/>
              <w:tr2bl w:val="nil"/>
            </w:tcBorders>
            <w:shd w:val="clear" w:color="FFFFFF" w:fill="DADADA"/>
            <w:noWrap/>
            <w:tcMar>
              <w:left w:w="101" w:type="dxa"/>
              <w:right w:w="161" w:type="dxa"/>
            </w:tcMar>
            <w:vAlign w:val="bottom"/>
          </w:tcPr>
          <w:p w14:paraId="187ACF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3A7911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51AD3E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3,580</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E3996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r>
      <w:tr w:rsidR="00CC04A0" w14:paraId="5BE9528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25EE2FB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DA9B1F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3,129</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321D0E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FC1053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AF1A68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38DA46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r>
      <w:tr w:rsidR="00CC04A0" w14:paraId="769ED4D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101" w:type="dxa"/>
              <w:right w:w="101" w:type="dxa"/>
            </w:tcMar>
            <w:vAlign w:val="bottom"/>
          </w:tcPr>
          <w:p w14:paraId="210F944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w:t>
            </w:r>
          </w:p>
          <w:p w14:paraId="6DB7569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USED TO ACQUIRE ASSETS</w:t>
            </w:r>
          </w:p>
          <w:p w14:paraId="2D816B3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 ASSET MOVEMENT TABLE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FB1C2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3473278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C15F4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7222AE"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A943E8" w14:textId="77777777" w:rsidR="00CC04A0" w:rsidRDefault="00CC04A0">
            <w:pPr>
              <w:spacing w:after="0" w:line="240" w:lineRule="auto"/>
              <w:jc w:val="left"/>
              <w:rPr>
                <w:rFonts w:ascii="Arial" w:eastAsia="Arial" w:hAnsi="Arial" w:cs="Arial"/>
                <w:color w:val="000000"/>
              </w:rPr>
            </w:pPr>
          </w:p>
        </w:tc>
      </w:tr>
      <w:tr w:rsidR="00CC04A0" w14:paraId="1220FB0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01" w:type="dxa"/>
              <w:right w:w="101" w:type="dxa"/>
            </w:tcMar>
            <w:vAlign w:val="bottom"/>
          </w:tcPr>
          <w:p w14:paraId="46578FA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82F9E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3,129</w:t>
            </w:r>
          </w:p>
        </w:tc>
        <w:tc>
          <w:tcPr>
            <w:tcW w:w="91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45DD15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D95B7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3BB52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3,580</w:t>
            </w:r>
          </w:p>
        </w:tc>
        <w:tc>
          <w:tcPr>
            <w:tcW w:w="91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44E7D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3,591</w:t>
            </w:r>
          </w:p>
        </w:tc>
      </w:tr>
      <w:tr w:rsidR="00CC04A0" w14:paraId="3974E69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1649F23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DDDD8D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3,129</w:t>
            </w:r>
          </w:p>
        </w:tc>
        <w:tc>
          <w:tcPr>
            <w:tcW w:w="91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32D44DB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5B5C29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8F5F5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3,580</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EE31A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3,591</w:t>
            </w:r>
          </w:p>
        </w:tc>
      </w:tr>
    </w:tbl>
    <w:p w14:paraId="54BF4144" w14:textId="77777777" w:rsidR="006A239F" w:rsidRPr="006A239F" w:rsidRDefault="00615E4B" w:rsidP="003616D8">
      <w:pPr>
        <w:keepLines w:val="0"/>
        <w:pBdr>
          <w:top w:val="nil"/>
          <w:left w:val="nil"/>
          <w:bottom w:val="nil"/>
          <w:right w:val="nil"/>
          <w:between w:val="nil"/>
          <w:bar w:val="nil"/>
        </w:pBdr>
        <w:tabs>
          <w:tab w:val="left" w:pos="709"/>
        </w:tabs>
        <w:spacing w:after="0" w:line="240" w:lineRule="auto"/>
        <w:ind w:left="709" w:hanging="709"/>
        <w:jc w:val="left"/>
        <w:rPr>
          <w:rFonts w:ascii="Arial" w:hAnsi="Arial"/>
        </w:rPr>
      </w:pPr>
      <w:r w:rsidRPr="006A239F">
        <w:rPr>
          <w:rFonts w:ascii="Arial" w:hAnsi="Arial"/>
          <w:sz w:val="16"/>
        </w:rPr>
        <w:t>Prepared on Australian Accounting Standards basis.</w:t>
      </w:r>
    </w:p>
    <w:p w14:paraId="4837A4B2" w14:textId="77777777" w:rsidR="00B278F2" w:rsidRPr="00E84A1A" w:rsidRDefault="00615E4B" w:rsidP="00B278F2">
      <w:pPr>
        <w:keepLines w:val="0"/>
        <w:numPr>
          <w:ilvl w:val="0"/>
          <w:numId w:val="5"/>
        </w:numPr>
        <w:pBdr>
          <w:top w:val="nil"/>
          <w:left w:val="nil"/>
          <w:bottom w:val="nil"/>
          <w:right w:val="nil"/>
          <w:between w:val="nil"/>
          <w:bar w:val="nil"/>
        </w:pBdr>
        <w:spacing w:before="40" w:after="40" w:line="240" w:lineRule="auto"/>
        <w:jc w:val="left"/>
        <w:rPr>
          <w:rFonts w:ascii="Arial" w:hAnsi="Arial" w:cs="Arial"/>
          <w:szCs w:val="16"/>
        </w:rPr>
      </w:pPr>
      <w:r w:rsidRPr="00E84A1A">
        <w:rPr>
          <w:rFonts w:ascii="Arial" w:hAnsi="Arial" w:cs="Arial"/>
          <w:color w:val="000000"/>
          <w:sz w:val="16"/>
          <w:szCs w:val="16"/>
        </w:rPr>
        <w:t>Includes purchases from current and previous years’ Departmental Capital Budgets (DCBs).</w:t>
      </w:r>
    </w:p>
    <w:p w14:paraId="19B61616" w14:textId="77777777" w:rsidR="009B7DAF" w:rsidRPr="00CA6050" w:rsidRDefault="00615E4B" w:rsidP="00CA6050">
      <w:pPr>
        <w:keepLines w:val="0"/>
        <w:pBdr>
          <w:top w:val="nil"/>
          <w:left w:val="nil"/>
          <w:bottom w:val="nil"/>
          <w:right w:val="nil"/>
          <w:between w:val="nil"/>
          <w:bar w:val="nil"/>
        </w:pBdr>
        <w:spacing w:before="40" w:after="40" w:line="240" w:lineRule="auto"/>
        <w:ind w:left="284"/>
        <w:jc w:val="left"/>
        <w:rPr>
          <w:rFonts w:cs="Arial"/>
          <w:szCs w:val="16"/>
        </w:rPr>
        <w:sectPr w:rsidR="009B7DAF" w:rsidRPr="00CA6050" w:rsidSect="0013127A">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797A002A" w14:textId="77777777" w:rsidR="007B0256" w:rsidRPr="0093087A" w:rsidRDefault="00615E4B" w:rsidP="00C8578B">
      <w:pPr>
        <w:pStyle w:val="NoSpacing"/>
        <w:pageBreakBefore/>
        <w:pBdr>
          <w:top w:val="nil"/>
          <w:left w:val="nil"/>
          <w:bottom w:val="nil"/>
          <w:right w:val="nil"/>
          <w:between w:val="nil"/>
          <w:bar w:val="nil"/>
        </w:pBdr>
        <w:spacing w:after="20"/>
        <w:rPr>
          <w:rFonts w:ascii="Arial" w:hAnsi="Arial" w:cs="Arial"/>
          <w:b/>
          <w:bCs/>
        </w:rPr>
      </w:pPr>
      <w:bookmarkStart w:id="160" w:name="RG_MARKER_2408"/>
      <w:bookmarkStart w:id="161" w:name="RG_MARKER_1807"/>
      <w:r w:rsidRPr="0093087A">
        <w:rPr>
          <w:rFonts w:ascii="Arial" w:hAnsi="Arial" w:cs="Arial"/>
          <w:b/>
          <w:bCs/>
        </w:rPr>
        <w:lastRenderedPageBreak/>
        <w:t xml:space="preserve">Table 3.7: Statement of departmental asset movements (Budget year </w:t>
      </w:r>
      <w:bookmarkEnd w:id="160"/>
      <w:bookmarkEnd w:id="161"/>
      <w:r w:rsidRPr="0093087A">
        <w:rPr>
          <w:rFonts w:ascii="Arial" w:hAnsi="Arial" w:cs="Arial"/>
          <w:b/>
          <w:bCs/>
        </w:rPr>
        <w:t>2023­24)</w:t>
      </w:r>
    </w:p>
    <w:tbl>
      <w:tblPr>
        <w:tblStyle w:val="CDMRange1"/>
        <w:tblW w:w="11400" w:type="dxa"/>
        <w:tblLayout w:type="fixed"/>
        <w:tblLook w:val="0620" w:firstRow="1" w:lastRow="0" w:firstColumn="0" w:lastColumn="0" w:noHBand="1" w:noVBand="1"/>
      </w:tblPr>
      <w:tblGrid>
        <w:gridCol w:w="5640"/>
        <w:gridCol w:w="1440"/>
        <w:gridCol w:w="1440"/>
        <w:gridCol w:w="1440"/>
        <w:gridCol w:w="1440"/>
      </w:tblGrid>
      <w:tr w:rsidR="00CC04A0" w14:paraId="767778DE" w14:textId="77777777" w:rsidTr="00E451B6">
        <w:trPr>
          <w:trHeight w:val="675"/>
        </w:trPr>
        <w:tc>
          <w:tcPr>
            <w:tcW w:w="5640" w:type="dxa"/>
            <w:tcBorders>
              <w:top w:val="single" w:sz="4" w:space="0" w:color="000000"/>
              <w:left w:val="nil"/>
              <w:bottom w:val="nil"/>
              <w:right w:val="nil"/>
              <w:tl2br w:val="nil"/>
              <w:tr2bl w:val="nil"/>
            </w:tcBorders>
            <w:shd w:val="clear" w:color="auto" w:fill="auto"/>
            <w:tcMar>
              <w:left w:w="0" w:type="dxa"/>
              <w:right w:w="0" w:type="dxa"/>
            </w:tcMar>
          </w:tcPr>
          <w:p w14:paraId="5865319C"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101" w:type="dxa"/>
              <w:right w:w="101" w:type="dxa"/>
            </w:tcMar>
          </w:tcPr>
          <w:p w14:paraId="3D2D0C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440" w:type="dxa"/>
            <w:tcBorders>
              <w:top w:val="single" w:sz="4" w:space="0" w:color="000000"/>
              <w:left w:val="nil"/>
              <w:bottom w:val="nil"/>
              <w:right w:val="nil"/>
              <w:tl2br w:val="nil"/>
              <w:tr2bl w:val="nil"/>
            </w:tcBorders>
            <w:shd w:val="clear" w:color="auto" w:fill="auto"/>
            <w:tcMar>
              <w:left w:w="101" w:type="dxa"/>
              <w:right w:w="101" w:type="dxa"/>
            </w:tcMar>
          </w:tcPr>
          <w:p w14:paraId="043DF5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w:t>
            </w:r>
          </w:p>
          <w:p w14:paraId="5812A2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plant and</w:t>
            </w:r>
          </w:p>
          <w:p w14:paraId="5DF9C6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equipment</w:t>
            </w:r>
          </w:p>
        </w:tc>
        <w:tc>
          <w:tcPr>
            <w:tcW w:w="1440" w:type="dxa"/>
            <w:tcBorders>
              <w:top w:val="single" w:sz="4" w:space="0" w:color="000000"/>
              <w:left w:val="nil"/>
              <w:bottom w:val="nil"/>
              <w:right w:val="nil"/>
              <w:tl2br w:val="nil"/>
              <w:tr2bl w:val="nil"/>
            </w:tcBorders>
            <w:shd w:val="clear" w:color="auto" w:fill="auto"/>
            <w:tcMar>
              <w:left w:w="101" w:type="dxa"/>
              <w:right w:w="101" w:type="dxa"/>
            </w:tcMar>
          </w:tcPr>
          <w:p w14:paraId="5232FD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w:t>
            </w:r>
          </w:p>
          <w:p w14:paraId="092AD7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software and</w:t>
            </w:r>
          </w:p>
          <w:p w14:paraId="4B923D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intangibles</w:t>
            </w:r>
          </w:p>
        </w:tc>
        <w:tc>
          <w:tcPr>
            <w:tcW w:w="1440" w:type="dxa"/>
            <w:tcBorders>
              <w:top w:val="single" w:sz="4" w:space="0" w:color="000000"/>
              <w:left w:val="nil"/>
              <w:bottom w:val="nil"/>
              <w:right w:val="nil"/>
              <w:tl2br w:val="nil"/>
              <w:tr2bl w:val="nil"/>
            </w:tcBorders>
            <w:shd w:val="clear" w:color="auto" w:fill="auto"/>
            <w:noWrap/>
            <w:tcMar>
              <w:left w:w="101" w:type="dxa"/>
              <w:right w:w="101" w:type="dxa"/>
            </w:tcMar>
          </w:tcPr>
          <w:p w14:paraId="445E73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CC04A0" w14:paraId="797C628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5640" w:type="dxa"/>
            <w:tcBorders>
              <w:top w:val="nil"/>
              <w:left w:val="nil"/>
              <w:bottom w:val="nil"/>
              <w:right w:val="nil"/>
              <w:tl2br w:val="nil"/>
              <w:tr2bl w:val="nil"/>
            </w:tcBorders>
            <w:shd w:val="clear" w:color="auto" w:fill="auto"/>
            <w:tcMar>
              <w:left w:w="0" w:type="dxa"/>
              <w:right w:w="0" w:type="dxa"/>
            </w:tcMar>
          </w:tcPr>
          <w:p w14:paraId="6064E611" w14:textId="77777777" w:rsidR="00CC04A0" w:rsidRDefault="00CC04A0">
            <w:pPr>
              <w:spacing w:after="0" w:line="240" w:lineRule="auto"/>
              <w:jc w:val="left"/>
              <w:rPr>
                <w:rFonts w:ascii="Arial" w:eastAsia="Arial" w:hAnsi="Arial" w:cs="Arial"/>
                <w:color w:val="000000"/>
              </w:rPr>
            </w:pP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19DAF9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009386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369538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tcPr>
          <w:p w14:paraId="15A86D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B1C7FE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33DC5E8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2023</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24707D"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FC2B67"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19C68B"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E277D9" w14:textId="77777777" w:rsidR="00CC04A0" w:rsidRDefault="00CC04A0">
            <w:pPr>
              <w:spacing w:after="0" w:line="240" w:lineRule="auto"/>
              <w:jc w:val="left"/>
              <w:rPr>
                <w:rFonts w:ascii="Arial" w:eastAsia="Arial" w:hAnsi="Arial" w:cs="Arial"/>
                <w:color w:val="000000"/>
              </w:rPr>
            </w:pPr>
          </w:p>
        </w:tc>
      </w:tr>
      <w:tr w:rsidR="00CC04A0" w14:paraId="3DC41C4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5F6359A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0172F2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25,313</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31BC12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16,811</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171A7F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26,178</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6E93F8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68,302</w:t>
            </w:r>
          </w:p>
        </w:tc>
      </w:tr>
      <w:tr w:rsidR="00CC04A0" w14:paraId="202D876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277E871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3C127F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163,980</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CA80B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45DC33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BA2D0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164,057</w:t>
            </w:r>
          </w:p>
        </w:tc>
      </w:tr>
      <w:tr w:rsidR="00CC04A0" w14:paraId="7AAF339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0DB101A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5A98CE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(6,813)</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333295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(6,189)</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36A566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(21,850)</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024A62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(34,852)</w:t>
            </w:r>
          </w:p>
        </w:tc>
      </w:tr>
      <w:tr w:rsidR="00CC04A0" w14:paraId="4A7D957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2E5BC81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12189B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(41,915)</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552112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w:t>
            </w:r>
          </w:p>
        </w:tc>
        <w:tc>
          <w:tcPr>
            <w:tcW w:w="144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0CBE9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59C736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(41,943)</w:t>
            </w:r>
          </w:p>
        </w:tc>
      </w:tr>
      <w:tr w:rsidR="00CC04A0" w14:paraId="69FF856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4EDC67A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8812E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140,565</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EE4FDD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10,671</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1EA26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4,328</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EC656E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155,564</w:t>
            </w:r>
          </w:p>
        </w:tc>
      </w:tr>
      <w:tr w:rsidR="00CC04A0" w14:paraId="7EBDB10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0AAD897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7FC49E"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A6BD2F"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B4A179"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A359EC" w14:textId="77777777" w:rsidR="00CC04A0" w:rsidRDefault="00CC04A0">
            <w:pPr>
              <w:spacing w:after="0" w:line="240" w:lineRule="auto"/>
              <w:jc w:val="left"/>
              <w:rPr>
                <w:rFonts w:ascii="Arial" w:eastAsia="Arial" w:hAnsi="Arial" w:cs="Arial"/>
                <w:color w:val="000000"/>
              </w:rPr>
            </w:pPr>
          </w:p>
        </w:tc>
      </w:tr>
      <w:tr w:rsidR="00CC04A0" w14:paraId="76D31B0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4E3E963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 or replacement assets</w:t>
            </w: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5216A3DC" w14:textId="77777777" w:rsidR="00CC04A0" w:rsidRDefault="00CC04A0">
            <w:pPr>
              <w:spacing w:after="0" w:line="240" w:lineRule="auto"/>
              <w:jc w:val="lef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499918DF" w14:textId="77777777" w:rsidR="00CC04A0" w:rsidRDefault="00CC04A0">
            <w:pPr>
              <w:spacing w:after="0" w:line="240" w:lineRule="auto"/>
              <w:jc w:val="lef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115BF6B6" w14:textId="77777777" w:rsidR="00CC04A0" w:rsidRDefault="00CC04A0">
            <w:pPr>
              <w:spacing w:after="0" w:line="240" w:lineRule="auto"/>
              <w:jc w:val="lef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1014537A" w14:textId="77777777" w:rsidR="00CC04A0" w:rsidRDefault="00CC04A0">
            <w:pPr>
              <w:spacing w:after="0" w:line="240" w:lineRule="auto"/>
              <w:jc w:val="left"/>
              <w:rPr>
                <w:rFonts w:ascii="Arial" w:eastAsia="Arial" w:hAnsi="Arial" w:cs="Arial"/>
                <w:color w:val="000000"/>
              </w:rPr>
            </w:pPr>
          </w:p>
        </w:tc>
      </w:tr>
      <w:tr w:rsidR="00CC04A0" w14:paraId="0386E3D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1BBFCB3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 annual services (a)</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7E476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02A574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1,500</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06920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C166E0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3,500</w:t>
            </w:r>
          </w:p>
        </w:tc>
      </w:tr>
      <w:tr w:rsidR="00CC04A0" w14:paraId="4AFFF3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68DFBA6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9FEA8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1,500</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988BCB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1,500</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DBCBE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CD7B9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3,500</w:t>
            </w:r>
          </w:p>
        </w:tc>
      </w:tr>
      <w:tr w:rsidR="00CC04A0" w14:paraId="55E319B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58256DD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F2E882"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CE8730"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250C9D"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61A425" w14:textId="77777777" w:rsidR="00CC04A0" w:rsidRDefault="00CC04A0">
            <w:pPr>
              <w:spacing w:after="0" w:line="240" w:lineRule="auto"/>
              <w:jc w:val="left"/>
              <w:rPr>
                <w:rFonts w:ascii="Arial" w:eastAsia="Arial" w:hAnsi="Arial" w:cs="Arial"/>
                <w:color w:val="000000"/>
              </w:rPr>
            </w:pPr>
          </w:p>
        </w:tc>
      </w:tr>
      <w:tr w:rsidR="00CC04A0" w14:paraId="0A08E3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045EB8D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40E589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(3,711)</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40C801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(2,927)</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53FA11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(2,013)</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3B74C7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(8,651)</w:t>
            </w:r>
          </w:p>
        </w:tc>
      </w:tr>
      <w:tr w:rsidR="00CC04A0" w14:paraId="1F58682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11FF540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on ROU assets</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0B46F9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(12,636)</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3CD1A6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51F46D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29077D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(12,656)</w:t>
            </w:r>
          </w:p>
        </w:tc>
      </w:tr>
      <w:tr w:rsidR="00CC04A0" w14:paraId="1F069AC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1DA0821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31ABE2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(16,347)</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2A1A7E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(2,947)</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557903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(2,013)</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E8994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(21,307)</w:t>
            </w:r>
          </w:p>
        </w:tc>
      </w:tr>
      <w:tr w:rsidR="00CC04A0" w14:paraId="77F7C9E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101" w:type="dxa"/>
              <w:right w:w="101" w:type="dxa"/>
            </w:tcMar>
            <w:vAlign w:val="bottom"/>
          </w:tcPr>
          <w:p w14:paraId="5B6BA31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2024</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B5DC144"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CC21D8"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3B5AFF" w14:textId="77777777" w:rsidR="00CC04A0" w:rsidRDefault="00CC04A0">
            <w:pPr>
              <w:spacing w:after="0" w:line="240" w:lineRule="auto"/>
              <w:jc w:val="lef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1EC852" w14:textId="77777777" w:rsidR="00CC04A0" w:rsidRDefault="00CC04A0">
            <w:pPr>
              <w:spacing w:after="0" w:line="240" w:lineRule="auto"/>
              <w:jc w:val="left"/>
              <w:rPr>
                <w:rFonts w:ascii="Arial" w:eastAsia="Arial" w:hAnsi="Arial" w:cs="Arial"/>
                <w:color w:val="000000"/>
              </w:rPr>
            </w:pPr>
          </w:p>
        </w:tc>
      </w:tr>
      <w:tr w:rsidR="00CC04A0" w14:paraId="4A2D9F1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7809942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284C7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26,813</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5AF4A9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18,311</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770544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26,678</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01E6C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71,802</w:t>
            </w:r>
          </w:p>
        </w:tc>
      </w:tr>
      <w:tr w:rsidR="00CC04A0" w14:paraId="7461220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533C018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401374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163,980</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4560B8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A980D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nil"/>
              <w:right w:val="nil"/>
              <w:tl2br w:val="nil"/>
              <w:tr2bl w:val="nil"/>
            </w:tcBorders>
            <w:shd w:val="clear" w:color="auto" w:fill="auto"/>
            <w:noWrap/>
            <w:tcMar>
              <w:left w:w="101" w:type="dxa"/>
              <w:right w:w="161" w:type="dxa"/>
            </w:tcMar>
            <w:vAlign w:val="bottom"/>
          </w:tcPr>
          <w:p w14:paraId="26570B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164,057</w:t>
            </w:r>
          </w:p>
        </w:tc>
      </w:tr>
      <w:tr w:rsidR="00CC04A0" w14:paraId="3993557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4D62B83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5F42CC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(10,524)</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20A8A0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(9,116)</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0017A0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(23,863)</w:t>
            </w:r>
          </w:p>
        </w:tc>
        <w:tc>
          <w:tcPr>
            <w:tcW w:w="1440" w:type="dxa"/>
            <w:tcBorders>
              <w:top w:val="nil"/>
              <w:left w:val="nil"/>
              <w:bottom w:val="nil"/>
              <w:right w:val="nil"/>
              <w:tl2br w:val="nil"/>
              <w:tr2bl w:val="nil"/>
            </w:tcBorders>
            <w:shd w:val="clear" w:color="auto" w:fill="auto"/>
            <w:noWrap/>
            <w:tcMar>
              <w:left w:w="101" w:type="dxa"/>
              <w:right w:w="101" w:type="dxa"/>
            </w:tcMar>
            <w:vAlign w:val="bottom"/>
          </w:tcPr>
          <w:p w14:paraId="25834F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(43,503)</w:t>
            </w:r>
          </w:p>
        </w:tc>
      </w:tr>
      <w:tr w:rsidR="00CC04A0" w14:paraId="2BC2F4C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nil"/>
              <w:right w:val="nil"/>
              <w:tl2br w:val="nil"/>
              <w:tr2bl w:val="nil"/>
            </w:tcBorders>
            <w:shd w:val="clear" w:color="auto" w:fill="auto"/>
            <w:tcMar>
              <w:left w:w="236" w:type="dxa"/>
              <w:right w:w="101" w:type="dxa"/>
            </w:tcMar>
            <w:vAlign w:val="bottom"/>
          </w:tcPr>
          <w:p w14:paraId="6442AC9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6CE502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(54,551)</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28AE8D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w:t>
            </w:r>
          </w:p>
        </w:tc>
        <w:tc>
          <w:tcPr>
            <w:tcW w:w="1440"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B71795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5B4972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(54,599)</w:t>
            </w:r>
          </w:p>
        </w:tc>
      </w:tr>
      <w:tr w:rsidR="00CC04A0" w14:paraId="07153DA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64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7136554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C7197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125,718</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CC716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9,224</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CBB0EC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2,815</w:t>
            </w:r>
          </w:p>
        </w:tc>
        <w:tc>
          <w:tcPr>
            <w:tcW w:w="144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F32B3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137,757</w:t>
            </w:r>
          </w:p>
        </w:tc>
      </w:tr>
    </w:tbl>
    <w:p w14:paraId="54EA2D38" w14:textId="77777777" w:rsidR="00462534" w:rsidRDefault="00615E4B" w:rsidP="00462534">
      <w:pPr>
        <w:pStyle w:val="Source"/>
        <w:keepLines/>
        <w:pBdr>
          <w:top w:val="nil"/>
          <w:left w:val="nil"/>
          <w:bottom w:val="nil"/>
          <w:right w:val="nil"/>
          <w:between w:val="nil"/>
          <w:bar w:val="nil"/>
        </w:pBdr>
      </w:pPr>
      <w:r>
        <w:t>Prepared on Australian Accounting Standards basis.</w:t>
      </w:r>
    </w:p>
    <w:p w14:paraId="36D58E1E" w14:textId="77777777" w:rsidR="008776EC" w:rsidRPr="0038677C" w:rsidRDefault="00615E4B" w:rsidP="00C530EA">
      <w:pPr>
        <w:pStyle w:val="ChartandTableFootnoteAlpha"/>
        <w:keepNext w:val="0"/>
        <w:keepLines w:val="0"/>
        <w:numPr>
          <w:ilvl w:val="0"/>
          <w:numId w:val="6"/>
        </w:numPr>
        <w:pBdr>
          <w:top w:val="nil"/>
          <w:left w:val="nil"/>
          <w:bottom w:val="nil"/>
          <w:right w:val="nil"/>
          <w:between w:val="nil"/>
          <w:bar w:val="nil"/>
        </w:pBdr>
        <w:spacing w:before="30" w:line="240" w:lineRule="auto"/>
        <w:ind w:left="284" w:hanging="284"/>
        <w:jc w:val="left"/>
        <w:rPr>
          <w:rFonts w:cs="Arial"/>
          <w:szCs w:val="16"/>
        </w:rPr>
        <w:sectPr w:rsidR="008776EC" w:rsidRPr="0038677C" w:rsidSect="0041656A">
          <w:headerReference w:type="even" r:id="rId141"/>
          <w:headerReference w:type="default" r:id="rId142"/>
          <w:footerReference w:type="even" r:id="rId143"/>
          <w:footerReference w:type="default" r:id="rId144"/>
          <w:headerReference w:type="first" r:id="rId145"/>
          <w:footerReference w:type="first" r:id="rId146"/>
          <w:type w:val="continuous"/>
          <w:pgSz w:w="16838" w:h="11906" w:orient="landscape"/>
          <w:pgMar w:top="2098" w:right="2835" w:bottom="2098" w:left="2466" w:header="567" w:footer="567" w:gutter="0"/>
          <w:pgBorders>
            <w:top w:val="nil"/>
            <w:left w:val="nil"/>
            <w:bottom w:val="nil"/>
            <w:right w:val="nil"/>
          </w:pgBorders>
          <w:cols w:space="720"/>
          <w:docGrid w:linePitch="360"/>
        </w:sectPr>
      </w:pPr>
      <w:r>
        <w:t xml:space="preserve">“Appropriation ordinary annual services” refers to funding provided through </w:t>
      </w:r>
      <w:r>
        <w:rPr>
          <w:i/>
        </w:rPr>
        <w:t xml:space="preserve">Annual Appropriation Act (No. 1) 2023–2024 </w:t>
      </w:r>
      <w:r>
        <w:t>and Appropriation Bill (No. 3) 2023–2024 for depreciation/amortisation expenses, Departmental Capital Budget or other operational expenses.</w:t>
      </w:r>
    </w:p>
    <w:p w14:paraId="39B9E765" w14:textId="77777777" w:rsidR="007B0256" w:rsidRPr="00C650D4" w:rsidRDefault="00615E4B" w:rsidP="007262E0">
      <w:pPr>
        <w:pStyle w:val="NoSpacing"/>
        <w:pageBreakBefore/>
        <w:pBdr>
          <w:top w:val="nil"/>
          <w:left w:val="nil"/>
          <w:bottom w:val="nil"/>
          <w:right w:val="nil"/>
          <w:between w:val="nil"/>
          <w:bar w:val="nil"/>
        </w:pBdr>
        <w:spacing w:after="20"/>
        <w:rPr>
          <w:rFonts w:ascii="Arial" w:hAnsi="Arial" w:cs="Arial"/>
          <w:b/>
          <w:bCs/>
        </w:rPr>
      </w:pPr>
      <w:bookmarkStart w:id="162" w:name="RG_MARKER_2309"/>
      <w:bookmarkStart w:id="163" w:name="RG_MARKER_1804"/>
      <w:bookmarkStart w:id="164" w:name="RG_MARKER_1802"/>
      <w:r w:rsidRPr="00C650D4">
        <w:rPr>
          <w:rFonts w:ascii="Arial" w:hAnsi="Arial" w:cs="Arial"/>
          <w:b/>
          <w:bCs/>
        </w:rPr>
        <w:lastRenderedPageBreak/>
        <w:t xml:space="preserve">Table 3.8: Schedule of budgeted income and expenses administered on behalf of Government (for the period ended </w:t>
      </w:r>
      <w:bookmarkEnd w:id="162"/>
      <w:bookmarkEnd w:id="163"/>
      <w:bookmarkEnd w:id="164"/>
      <w:r w:rsidRPr="00C650D4">
        <w:rPr>
          <w:rFonts w:ascii="Arial" w:hAnsi="Arial" w:cs="Arial"/>
          <w:b/>
          <w:bCs/>
        </w:rPr>
        <w:t>30 June)</w:t>
      </w:r>
    </w:p>
    <w:tbl>
      <w:tblPr>
        <w:tblStyle w:val="CDMRange1"/>
        <w:tblW w:w="11535" w:type="dxa"/>
        <w:tblLayout w:type="fixed"/>
        <w:tblLook w:val="0620" w:firstRow="1" w:lastRow="0" w:firstColumn="0" w:lastColumn="0" w:noHBand="1" w:noVBand="1"/>
      </w:tblPr>
      <w:tblGrid>
        <w:gridCol w:w="4860"/>
        <w:gridCol w:w="1335"/>
        <w:gridCol w:w="1335"/>
        <w:gridCol w:w="1335"/>
        <w:gridCol w:w="1335"/>
        <w:gridCol w:w="1335"/>
      </w:tblGrid>
      <w:tr w:rsidR="00CC04A0" w14:paraId="6BA94A9A" w14:textId="77777777" w:rsidTr="00E451B6">
        <w:trPr>
          <w:trHeight w:val="675"/>
        </w:trPr>
        <w:tc>
          <w:tcPr>
            <w:tcW w:w="4860" w:type="dxa"/>
            <w:tcBorders>
              <w:top w:val="single" w:sz="4" w:space="0" w:color="000000"/>
              <w:left w:val="nil"/>
              <w:bottom w:val="nil"/>
              <w:right w:val="nil"/>
              <w:tl2br w:val="nil"/>
              <w:tr2bl w:val="nil"/>
            </w:tcBorders>
            <w:shd w:val="clear" w:color="auto" w:fill="auto"/>
            <w:noWrap/>
            <w:tcMar>
              <w:left w:w="0" w:type="dxa"/>
              <w:right w:w="0" w:type="dxa"/>
            </w:tcMar>
          </w:tcPr>
          <w:p w14:paraId="2BEEE702"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0720FE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2022­23 </w:t>
            </w:r>
          </w:p>
          <w:p w14:paraId="17E2D9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ADADA"/>
            <w:tcMar>
              <w:left w:w="40" w:type="dxa"/>
              <w:right w:w="40" w:type="dxa"/>
            </w:tcMar>
          </w:tcPr>
          <w:p w14:paraId="74BBCF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642129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673459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5E5CE3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2C8E69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6E62D8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61138A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45BEEA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483CC8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5EEAB3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6CF5AA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27A122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CC04A0" w14:paraId="14DCDC5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noWrap/>
            <w:tcMar>
              <w:left w:w="0" w:type="dxa"/>
              <w:right w:w="0" w:type="dxa"/>
            </w:tcMar>
          </w:tcPr>
          <w:p w14:paraId="589FD481"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06A83B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ADADA"/>
            <w:tcMar>
              <w:left w:w="40" w:type="dxa"/>
              <w:right w:w="40" w:type="dxa"/>
            </w:tcMar>
          </w:tcPr>
          <w:p w14:paraId="7F06E5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46A0E3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253471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67F3F3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0318D4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0" w:type="dxa"/>
              <w:right w:w="40" w:type="dxa"/>
            </w:tcMar>
            <w:vAlign w:val="bottom"/>
          </w:tcPr>
          <w:p w14:paraId="77FC9E8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5BC850"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2920825A"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356FA4"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08C238"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0F9771" w14:textId="77777777" w:rsidR="00CC04A0" w:rsidRDefault="00CC04A0">
            <w:pPr>
              <w:spacing w:after="0" w:line="240" w:lineRule="auto"/>
              <w:jc w:val="left"/>
              <w:rPr>
                <w:rFonts w:ascii="Arial" w:eastAsia="Arial" w:hAnsi="Arial" w:cs="Arial"/>
                <w:color w:val="000000"/>
              </w:rPr>
            </w:pPr>
          </w:p>
        </w:tc>
      </w:tr>
      <w:tr w:rsidR="00CC04A0" w14:paraId="4917FC5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38051A8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6D8A3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3014F1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30,454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E8DC6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20,194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0131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8CE9A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1,197</w:t>
            </w:r>
          </w:p>
        </w:tc>
      </w:tr>
      <w:tr w:rsidR="00CC04A0" w14:paraId="2A07665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38381FD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C2B83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139,625,940</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0C5DEF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144,156,488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B9C1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148,440,095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340B6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153,174,966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4B54A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158,166,882</w:t>
            </w:r>
          </w:p>
        </w:tc>
      </w:tr>
      <w:tr w:rsidR="00CC04A0" w14:paraId="4D27BAC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78EE236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Medicare Guarantee Fund</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D1BD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46,467,038</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236C2E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47,611,917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841D9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49,576,208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152D7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51,620,993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22CD6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53,270,644</w:t>
            </w:r>
          </w:p>
        </w:tc>
      </w:tr>
      <w:tr w:rsidR="00CC04A0" w14:paraId="054D8A2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0834F86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to corporate entities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32948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49,090</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11CC57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214,690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74055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A2239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E0AF4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37,762</w:t>
            </w:r>
          </w:p>
        </w:tc>
      </w:tr>
      <w:tr w:rsidR="00CC04A0" w14:paraId="5475C71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0ABA938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2BA57D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568,897</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31C8BC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965,093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D06B5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726,257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7D85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585,985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B76B7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578,755</w:t>
            </w:r>
          </w:p>
        </w:tc>
      </w:tr>
      <w:tr w:rsidR="00CC04A0" w14:paraId="715B080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456420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Concessional loan discount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D4F7D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397,659</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5D8070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35C14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E8224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1C804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F90C44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4C4F8B2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Foreign exchange losses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29B02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338,100</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2FB642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369,355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E1133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50317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29CAC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020816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0FC654A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expenses</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6AA26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118,274</w:t>
            </w:r>
          </w:p>
        </w:tc>
        <w:tc>
          <w:tcPr>
            <w:tcW w:w="1335" w:type="dxa"/>
            <w:tcBorders>
              <w:top w:val="nil"/>
              <w:left w:val="nil"/>
              <w:bottom w:val="single" w:sz="4" w:space="0" w:color="000000"/>
              <w:right w:val="nil"/>
              <w:tl2br w:val="nil"/>
              <w:tr2bl w:val="nil"/>
            </w:tcBorders>
            <w:shd w:val="clear" w:color="FFFFFF" w:fill="DADADA"/>
            <w:noWrap/>
            <w:tcMar>
              <w:left w:w="40" w:type="dxa"/>
              <w:right w:w="100" w:type="dxa"/>
            </w:tcMar>
            <w:vAlign w:val="bottom"/>
          </w:tcPr>
          <w:p w14:paraId="08814C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47,567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6A78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44,896</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8F79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40,650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2309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36,640</w:t>
            </w:r>
          </w:p>
        </w:tc>
      </w:tr>
      <w:tr w:rsidR="00CC04A0" w14:paraId="067EFDE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40" w:type="dxa"/>
              <w:right w:w="40" w:type="dxa"/>
            </w:tcMar>
            <w:vAlign w:val="bottom"/>
          </w:tcPr>
          <w:p w14:paraId="5A10781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DD303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187,564,998</w:t>
            </w:r>
          </w:p>
        </w:tc>
        <w:tc>
          <w:tcPr>
            <w:tcW w:w="133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748F06C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193,365,110</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0473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198,864,066</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D5F3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205,459,917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D975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212,090,683</w:t>
            </w:r>
          </w:p>
        </w:tc>
      </w:tr>
      <w:tr w:rsidR="00CC04A0" w14:paraId="0E90C83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0" w:type="dxa"/>
              <w:right w:w="40" w:type="dxa"/>
            </w:tcMar>
            <w:vAlign w:val="bottom"/>
          </w:tcPr>
          <w:p w14:paraId="50DE9D4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LESS: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443590"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5EC79274"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4A4E60"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AD7160"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E321B3" w14:textId="77777777" w:rsidR="00CC04A0" w:rsidRDefault="00CC04A0">
            <w:pPr>
              <w:spacing w:after="0" w:line="240" w:lineRule="auto"/>
              <w:jc w:val="left"/>
              <w:rPr>
                <w:rFonts w:ascii="Arial" w:eastAsia="Arial" w:hAnsi="Arial" w:cs="Arial"/>
                <w:color w:val="000000"/>
              </w:rPr>
            </w:pPr>
          </w:p>
        </w:tc>
      </w:tr>
      <w:tr w:rsidR="00CC04A0" w14:paraId="6D06309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0" w:type="dxa"/>
              <w:right w:w="40" w:type="dxa"/>
            </w:tcMar>
            <w:vAlign w:val="bottom"/>
          </w:tcPr>
          <w:p w14:paraId="635DA6F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ADA57E6"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ADADA"/>
            <w:noWrap/>
            <w:tcMar>
              <w:left w:w="0" w:type="dxa"/>
              <w:right w:w="0" w:type="dxa"/>
            </w:tcMar>
            <w:vAlign w:val="bottom"/>
          </w:tcPr>
          <w:p w14:paraId="456ADF0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FFC076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2B418A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221FD7C" w14:textId="77777777" w:rsidR="00CC04A0" w:rsidRDefault="00CC04A0">
            <w:pPr>
              <w:spacing w:after="0" w:line="240" w:lineRule="auto"/>
              <w:jc w:val="left"/>
              <w:rPr>
                <w:rFonts w:ascii="Arial" w:eastAsia="Arial" w:hAnsi="Arial" w:cs="Arial"/>
                <w:color w:val="000000"/>
              </w:rPr>
            </w:pPr>
          </w:p>
        </w:tc>
      </w:tr>
      <w:tr w:rsidR="00CC04A0" w14:paraId="0407070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40" w:type="dxa"/>
              <w:right w:w="40" w:type="dxa"/>
            </w:tcMar>
            <w:vAlign w:val="bottom"/>
          </w:tcPr>
          <w:p w14:paraId="218434E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7EE7D7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ADADA"/>
            <w:noWrap/>
            <w:tcMar>
              <w:left w:w="0" w:type="dxa"/>
              <w:right w:w="0" w:type="dxa"/>
            </w:tcMar>
            <w:vAlign w:val="bottom"/>
          </w:tcPr>
          <w:p w14:paraId="435078F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13CF4FF"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A8F91A3"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0D2DA22" w14:textId="77777777" w:rsidR="00CC04A0" w:rsidRDefault="00CC04A0">
            <w:pPr>
              <w:spacing w:after="0" w:line="240" w:lineRule="auto"/>
              <w:jc w:val="left"/>
              <w:rPr>
                <w:rFonts w:ascii="Arial" w:eastAsia="Arial" w:hAnsi="Arial" w:cs="Arial"/>
                <w:color w:val="000000"/>
              </w:rPr>
            </w:pPr>
          </w:p>
        </w:tc>
      </w:tr>
      <w:tr w:rsidR="00CC04A0" w14:paraId="24CA232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40" w:type="dxa"/>
              <w:right w:w="40" w:type="dxa"/>
            </w:tcMar>
            <w:vAlign w:val="bottom"/>
          </w:tcPr>
          <w:p w14:paraId="1CA49FD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Non-taxation revenue</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729507E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ADADA"/>
            <w:noWrap/>
            <w:tcMar>
              <w:left w:w="0" w:type="dxa"/>
              <w:right w:w="0" w:type="dxa"/>
            </w:tcMar>
            <w:vAlign w:val="bottom"/>
          </w:tcPr>
          <w:p w14:paraId="5A5E319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6AA0E397"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3947F61E"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8B9A3B5" w14:textId="77777777" w:rsidR="00CC04A0" w:rsidRDefault="00CC04A0">
            <w:pPr>
              <w:spacing w:after="0" w:line="240" w:lineRule="auto"/>
              <w:jc w:val="left"/>
              <w:rPr>
                <w:rFonts w:ascii="Arial" w:eastAsia="Arial" w:hAnsi="Arial" w:cs="Arial"/>
                <w:color w:val="000000"/>
              </w:rPr>
            </w:pPr>
          </w:p>
        </w:tc>
      </w:tr>
      <w:tr w:rsidR="00CC04A0" w14:paraId="78D3B73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79B4800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services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CA0E1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655,013</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6302DA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626,347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F824B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708,968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4969D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722,613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11B8B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724,680</w:t>
            </w:r>
          </w:p>
        </w:tc>
      </w:tr>
      <w:tr w:rsidR="00CC04A0" w14:paraId="63060EC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75" w:type="dxa"/>
              <w:right w:w="40" w:type="dxa"/>
            </w:tcMar>
            <w:vAlign w:val="bottom"/>
          </w:tcPr>
          <w:p w14:paraId="6D29D5E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90026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15CD56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1725D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B87E3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7249F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w:t>
            </w:r>
          </w:p>
        </w:tc>
      </w:tr>
      <w:tr w:rsidR="00CC04A0" w14:paraId="451A94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175" w:type="dxa"/>
              <w:right w:w="40" w:type="dxa"/>
            </w:tcMar>
            <w:vAlign w:val="center"/>
          </w:tcPr>
          <w:p w14:paraId="7A70C99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3F2B0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656,269</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207D0C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785,660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84E45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686,935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DCF59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675,329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6A50E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669,365</w:t>
            </w:r>
          </w:p>
        </w:tc>
      </w:tr>
      <w:tr w:rsidR="00CC04A0" w14:paraId="4D8D95D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175" w:type="dxa"/>
              <w:right w:w="40" w:type="dxa"/>
            </w:tcMar>
            <w:vAlign w:val="center"/>
          </w:tcPr>
          <w:p w14:paraId="27C192E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COAG revenue from other government agencies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82E86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1,200,521</w:t>
            </w:r>
          </w:p>
        </w:tc>
        <w:tc>
          <w:tcPr>
            <w:tcW w:w="1335" w:type="dxa"/>
            <w:tcBorders>
              <w:top w:val="nil"/>
              <w:left w:val="nil"/>
              <w:bottom w:val="nil"/>
              <w:right w:val="nil"/>
              <w:tl2br w:val="nil"/>
              <w:tr2bl w:val="nil"/>
            </w:tcBorders>
            <w:shd w:val="clear" w:color="FFFFFF" w:fill="DADADA"/>
            <w:noWrap/>
            <w:tcMar>
              <w:left w:w="40" w:type="dxa"/>
              <w:right w:w="100" w:type="dxa"/>
            </w:tcMar>
            <w:vAlign w:val="bottom"/>
          </w:tcPr>
          <w:p w14:paraId="3BF0BE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2,286,985</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DD5EF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35136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DA1A6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78E13C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175" w:type="dxa"/>
              <w:right w:w="40" w:type="dxa"/>
            </w:tcMar>
            <w:vAlign w:val="center"/>
          </w:tcPr>
          <w:p w14:paraId="4BB9EE0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ECB6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96,688</w:t>
            </w:r>
          </w:p>
        </w:tc>
        <w:tc>
          <w:tcPr>
            <w:tcW w:w="1335" w:type="dxa"/>
            <w:tcBorders>
              <w:top w:val="nil"/>
              <w:left w:val="nil"/>
              <w:bottom w:val="single" w:sz="4" w:space="0" w:color="000000"/>
              <w:right w:val="nil"/>
              <w:tl2br w:val="nil"/>
              <w:tr2bl w:val="nil"/>
            </w:tcBorders>
            <w:shd w:val="clear" w:color="FFFFFF" w:fill="DADADA"/>
            <w:noWrap/>
            <w:tcMar>
              <w:left w:w="40" w:type="dxa"/>
              <w:right w:w="100" w:type="dxa"/>
            </w:tcMar>
            <w:vAlign w:val="bottom"/>
          </w:tcPr>
          <w:p w14:paraId="3224AB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100,597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D30FC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96,770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31148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95,137</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2265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93,504</w:t>
            </w:r>
          </w:p>
        </w:tc>
      </w:tr>
      <w:tr w:rsidR="00CC04A0" w14:paraId="058EE7C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40" w:type="dxa"/>
              <w:right w:w="40" w:type="dxa"/>
            </w:tcMar>
            <w:vAlign w:val="bottom"/>
          </w:tcPr>
          <w:p w14:paraId="0099980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non-taxation revenue</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F6928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2,608,491</w:t>
            </w:r>
          </w:p>
        </w:tc>
        <w:tc>
          <w:tcPr>
            <w:tcW w:w="133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20480F7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3,800,607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8613F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1,493,691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B806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1,494,097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E19E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1,488,567</w:t>
            </w:r>
          </w:p>
        </w:tc>
      </w:tr>
      <w:tr w:rsidR="00CC04A0" w14:paraId="6933773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60" w:type="dxa"/>
            <w:tcBorders>
              <w:top w:val="nil"/>
              <w:left w:val="nil"/>
              <w:bottom w:val="single" w:sz="4" w:space="0" w:color="000000"/>
              <w:right w:val="nil"/>
              <w:tl2br w:val="nil"/>
              <w:tr2bl w:val="nil"/>
            </w:tcBorders>
            <w:shd w:val="clear" w:color="auto" w:fill="auto"/>
            <w:tcMar>
              <w:left w:w="40" w:type="dxa"/>
              <w:right w:w="40" w:type="dxa"/>
            </w:tcMar>
            <w:vAlign w:val="bottom"/>
          </w:tcPr>
          <w:p w14:paraId="565E384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A1A8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2,608,491</w:t>
            </w:r>
          </w:p>
        </w:tc>
        <w:tc>
          <w:tcPr>
            <w:tcW w:w="1335" w:type="dxa"/>
            <w:tcBorders>
              <w:top w:val="single" w:sz="4" w:space="0" w:color="000000"/>
              <w:left w:val="nil"/>
              <w:bottom w:val="single" w:sz="4" w:space="0" w:color="000000"/>
              <w:right w:val="nil"/>
              <w:tl2br w:val="nil"/>
              <w:tr2bl w:val="nil"/>
            </w:tcBorders>
            <w:shd w:val="clear" w:color="FFFFFF" w:fill="DADADA"/>
            <w:noWrap/>
            <w:tcMar>
              <w:left w:w="40" w:type="dxa"/>
              <w:right w:w="100" w:type="dxa"/>
            </w:tcMar>
            <w:vAlign w:val="bottom"/>
          </w:tcPr>
          <w:p w14:paraId="0FD3A6F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3,800,607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BA1E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1,493,691</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362E2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1,494,097</w:t>
            </w:r>
          </w:p>
        </w:tc>
        <w:tc>
          <w:tcPr>
            <w:tcW w:w="133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9661D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1,488,567</w:t>
            </w:r>
          </w:p>
        </w:tc>
      </w:tr>
    </w:tbl>
    <w:p w14:paraId="7671BFE9" w14:textId="77777777" w:rsidR="0001463E" w:rsidRDefault="00615E4B" w:rsidP="00BF1C8D">
      <w:pPr>
        <w:pBdr>
          <w:top w:val="nil"/>
          <w:left w:val="nil"/>
          <w:bottom w:val="nil"/>
          <w:right w:val="nil"/>
          <w:between w:val="nil"/>
          <w:bar w:val="nil"/>
        </w:pBdr>
        <w:spacing w:before="20" w:after="60" w:line="240" w:lineRule="auto"/>
        <w:ind w:left="142" w:hanging="142"/>
        <w:rPr>
          <w:rStyle w:val="Hyperlink"/>
        </w:rPr>
      </w:pPr>
      <w:r>
        <w:rPr>
          <w:rStyle w:val="Hyperlink"/>
        </w:rPr>
        <w:br w:type="page"/>
      </w:r>
    </w:p>
    <w:p w14:paraId="04DC57AB" w14:textId="77777777" w:rsidR="0001463E" w:rsidRPr="00C650D4" w:rsidRDefault="00615E4B" w:rsidP="00C650D4">
      <w:pPr>
        <w:pStyle w:val="NoSpacing"/>
        <w:pBdr>
          <w:top w:val="nil"/>
          <w:left w:val="nil"/>
          <w:bottom w:val="nil"/>
          <w:right w:val="nil"/>
          <w:between w:val="nil"/>
          <w:bar w:val="nil"/>
        </w:pBdr>
        <w:spacing w:before="240" w:after="20"/>
        <w:rPr>
          <w:rFonts w:ascii="Arial" w:hAnsi="Arial" w:cs="Arial"/>
          <w:b/>
          <w:bCs/>
        </w:rPr>
      </w:pPr>
      <w:r w:rsidRPr="00C650D4">
        <w:rPr>
          <w:rFonts w:ascii="Arial" w:hAnsi="Arial" w:cs="Arial"/>
          <w:b/>
          <w:bCs/>
        </w:rPr>
        <w:t>Table 3.8: Schedule of budgeted income and expenses administered on behalf of Government (for the period ended 30 June) (continued)</w:t>
      </w:r>
    </w:p>
    <w:tbl>
      <w:tblPr>
        <w:tblStyle w:val="CDMRange2"/>
        <w:tblW w:w="11535" w:type="dxa"/>
        <w:tblLayout w:type="fixed"/>
        <w:tblLook w:val="0620" w:firstRow="1" w:lastRow="0" w:firstColumn="0" w:lastColumn="0" w:noHBand="1" w:noVBand="1"/>
      </w:tblPr>
      <w:tblGrid>
        <w:gridCol w:w="4860"/>
        <w:gridCol w:w="1335"/>
        <w:gridCol w:w="1335"/>
        <w:gridCol w:w="1335"/>
        <w:gridCol w:w="1335"/>
        <w:gridCol w:w="1335"/>
      </w:tblGrid>
      <w:tr w:rsidR="00CC04A0" w14:paraId="5C2AC271" w14:textId="77777777" w:rsidTr="00E451B6">
        <w:trPr>
          <w:trHeight w:val="675"/>
        </w:trPr>
        <w:tc>
          <w:tcPr>
            <w:tcW w:w="4860" w:type="dxa"/>
            <w:tcBorders>
              <w:top w:val="single" w:sz="4" w:space="0" w:color="000000"/>
              <w:left w:val="nil"/>
              <w:bottom w:val="nil"/>
              <w:right w:val="nil"/>
              <w:tl2br w:val="nil"/>
              <w:tr2bl w:val="nil"/>
            </w:tcBorders>
            <w:shd w:val="clear" w:color="auto" w:fill="auto"/>
            <w:noWrap/>
            <w:tcMar>
              <w:left w:w="0" w:type="dxa"/>
              <w:right w:w="0" w:type="dxa"/>
            </w:tcMar>
          </w:tcPr>
          <w:p w14:paraId="141BDEB7"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0C3BD0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2022­23 </w:t>
            </w:r>
          </w:p>
          <w:p w14:paraId="6DC127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ADADA"/>
            <w:tcMar>
              <w:left w:w="101" w:type="dxa"/>
              <w:right w:w="101" w:type="dxa"/>
            </w:tcMar>
          </w:tcPr>
          <w:p w14:paraId="260901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428F4E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0EBECC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48B784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360C3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722F9D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27BA58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32E5AD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303B82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761B4E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10AF28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2AA021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CC04A0" w14:paraId="4213754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noWrap/>
            <w:tcMar>
              <w:left w:w="0" w:type="dxa"/>
              <w:right w:w="0" w:type="dxa"/>
            </w:tcMar>
          </w:tcPr>
          <w:p w14:paraId="6F7254B8"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102917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ADADA"/>
            <w:tcMar>
              <w:left w:w="101" w:type="dxa"/>
              <w:right w:w="101" w:type="dxa"/>
            </w:tcMar>
          </w:tcPr>
          <w:p w14:paraId="137FD7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2A893A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6D8EE0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1D4D85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6D780B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60" w:type="dxa"/>
            <w:tcBorders>
              <w:top w:val="nil"/>
              <w:left w:val="nil"/>
              <w:bottom w:val="nil"/>
              <w:right w:val="nil"/>
              <w:tl2br w:val="nil"/>
              <w:tr2bl w:val="nil"/>
            </w:tcBorders>
            <w:shd w:val="clear" w:color="auto" w:fill="auto"/>
            <w:noWrap/>
            <w:tcMar>
              <w:left w:w="101" w:type="dxa"/>
              <w:right w:w="101" w:type="dxa"/>
            </w:tcMar>
            <w:vAlign w:val="bottom"/>
          </w:tcPr>
          <w:p w14:paraId="7F86C9C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F8D9B2"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15C4773B"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D1EC5C3"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958D94"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652208" w14:textId="77777777" w:rsidR="00CC04A0" w:rsidRDefault="00CC04A0">
            <w:pPr>
              <w:spacing w:after="0" w:line="240" w:lineRule="auto"/>
              <w:jc w:val="left"/>
              <w:rPr>
                <w:rFonts w:ascii="Arial" w:eastAsia="Arial" w:hAnsi="Arial" w:cs="Arial"/>
                <w:color w:val="000000"/>
              </w:rPr>
            </w:pPr>
          </w:p>
        </w:tc>
      </w:tr>
      <w:tr w:rsidR="00CC04A0" w14:paraId="570FF06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236" w:type="dxa"/>
              <w:right w:w="101" w:type="dxa"/>
            </w:tcMar>
            <w:vAlign w:val="bottom"/>
          </w:tcPr>
          <w:p w14:paraId="5472F22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Foreign exchange gains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8C1C3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1C852B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387,297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BE9F6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62,382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9A908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4B2B6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7881D2E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236" w:type="dxa"/>
              <w:right w:w="101" w:type="dxa"/>
            </w:tcMar>
            <w:vAlign w:val="bottom"/>
          </w:tcPr>
          <w:p w14:paraId="1986066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5B010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13,718</w:t>
            </w:r>
          </w:p>
        </w:tc>
        <w:tc>
          <w:tcPr>
            <w:tcW w:w="133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0E8561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DF2E3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9FD2A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06407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5024C7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2784FAB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3929E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13,718</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1AE824F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387,297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6DF186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62,382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7B73CB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BA145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36607DC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60" w:type="dxa"/>
            <w:tcBorders>
              <w:top w:val="nil"/>
              <w:left w:val="nil"/>
              <w:bottom w:val="nil"/>
              <w:right w:val="nil"/>
              <w:tl2br w:val="nil"/>
              <w:tr2bl w:val="nil"/>
            </w:tcBorders>
            <w:shd w:val="clear" w:color="auto" w:fill="auto"/>
            <w:tcMar>
              <w:left w:w="101" w:type="dxa"/>
              <w:right w:w="101" w:type="dxa"/>
            </w:tcMar>
            <w:vAlign w:val="center"/>
          </w:tcPr>
          <w:p w14:paraId="543D0E0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own-sourced income administered on </w:t>
            </w:r>
          </w:p>
          <w:p w14:paraId="455032B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0B60F8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2,622,209</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537DF2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4,187,904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1CEDC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1,556,073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7EEB7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1,494,097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BF80EE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1,488,567</w:t>
            </w:r>
          </w:p>
        </w:tc>
      </w:tr>
      <w:tr w:rsidR="00CC04A0" w14:paraId="1A8FCBB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2EC6D8B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 contribution by services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D73F97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(184,942,789)</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01" w:type="dxa"/>
            </w:tcMar>
            <w:vAlign w:val="bottom"/>
          </w:tcPr>
          <w:p w14:paraId="0536D53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(189,177,206)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239DE6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(197,307,993)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7B9FFE8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(203,965,820)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3F49F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(210,602,116)</w:t>
            </w:r>
          </w:p>
        </w:tc>
      </w:tr>
      <w:tr w:rsidR="00CC04A0" w14:paraId="314829F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1986687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639B24"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0C43871A"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A2ADD1"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F2D556"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EF16BD" w14:textId="77777777" w:rsidR="00CC04A0" w:rsidRDefault="00CC04A0">
            <w:pPr>
              <w:spacing w:after="0" w:line="240" w:lineRule="auto"/>
              <w:jc w:val="left"/>
              <w:rPr>
                <w:rFonts w:ascii="Arial" w:eastAsia="Arial" w:hAnsi="Arial" w:cs="Arial"/>
                <w:color w:val="000000"/>
              </w:rPr>
            </w:pPr>
          </w:p>
        </w:tc>
      </w:tr>
      <w:tr w:rsidR="00CC04A0" w14:paraId="7BC55D9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236" w:type="dxa"/>
              <w:right w:w="101" w:type="dxa"/>
            </w:tcMar>
            <w:vAlign w:val="bottom"/>
          </w:tcPr>
          <w:p w14:paraId="387F231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reserve</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007186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285,045</w:t>
            </w:r>
          </w:p>
        </w:tc>
        <w:tc>
          <w:tcPr>
            <w:tcW w:w="133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1E33DE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6F29D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49584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70F29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363085E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5DA4826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B2BC9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285,045</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29CE541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B7DD7C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5CC58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B7A19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58521CB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7E8E09A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before income tax</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2A14DC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(184,657,744)</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01" w:type="dxa"/>
            </w:tcMar>
            <w:vAlign w:val="bottom"/>
          </w:tcPr>
          <w:p w14:paraId="7D4E9C8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(189,177,206)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BD706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(197,307,993)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333D0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(203,965,820)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5DD5D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(210,602,116)</w:t>
            </w:r>
          </w:p>
        </w:tc>
      </w:tr>
      <w:tr w:rsidR="00CC04A0" w14:paraId="377DEE3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60" w:type="dxa"/>
            <w:tcBorders>
              <w:top w:val="nil"/>
              <w:left w:val="nil"/>
              <w:bottom w:val="nil"/>
              <w:right w:val="nil"/>
              <w:tl2br w:val="nil"/>
              <w:tr2bl w:val="nil"/>
            </w:tcBorders>
            <w:shd w:val="clear" w:color="auto" w:fill="auto"/>
            <w:tcMar>
              <w:left w:w="101" w:type="dxa"/>
              <w:right w:w="101" w:type="dxa"/>
            </w:tcMar>
            <w:vAlign w:val="bottom"/>
          </w:tcPr>
          <w:p w14:paraId="61251B2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after income tax</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678EC21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(184,657,744)</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01" w:type="dxa"/>
            </w:tcMar>
            <w:vAlign w:val="bottom"/>
          </w:tcPr>
          <w:p w14:paraId="6AB8C4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(189,177,206)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D6760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(197,307,993)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1DC0BF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(203,965,820)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1C4D72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(210,602,116)</w:t>
            </w:r>
          </w:p>
        </w:tc>
      </w:tr>
      <w:tr w:rsidR="00CC04A0" w14:paraId="268F683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86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7529B7E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5C80408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(184,657,744)</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01" w:type="dxa"/>
            </w:tcMar>
            <w:vAlign w:val="bottom"/>
          </w:tcPr>
          <w:p w14:paraId="3F3761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(189,177,206)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4AB057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(197,307,993)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6A12370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(203,965,820)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57D5223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(210,602,116)</w:t>
            </w:r>
          </w:p>
        </w:tc>
      </w:tr>
    </w:tbl>
    <w:p w14:paraId="669CADBC" w14:textId="77777777" w:rsidR="007763E9" w:rsidRDefault="00615E4B" w:rsidP="009F25F5">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23C1FD42" w14:textId="77777777" w:rsidR="00A62467" w:rsidRPr="00A62467" w:rsidRDefault="00615E4B" w:rsidP="00A62467">
      <w:pPr>
        <w:pBdr>
          <w:top w:val="nil"/>
          <w:left w:val="nil"/>
          <w:bottom w:val="nil"/>
          <w:right w:val="nil"/>
          <w:between w:val="nil"/>
          <w:bar w:val="nil"/>
        </w:pBdr>
      </w:pPr>
      <w:r>
        <w:t xml:space="preserve"> </w:t>
      </w:r>
    </w:p>
    <w:p w14:paraId="641D9F65" w14:textId="77777777" w:rsidR="007B0256" w:rsidRPr="009D189E" w:rsidRDefault="00615E4B" w:rsidP="00211026">
      <w:pPr>
        <w:pStyle w:val="NoSpacing"/>
        <w:pageBreakBefore/>
        <w:pBdr>
          <w:top w:val="nil"/>
          <w:left w:val="nil"/>
          <w:bottom w:val="nil"/>
          <w:right w:val="nil"/>
          <w:between w:val="nil"/>
          <w:bar w:val="nil"/>
        </w:pBdr>
        <w:spacing w:after="20"/>
        <w:rPr>
          <w:rFonts w:ascii="Arial" w:hAnsi="Arial" w:cs="Arial"/>
          <w:b/>
          <w:bCs/>
        </w:rPr>
      </w:pPr>
      <w:bookmarkStart w:id="165" w:name="RG_MARKER_2426"/>
      <w:bookmarkStart w:id="166" w:name="RG_MARKER_1806"/>
      <w:r w:rsidRPr="009D189E">
        <w:rPr>
          <w:rFonts w:ascii="Arial" w:hAnsi="Arial" w:cs="Arial"/>
          <w:b/>
          <w:bCs/>
        </w:rPr>
        <w:t xml:space="preserve">Table 3.9: Schedule of budgeted assets and liabilities administered on behalf of Government (as at </w:t>
      </w:r>
      <w:bookmarkEnd w:id="165"/>
      <w:bookmarkEnd w:id="166"/>
      <w:r w:rsidRPr="009D189E">
        <w:rPr>
          <w:rFonts w:ascii="Arial" w:hAnsi="Arial" w:cs="Arial"/>
          <w:b/>
          <w:bCs/>
        </w:rPr>
        <w:t>30 June)</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807821" w14:paraId="3AF25404" w14:textId="77777777" w:rsidTr="00807821">
        <w:trPr>
          <w:trHeight w:val="675"/>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5F78DE66"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3AF8E0CC" w14:textId="390E33DC"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p w14:paraId="78D4C19B"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ADADA"/>
            <w:tcMar>
              <w:left w:w="101" w:type="dxa"/>
              <w:right w:w="101" w:type="dxa"/>
            </w:tcMar>
          </w:tcPr>
          <w:p w14:paraId="15144CCD"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46D300C1"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27D0D35E"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11497C2B"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4B2D27E1"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1E5FCDAA"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5C61ADF3"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2A5B3026"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0752F8BA"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auto" w:fill="auto"/>
            <w:tcMar>
              <w:left w:w="101" w:type="dxa"/>
              <w:right w:w="101" w:type="dxa"/>
            </w:tcMar>
          </w:tcPr>
          <w:p w14:paraId="151C9FA9"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0625D0B1"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73C3D5E9"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807821" w14:paraId="25A6AC91"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4800" w:type="dxa"/>
            <w:tcBorders>
              <w:top w:val="nil"/>
              <w:left w:val="nil"/>
              <w:bottom w:val="nil"/>
              <w:right w:val="nil"/>
              <w:tl2br w:val="nil"/>
              <w:tr2bl w:val="nil"/>
            </w:tcBorders>
            <w:shd w:val="clear" w:color="auto" w:fill="auto"/>
            <w:noWrap/>
            <w:tcMar>
              <w:left w:w="0" w:type="dxa"/>
              <w:right w:w="0" w:type="dxa"/>
            </w:tcMar>
          </w:tcPr>
          <w:p w14:paraId="7D8DE767" w14:textId="77777777" w:rsidR="00807821" w:rsidRDefault="00807821">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47F36556" w14:textId="18E4CD94"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ADADA"/>
            <w:tcMar>
              <w:left w:w="101" w:type="dxa"/>
              <w:right w:w="101" w:type="dxa"/>
            </w:tcMar>
          </w:tcPr>
          <w:p w14:paraId="5F836517"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4EC9FCD2"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35F4D97C"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auto" w:fill="auto"/>
            <w:tcMar>
              <w:left w:w="101" w:type="dxa"/>
              <w:right w:w="101" w:type="dxa"/>
            </w:tcMar>
          </w:tcPr>
          <w:p w14:paraId="0D4831AF"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807821" w14:paraId="26C84735"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0636EDAD"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48C5C4" w14:textId="1286DBC3"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76D7A15A"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55FFE4"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46B3F6"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728795" w14:textId="77777777" w:rsidR="00807821" w:rsidRDefault="00807821">
            <w:pPr>
              <w:spacing w:after="0" w:line="240" w:lineRule="auto"/>
              <w:jc w:val="left"/>
              <w:rPr>
                <w:rFonts w:ascii="Arial" w:eastAsia="Arial" w:hAnsi="Arial" w:cs="Arial"/>
                <w:color w:val="000000"/>
              </w:rPr>
            </w:pPr>
          </w:p>
        </w:tc>
      </w:tr>
      <w:tr w:rsidR="00807821" w14:paraId="62B7D74B"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6C609232"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4FD56F1D" w14:textId="33769DE4"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ADADA"/>
            <w:noWrap/>
            <w:tcMar>
              <w:left w:w="0" w:type="dxa"/>
              <w:right w:w="0" w:type="dxa"/>
            </w:tcMar>
            <w:vAlign w:val="bottom"/>
          </w:tcPr>
          <w:p w14:paraId="4A149B8D" w14:textId="77777777"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13A05F45" w14:textId="77777777"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A7394E4" w14:textId="77777777"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F23927F" w14:textId="77777777" w:rsidR="00807821" w:rsidRDefault="00807821">
            <w:pPr>
              <w:spacing w:after="0" w:line="240" w:lineRule="auto"/>
              <w:jc w:val="left"/>
              <w:rPr>
                <w:rFonts w:ascii="Arial" w:eastAsia="Arial" w:hAnsi="Arial" w:cs="Arial"/>
                <w:color w:val="000000"/>
              </w:rPr>
            </w:pPr>
          </w:p>
        </w:tc>
      </w:tr>
      <w:tr w:rsidR="00807821" w14:paraId="4EF7FFE1"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41CB4B30"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F103C57" w14:textId="11E5F5EB"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947,977</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1CE7AF86"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939,531</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F4559F4"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628,066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298E146"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180,021</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E07092E"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749,129</w:t>
            </w:r>
          </w:p>
        </w:tc>
      </w:tr>
      <w:tr w:rsidR="00807821" w14:paraId="5AE0E1BD"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1B20303C"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CE72AF0" w14:textId="380D2681"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3,058,809</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0B671B6C"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2,522,753</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D93B6BC"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2,725,848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6D5FC1F"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3,077,954</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A362973"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2,323,253</w:t>
            </w:r>
          </w:p>
        </w:tc>
      </w:tr>
      <w:tr w:rsidR="00807821" w14:paraId="79A362D3"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0040FC03"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investments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810A53A" w14:textId="4B55B65C"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30,675,494</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119F8D5F"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31,935,996</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0FF3B92"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31,997,443</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A9D2382"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31,997,443</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9681968"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31,997,443</w:t>
            </w:r>
          </w:p>
        </w:tc>
      </w:tr>
      <w:tr w:rsidR="00807821" w14:paraId="1C8FBE0A"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0C1333C3" w14:textId="77777777" w:rsidR="00807821" w:rsidRDefault="00807821">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7B58419" w14:textId="1F88FA0C"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34,682,280</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69999F20"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35,398,280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57A8BFB"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35,351,357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958F19B"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35,255,418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4397D7C"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35,069,825</w:t>
            </w:r>
          </w:p>
        </w:tc>
      </w:tr>
      <w:tr w:rsidR="00807821" w14:paraId="39BBE58F"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517A3DC1"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9FF0D3" w14:textId="0448D84A"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67E6B514"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BDA5B9"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8B5B6F"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3F9821" w14:textId="77777777" w:rsidR="00807821" w:rsidRDefault="00807821">
            <w:pPr>
              <w:spacing w:after="0" w:line="240" w:lineRule="auto"/>
              <w:jc w:val="left"/>
              <w:rPr>
                <w:rFonts w:ascii="Arial" w:eastAsia="Arial" w:hAnsi="Arial" w:cs="Arial"/>
                <w:color w:val="000000"/>
              </w:rPr>
            </w:pPr>
          </w:p>
        </w:tc>
      </w:tr>
      <w:tr w:rsidR="00807821" w14:paraId="5AC25115"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786261EF"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1540D80" w14:textId="4980FCC8"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34,682,280</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4096D51F"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35,398,280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57AD635"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35,351,357</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478A831"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35,255,418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3D919DF"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35,069,825</w:t>
            </w:r>
          </w:p>
        </w:tc>
      </w:tr>
      <w:tr w:rsidR="00807821" w14:paraId="51C3DA4E"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6BAD80FF"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3AA5D4" w14:textId="48010D42"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36F8A523"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E3F193"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B787A4"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DB8682" w14:textId="77777777" w:rsidR="00807821" w:rsidRDefault="00807821">
            <w:pPr>
              <w:spacing w:after="0" w:line="240" w:lineRule="auto"/>
              <w:jc w:val="left"/>
              <w:rPr>
                <w:rFonts w:ascii="Arial" w:eastAsia="Arial" w:hAnsi="Arial" w:cs="Arial"/>
                <w:color w:val="000000"/>
              </w:rPr>
            </w:pPr>
          </w:p>
        </w:tc>
      </w:tr>
      <w:tr w:rsidR="00807821" w14:paraId="4C2736A2"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619ABB33"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80C7DB4" w14:textId="55DA76BC"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DADADA"/>
            <w:noWrap/>
            <w:tcMar>
              <w:left w:w="0" w:type="dxa"/>
              <w:right w:w="0" w:type="dxa"/>
            </w:tcMar>
            <w:vAlign w:val="bottom"/>
          </w:tcPr>
          <w:p w14:paraId="623F24A0" w14:textId="77777777"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2B6CFDD8" w14:textId="77777777"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F531AA4" w14:textId="77777777" w:rsidR="00807821" w:rsidRDefault="00807821">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0231D0E3" w14:textId="77777777" w:rsidR="00807821" w:rsidRDefault="00807821">
            <w:pPr>
              <w:spacing w:after="0" w:line="240" w:lineRule="auto"/>
              <w:jc w:val="left"/>
              <w:rPr>
                <w:rFonts w:ascii="Arial" w:eastAsia="Arial" w:hAnsi="Arial" w:cs="Arial"/>
                <w:color w:val="000000"/>
              </w:rPr>
            </w:pPr>
          </w:p>
        </w:tc>
      </w:tr>
      <w:tr w:rsidR="00807821" w14:paraId="00939472"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71" w:type="dxa"/>
              <w:right w:w="101" w:type="dxa"/>
            </w:tcMar>
            <w:vAlign w:val="bottom"/>
          </w:tcPr>
          <w:p w14:paraId="1767B81A"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10E805C" w14:textId="4B53E675"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380,503</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245F04C4"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57,518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C46A7A5"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53,275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D9A657A"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41,088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733FD91"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32,698</w:t>
            </w:r>
          </w:p>
        </w:tc>
      </w:tr>
      <w:tr w:rsidR="00807821" w14:paraId="7EA29F28"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71" w:type="dxa"/>
              <w:right w:w="101" w:type="dxa"/>
            </w:tcMar>
            <w:vAlign w:val="bottom"/>
          </w:tcPr>
          <w:p w14:paraId="38B29B0D"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6F3200F" w14:textId="25AE050B"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1,610,082</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2821B8B1"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935,805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0B71E97"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750,439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7C1D5AD9"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662,362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0D33286D"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502,291</w:t>
            </w:r>
          </w:p>
        </w:tc>
      </w:tr>
      <w:tr w:rsidR="00807821" w14:paraId="2CDA7452"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3FC0BF43" w14:textId="77777777" w:rsidR="00807821" w:rsidRDefault="00807821">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0763F62" w14:textId="5B73AEE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1,990,585</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336A8ED5"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993,323</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9F6615D"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803,714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C01FA6A"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703,450</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2F06EE1"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534,989</w:t>
            </w:r>
          </w:p>
        </w:tc>
      </w:tr>
      <w:tr w:rsidR="00807821" w14:paraId="1AF75F50"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53AD4BAC"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3CF62D" w14:textId="10ABE283"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4FBCFD61"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5154B2"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2AFE10"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619E00" w14:textId="77777777" w:rsidR="00807821" w:rsidRDefault="00807821">
            <w:pPr>
              <w:spacing w:after="0" w:line="240" w:lineRule="auto"/>
              <w:jc w:val="left"/>
              <w:rPr>
                <w:rFonts w:ascii="Arial" w:eastAsia="Arial" w:hAnsi="Arial" w:cs="Arial"/>
                <w:color w:val="000000"/>
              </w:rPr>
            </w:pPr>
          </w:p>
        </w:tc>
      </w:tr>
      <w:tr w:rsidR="00807821" w14:paraId="583836E6"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1F10368A"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Loans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C0901A2" w14:textId="5C6BC7D0"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8,706,866</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109071DB"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9,443,478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06C9569"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9,569,903</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30AC8F1F"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9,569,903</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6FB7805"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9,569,903</w:t>
            </w:r>
          </w:p>
        </w:tc>
      </w:tr>
      <w:tr w:rsidR="00807821" w14:paraId="36C9382D"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7F9F02A6"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interest bearing liabilities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12358621" w14:textId="21B24AF1"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18,874,514</w:t>
            </w:r>
          </w:p>
        </w:tc>
        <w:tc>
          <w:tcPr>
            <w:tcW w:w="133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2A676227"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19,116,791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B2D348E"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19,155,821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04602E0"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19,155,821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8E93CAB"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19,155,821</w:t>
            </w:r>
          </w:p>
        </w:tc>
      </w:tr>
      <w:tr w:rsidR="00807821" w14:paraId="510BF4A0"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607CD7D5" w14:textId="77777777" w:rsidR="00807821" w:rsidRDefault="00807821">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070FD24" w14:textId="0825B16F"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27,581,380</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79AC2418"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28,560,269</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BF19AA3"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28,725,724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EC64B09"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28,725,724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83980B7"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28,725,724</w:t>
            </w:r>
          </w:p>
        </w:tc>
      </w:tr>
      <w:tr w:rsidR="00807821" w14:paraId="1F53430B"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236" w:type="dxa"/>
              <w:right w:w="101" w:type="dxa"/>
            </w:tcMar>
            <w:vAlign w:val="bottom"/>
          </w:tcPr>
          <w:p w14:paraId="52B4799D"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AA4D8E" w14:textId="152421C3"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DADADA"/>
            <w:noWrap/>
            <w:tcMar>
              <w:left w:w="0" w:type="dxa"/>
              <w:right w:w="0" w:type="dxa"/>
            </w:tcMar>
            <w:vAlign w:val="bottom"/>
          </w:tcPr>
          <w:p w14:paraId="506E3267"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906FF6"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240256" w14:textId="77777777" w:rsidR="00807821" w:rsidRDefault="00807821">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7A9281" w14:textId="77777777" w:rsidR="00807821" w:rsidRDefault="00807821">
            <w:pPr>
              <w:spacing w:after="0" w:line="240" w:lineRule="auto"/>
              <w:jc w:val="left"/>
              <w:rPr>
                <w:rFonts w:ascii="Arial" w:eastAsia="Arial" w:hAnsi="Arial" w:cs="Arial"/>
                <w:color w:val="000000"/>
              </w:rPr>
            </w:pPr>
          </w:p>
        </w:tc>
      </w:tr>
      <w:tr w:rsidR="00807821" w14:paraId="3EB6978F"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583FD137"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 provisions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34A0B1E" w14:textId="1A77D32C"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6,454,490</w:t>
            </w:r>
          </w:p>
        </w:tc>
        <w:tc>
          <w:tcPr>
            <w:tcW w:w="1335" w:type="dxa"/>
            <w:tcBorders>
              <w:top w:val="nil"/>
              <w:left w:val="nil"/>
              <w:bottom w:val="nil"/>
              <w:right w:val="nil"/>
              <w:tl2br w:val="nil"/>
              <w:tr2bl w:val="nil"/>
            </w:tcBorders>
            <w:shd w:val="clear" w:color="FFFFFF" w:fill="DADADA"/>
            <w:noWrap/>
            <w:tcMar>
              <w:left w:w="101" w:type="dxa"/>
              <w:right w:w="161" w:type="dxa"/>
            </w:tcMar>
            <w:vAlign w:val="bottom"/>
          </w:tcPr>
          <w:p w14:paraId="6A993318"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3,400,852</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24A1E93"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273,045</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083B4BC"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5,767</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7B96724"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807821" w14:paraId="1FDB2486"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371" w:type="dxa"/>
              <w:right w:w="101" w:type="dxa"/>
            </w:tcMar>
            <w:vAlign w:val="bottom"/>
          </w:tcPr>
          <w:p w14:paraId="7DE12DB9" w14:textId="77777777" w:rsidR="00807821" w:rsidRDefault="00807821">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2A41E2C" w14:textId="7DE15F36"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21,238</w:t>
            </w:r>
          </w:p>
        </w:tc>
        <w:tc>
          <w:tcPr>
            <w:tcW w:w="1335" w:type="dxa"/>
            <w:tcBorders>
              <w:top w:val="nil"/>
              <w:left w:val="nil"/>
              <w:bottom w:val="single" w:sz="4" w:space="0" w:color="000000"/>
              <w:right w:val="nil"/>
              <w:tl2br w:val="nil"/>
              <w:tr2bl w:val="nil"/>
            </w:tcBorders>
            <w:shd w:val="clear" w:color="FFFFFF" w:fill="DADADA"/>
            <w:noWrap/>
            <w:tcMar>
              <w:left w:w="101" w:type="dxa"/>
              <w:right w:w="161" w:type="dxa"/>
            </w:tcMar>
            <w:vAlign w:val="bottom"/>
          </w:tcPr>
          <w:p w14:paraId="2D266384"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39,642</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4C47726"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55,746</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01BCF7C"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66,111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75F3AA5A" w14:textId="77777777" w:rsidR="00807821" w:rsidRDefault="00807821">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71,258</w:t>
            </w:r>
          </w:p>
        </w:tc>
      </w:tr>
      <w:tr w:rsidR="00807821" w14:paraId="15F194D8"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3514FCD3" w14:textId="77777777" w:rsidR="00807821" w:rsidRDefault="00807821">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13403D2" w14:textId="2D5932E9"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6,475,728</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4383489C"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3,440,494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E8560CB"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328,791</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7DDEFBB2"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71,878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E6AE574"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71,258</w:t>
            </w:r>
          </w:p>
        </w:tc>
      </w:tr>
      <w:tr w:rsidR="00807821" w14:paraId="5CC95CFA"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6FE7E620"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 administered on behalf of Government</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E745AA7" w14:textId="5484083A"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36,047,693</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40C68A6A"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32,994,086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BB8E4DE"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29,858,229</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F30E2C1"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29,501,052</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177D23E"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29,331,971</w:t>
            </w:r>
          </w:p>
        </w:tc>
      </w:tr>
      <w:tr w:rsidR="00807821" w14:paraId="2CD037E0" w14:textId="77777777" w:rsidTr="0080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3400D576" w14:textId="77777777" w:rsidR="00807821" w:rsidRDefault="00807821">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assets/(liabilities)</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01" w:type="dxa"/>
            </w:tcMar>
            <w:vAlign w:val="bottom"/>
          </w:tcPr>
          <w:p w14:paraId="1F09E643" w14:textId="7538E1F9"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(1,365,413)</w:t>
            </w:r>
          </w:p>
        </w:tc>
        <w:tc>
          <w:tcPr>
            <w:tcW w:w="1335" w:type="dxa"/>
            <w:tcBorders>
              <w:top w:val="single" w:sz="4" w:space="0" w:color="000000"/>
              <w:left w:val="nil"/>
              <w:bottom w:val="single" w:sz="4" w:space="0" w:color="000000"/>
              <w:right w:val="nil"/>
              <w:tl2br w:val="nil"/>
              <w:tr2bl w:val="nil"/>
            </w:tcBorders>
            <w:shd w:val="clear" w:color="FFFFFF" w:fill="DADADA"/>
            <w:noWrap/>
            <w:tcMar>
              <w:left w:w="101" w:type="dxa"/>
              <w:right w:w="161" w:type="dxa"/>
            </w:tcMar>
            <w:vAlign w:val="bottom"/>
          </w:tcPr>
          <w:p w14:paraId="59D35C60"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2,404,194</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C8BA605"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5,493,128</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46CCACF"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5,754,366</w:t>
            </w:r>
          </w:p>
        </w:tc>
        <w:tc>
          <w:tcPr>
            <w:tcW w:w="133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CAD3B7E" w14:textId="77777777" w:rsidR="00807821" w:rsidRDefault="00807821">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5,737,854</w:t>
            </w:r>
          </w:p>
        </w:tc>
      </w:tr>
    </w:tbl>
    <w:p w14:paraId="4AFC63D1" w14:textId="77777777" w:rsidR="00975C2F" w:rsidRPr="002D5AC7" w:rsidRDefault="00615E4B" w:rsidP="002D5AC7">
      <w:pPr>
        <w:pBdr>
          <w:top w:val="nil"/>
          <w:left w:val="nil"/>
          <w:bottom w:val="nil"/>
          <w:right w:val="nil"/>
          <w:between w:val="nil"/>
          <w:bar w:val="nil"/>
        </w:pBdr>
        <w:spacing w:after="0" w:line="240" w:lineRule="auto"/>
        <w:rPr>
          <w:rFonts w:ascii="Arial" w:hAnsi="Arial" w:cs="Arial"/>
          <w:szCs w:val="16"/>
        </w:rPr>
      </w:pPr>
      <w:r>
        <w:rPr>
          <w:rFonts w:ascii="Arial" w:hAnsi="Arial" w:cs="Arial"/>
          <w:sz w:val="16"/>
          <w:szCs w:val="16"/>
        </w:rPr>
        <w:t xml:space="preserve">Prepared on Australian Accounting Standards basis. </w:t>
      </w:r>
    </w:p>
    <w:p w14:paraId="4F8E21CA" w14:textId="77777777" w:rsidR="007B0256" w:rsidRPr="00495867" w:rsidRDefault="00615E4B" w:rsidP="00AA5BB1">
      <w:pPr>
        <w:pStyle w:val="NoSpacing"/>
        <w:pageBreakBefore/>
        <w:pBdr>
          <w:top w:val="nil"/>
          <w:left w:val="nil"/>
          <w:bottom w:val="nil"/>
          <w:right w:val="nil"/>
          <w:between w:val="nil"/>
          <w:bar w:val="nil"/>
        </w:pBdr>
        <w:spacing w:after="20"/>
        <w:rPr>
          <w:rFonts w:ascii="Arial" w:hAnsi="Arial" w:cs="Arial"/>
          <w:b/>
          <w:bCs/>
        </w:rPr>
      </w:pPr>
      <w:bookmarkStart w:id="167" w:name="RG_MARKER_2315"/>
      <w:bookmarkStart w:id="168" w:name="RG_MARKER_1816"/>
      <w:r w:rsidRPr="00495867">
        <w:rPr>
          <w:rFonts w:ascii="Arial" w:hAnsi="Arial" w:cs="Arial"/>
          <w:b/>
          <w:bCs/>
        </w:rPr>
        <w:t xml:space="preserve">Table 3.10: Schedule of budgeted administered cash flows (for the period ended </w:t>
      </w:r>
      <w:bookmarkEnd w:id="167"/>
      <w:bookmarkEnd w:id="168"/>
      <w:r w:rsidRPr="00495867">
        <w:rPr>
          <w:rFonts w:ascii="Arial" w:hAnsi="Arial" w:cs="Arial"/>
          <w:b/>
          <w:bCs/>
        </w:rPr>
        <w:t>30 June)</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077814DE" w14:textId="77777777" w:rsidTr="00E451B6">
        <w:trPr>
          <w:trHeight w:val="675"/>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1AB32C8F" w14:textId="77777777" w:rsidR="00CC04A0" w:rsidRDefault="00CC04A0">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66C12C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p w14:paraId="1BC8F6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EAEAEA"/>
            <w:tcMar>
              <w:left w:w="40" w:type="dxa"/>
              <w:right w:w="40" w:type="dxa"/>
            </w:tcMar>
          </w:tcPr>
          <w:p w14:paraId="07B09C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1D80AE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6CB9EB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3387BB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93056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4E6F2C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19FA7E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39C7D4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422FFC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460611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71EA42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430DE7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CC04A0" w14:paraId="3AE40B6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4800" w:type="dxa"/>
            <w:tcBorders>
              <w:top w:val="nil"/>
              <w:left w:val="nil"/>
              <w:bottom w:val="nil"/>
              <w:right w:val="nil"/>
              <w:tl2br w:val="nil"/>
              <w:tr2bl w:val="nil"/>
            </w:tcBorders>
            <w:shd w:val="clear" w:color="auto" w:fill="auto"/>
            <w:noWrap/>
            <w:tcMar>
              <w:left w:w="0" w:type="dxa"/>
              <w:right w:w="0" w:type="dxa"/>
            </w:tcMar>
          </w:tcPr>
          <w:p w14:paraId="24C52E90"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3B9820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AEAEA"/>
            <w:tcMar>
              <w:left w:w="40" w:type="dxa"/>
              <w:right w:w="40" w:type="dxa"/>
            </w:tcMar>
          </w:tcPr>
          <w:p w14:paraId="562B83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5E6BB3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64D2FF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0D8ED0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2689EF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996B8F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421B25"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31181E41"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54D65DB"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49258E"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326564" w14:textId="77777777" w:rsidR="00CC04A0" w:rsidRDefault="00CC04A0">
            <w:pPr>
              <w:spacing w:after="0" w:line="240" w:lineRule="auto"/>
              <w:jc w:val="left"/>
              <w:rPr>
                <w:rFonts w:ascii="Arial" w:eastAsia="Arial" w:hAnsi="Arial" w:cs="Arial"/>
                <w:color w:val="000000"/>
              </w:rPr>
            </w:pPr>
          </w:p>
        </w:tc>
      </w:tr>
      <w:tr w:rsidR="00CC04A0" w14:paraId="4432567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42A8652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13DF5DE" w14:textId="77777777" w:rsidR="00CC04A0" w:rsidRDefault="00CC04A0">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EAEAEA"/>
            <w:noWrap/>
            <w:tcMar>
              <w:left w:w="0" w:type="dxa"/>
              <w:right w:w="0" w:type="dxa"/>
            </w:tcMar>
            <w:vAlign w:val="center"/>
          </w:tcPr>
          <w:p w14:paraId="510E17EB" w14:textId="77777777" w:rsidR="00CC04A0" w:rsidRDefault="00CC04A0">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24B87D25" w14:textId="77777777" w:rsidR="00CC04A0" w:rsidRDefault="00CC04A0">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54A5C80F" w14:textId="77777777" w:rsidR="00CC04A0" w:rsidRDefault="00CC04A0">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auto" w:fill="auto"/>
            <w:noWrap/>
            <w:tcMar>
              <w:left w:w="0" w:type="dxa"/>
              <w:right w:w="0" w:type="dxa"/>
            </w:tcMar>
            <w:vAlign w:val="center"/>
          </w:tcPr>
          <w:p w14:paraId="76F8DC8F" w14:textId="77777777" w:rsidR="00CC04A0" w:rsidRDefault="00CC04A0">
            <w:pPr>
              <w:spacing w:after="0" w:line="240" w:lineRule="auto"/>
              <w:jc w:val="right"/>
              <w:rPr>
                <w:rFonts w:ascii="Arial" w:eastAsia="Arial" w:hAnsi="Arial" w:cs="Arial"/>
                <w:color w:val="000000"/>
              </w:rPr>
            </w:pPr>
          </w:p>
        </w:tc>
      </w:tr>
      <w:tr w:rsidR="00CC04A0" w14:paraId="69D952E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A2C825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Sales of goods and rendering of services</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8909B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616</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5EADF0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1E500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961CF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85AAE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7DCE0E0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514D941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28366C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399,869</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4AFD99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683,861</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7DFBDE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568,604</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28EF2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559,552</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1037C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557,227</w:t>
            </w:r>
          </w:p>
        </w:tc>
      </w:tr>
      <w:tr w:rsidR="00CC04A0" w14:paraId="72A1061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64FD167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GST received</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5C536B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1,677,898</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075E8D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1,808,674</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516FDD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1,858,992</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B831C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1,915,837</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7FEAED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1,973,630</w:t>
            </w:r>
          </w:p>
        </w:tc>
      </w:tr>
      <w:tr w:rsidR="00CC04A0" w14:paraId="4F6EE81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267288A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COAG receipts from government agencies</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2F042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1,200,521</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2641B8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2,286,985</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42500A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13B932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42C30A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718A8CF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6CC9A19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receipts from government agencies</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E4876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27,295,579</w:t>
            </w:r>
          </w:p>
        </w:tc>
        <w:tc>
          <w:tcPr>
            <w:tcW w:w="1335" w:type="dxa"/>
            <w:tcBorders>
              <w:top w:val="nil"/>
              <w:left w:val="nil"/>
              <w:bottom w:val="nil"/>
              <w:right w:val="nil"/>
              <w:tl2br w:val="nil"/>
              <w:tr2bl w:val="nil"/>
            </w:tcBorders>
            <w:shd w:val="clear" w:color="FFFFFF" w:fill="EAEAEA"/>
            <w:noWrap/>
            <w:tcMar>
              <w:left w:w="40" w:type="dxa"/>
              <w:right w:w="100" w:type="dxa"/>
            </w:tcMar>
            <w:vAlign w:val="center"/>
          </w:tcPr>
          <w:p w14:paraId="0CFA78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29,654,242</w:t>
            </w:r>
          </w:p>
        </w:tc>
        <w:tc>
          <w:tcPr>
            <w:tcW w:w="1335" w:type="dxa"/>
            <w:tcBorders>
              <w:top w:val="nil"/>
              <w:left w:val="nil"/>
              <w:bottom w:val="nil"/>
              <w:right w:val="nil"/>
              <w:tl2br w:val="nil"/>
              <w:tr2bl w:val="nil"/>
            </w:tcBorders>
            <w:shd w:val="clear" w:color="FFFFFF" w:fill="FFFFFF"/>
            <w:noWrap/>
            <w:tcMar>
              <w:left w:w="40" w:type="dxa"/>
              <w:right w:w="100" w:type="dxa"/>
            </w:tcMar>
            <w:vAlign w:val="center"/>
          </w:tcPr>
          <w:p w14:paraId="7FE0C0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30,077,349</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6C3354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31,029,468</w:t>
            </w:r>
          </w:p>
        </w:tc>
        <w:tc>
          <w:tcPr>
            <w:tcW w:w="1335" w:type="dxa"/>
            <w:tcBorders>
              <w:top w:val="nil"/>
              <w:left w:val="nil"/>
              <w:bottom w:val="nil"/>
              <w:right w:val="nil"/>
              <w:tl2br w:val="nil"/>
              <w:tr2bl w:val="nil"/>
            </w:tcBorders>
            <w:shd w:val="clear" w:color="auto" w:fill="auto"/>
            <w:noWrap/>
            <w:tcMar>
              <w:left w:w="40" w:type="dxa"/>
              <w:right w:w="100" w:type="dxa"/>
            </w:tcMar>
            <w:vAlign w:val="center"/>
          </w:tcPr>
          <w:p w14:paraId="08459C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31,948,352</w:t>
            </w:r>
          </w:p>
        </w:tc>
      </w:tr>
      <w:tr w:rsidR="00CC04A0" w14:paraId="2C0A6E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6B4DD84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6E4C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96,688</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367D3D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101,615</w:t>
            </w:r>
          </w:p>
        </w:tc>
        <w:tc>
          <w:tcPr>
            <w:tcW w:w="133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7DA7B9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97,788</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68838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96,155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E165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94,522</w:t>
            </w:r>
          </w:p>
        </w:tc>
      </w:tr>
      <w:tr w:rsidR="00CC04A0" w14:paraId="518CFEB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2735F56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C147F8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30,671,171</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center"/>
          </w:tcPr>
          <w:p w14:paraId="196D5B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34,535,377</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1363AC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32,602,733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71EEFF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33,601,012</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78BBA3E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34,573,731</w:t>
            </w:r>
          </w:p>
        </w:tc>
      </w:tr>
      <w:tr w:rsidR="00CC04A0" w14:paraId="51FBDC8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2915565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29D9ACD"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63486C7C"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C76ABDC"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FABF675"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31AB0C3" w14:textId="77777777" w:rsidR="00CC04A0" w:rsidRDefault="00CC04A0">
            <w:pPr>
              <w:spacing w:after="0" w:line="240" w:lineRule="auto"/>
              <w:jc w:val="right"/>
              <w:rPr>
                <w:rFonts w:ascii="Arial" w:eastAsia="Arial" w:hAnsi="Arial" w:cs="Arial"/>
                <w:color w:val="000000"/>
              </w:rPr>
            </w:pPr>
          </w:p>
        </w:tc>
      </w:tr>
      <w:tr w:rsidR="00CC04A0" w14:paraId="4F4545D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464880B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67E93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168,323,882</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20DFC1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178,248,294</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31A49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182,934,201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29330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185,687,502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3C09C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191,378,544</w:t>
            </w:r>
          </w:p>
        </w:tc>
      </w:tr>
      <w:tr w:rsidR="00CC04A0" w14:paraId="501CB95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2F945CC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Medicare Guarantee Fund</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9B765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46,467,038</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3BC396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47,611,917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96152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49,576,208</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59401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51,620,993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A01BF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53,270,644</w:t>
            </w:r>
          </w:p>
        </w:tc>
      </w:tr>
      <w:tr w:rsidR="00CC04A0" w14:paraId="1731007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78FF13A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Borrowing costs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CA1A7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415,145</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109E6F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729,264</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292978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594,792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706FD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575,606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2439E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575,606</w:t>
            </w:r>
          </w:p>
        </w:tc>
      </w:tr>
      <w:tr w:rsidR="00CC04A0" w14:paraId="15584DE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4DEA7ED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to corporate entities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811A4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49,090</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17D7EF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214,690</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21BBF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37,393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D96DC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37,323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F8D28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37,762</w:t>
            </w:r>
          </w:p>
        </w:tc>
      </w:tr>
      <w:tr w:rsidR="00CC04A0" w14:paraId="0975E55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175" w:type="dxa"/>
              <w:right w:w="40" w:type="dxa"/>
            </w:tcMar>
            <w:vAlign w:val="bottom"/>
          </w:tcPr>
          <w:p w14:paraId="77B1A42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F37B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8,835</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3BD310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96,296</w:t>
            </w:r>
          </w:p>
        </w:tc>
        <w:tc>
          <w:tcPr>
            <w:tcW w:w="133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2B20EA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104,895</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D36A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119,319</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19984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195,707</w:t>
            </w:r>
          </w:p>
        </w:tc>
      </w:tr>
      <w:tr w:rsidR="00CC04A0" w14:paraId="6D548D3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AEC83F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2E8E6A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215,263,990</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center"/>
          </w:tcPr>
          <w:p w14:paraId="289E41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226,900,461</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A4ADF8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233,247,489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056EB2D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238,040,743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02CF7F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245,458,263</w:t>
            </w:r>
          </w:p>
        </w:tc>
      </w:tr>
      <w:tr w:rsidR="00CC04A0" w14:paraId="3BDC745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40" w:type="dxa"/>
              <w:right w:w="40" w:type="dxa"/>
            </w:tcMar>
            <w:vAlign w:val="bottom"/>
          </w:tcPr>
          <w:p w14:paraId="5FBA265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operating activities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35D9A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(184,592,819)</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40" w:type="dxa"/>
            </w:tcMar>
            <w:vAlign w:val="bottom"/>
          </w:tcPr>
          <w:p w14:paraId="38F7DB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(192,365,084)</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7BCA30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(200,644,756)</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AC844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(204,439,731)</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FF3ED1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(210,884,532)</w:t>
            </w:r>
          </w:p>
        </w:tc>
      </w:tr>
      <w:tr w:rsidR="00CC04A0" w14:paraId="30C3793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1368CCC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685DD71"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488D1363"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72DA6E9"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D6932B4"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7CAF91C" w14:textId="77777777" w:rsidR="00CC04A0" w:rsidRDefault="00CC04A0">
            <w:pPr>
              <w:spacing w:after="0" w:line="240" w:lineRule="auto"/>
              <w:jc w:val="right"/>
              <w:rPr>
                <w:rFonts w:ascii="Arial" w:eastAsia="Arial" w:hAnsi="Arial" w:cs="Arial"/>
                <w:color w:val="000000"/>
              </w:rPr>
            </w:pPr>
          </w:p>
        </w:tc>
      </w:tr>
      <w:tr w:rsidR="00CC04A0" w14:paraId="2CEB6FA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560E2F3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79360A99"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AEAEA"/>
            <w:noWrap/>
            <w:tcMar>
              <w:left w:w="0" w:type="dxa"/>
              <w:right w:w="0" w:type="dxa"/>
            </w:tcMar>
            <w:vAlign w:val="center"/>
          </w:tcPr>
          <w:p w14:paraId="29418393"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516158C5"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1E976A84"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center"/>
          </w:tcPr>
          <w:p w14:paraId="31DE017A" w14:textId="77777777" w:rsidR="00CC04A0" w:rsidRDefault="00CC04A0">
            <w:pPr>
              <w:spacing w:after="0" w:line="240" w:lineRule="auto"/>
              <w:jc w:val="left"/>
              <w:rPr>
                <w:rFonts w:ascii="Arial" w:eastAsia="Arial" w:hAnsi="Arial" w:cs="Arial"/>
                <w:color w:val="000000"/>
              </w:rPr>
            </w:pPr>
          </w:p>
        </w:tc>
      </w:tr>
      <w:tr w:rsidR="00CC04A0" w14:paraId="2C9ED6E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5F27145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Repayments of loans and advances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794409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222,512</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4234E5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542,151</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025278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302,467</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0F390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246,503</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AEFCD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1,093,180</w:t>
            </w:r>
          </w:p>
        </w:tc>
      </w:tr>
      <w:tr w:rsidR="00CC04A0" w14:paraId="4A3F809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64A6D4B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F3BAC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222,512</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5F5A53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542,151</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274D21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302,467</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51C88F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246,503</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42BF91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1,093,180</w:t>
            </w:r>
          </w:p>
        </w:tc>
      </w:tr>
      <w:tr w:rsidR="00CC04A0" w14:paraId="0FA345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013463A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1DF550E"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7FCEE90D"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FCFA3C4"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BCA5C6A"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D48098D" w14:textId="77777777" w:rsidR="00CC04A0" w:rsidRDefault="00CC04A0">
            <w:pPr>
              <w:spacing w:after="0" w:line="240" w:lineRule="auto"/>
              <w:jc w:val="right"/>
              <w:rPr>
                <w:rFonts w:ascii="Arial" w:eastAsia="Arial" w:hAnsi="Arial" w:cs="Arial"/>
                <w:color w:val="000000"/>
              </w:rPr>
            </w:pPr>
          </w:p>
        </w:tc>
      </w:tr>
      <w:tr w:rsidR="00CC04A0" w14:paraId="0B434D7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800" w:type="dxa"/>
            <w:tcBorders>
              <w:top w:val="nil"/>
              <w:left w:val="nil"/>
              <w:bottom w:val="nil"/>
              <w:right w:val="nil"/>
              <w:tl2br w:val="nil"/>
              <w:tr2bl w:val="nil"/>
            </w:tcBorders>
            <w:shd w:val="clear" w:color="auto" w:fill="auto"/>
            <w:tcMar>
              <w:left w:w="175" w:type="dxa"/>
              <w:right w:w="40" w:type="dxa"/>
            </w:tcMar>
            <w:vAlign w:val="bottom"/>
          </w:tcPr>
          <w:p w14:paraId="05A0EEB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Advances and loans made</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09F1CA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797,782</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1BDF49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273,251</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601B40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386,296</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93C9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482,832</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0A454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226,341</w:t>
            </w:r>
          </w:p>
        </w:tc>
      </w:tr>
      <w:tr w:rsidR="00CC04A0" w14:paraId="060E022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300098B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Investments</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21F06C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206,000</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1F8B65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64,529</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1CDDF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11F9F8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3DC33D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09F5C6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75" w:type="dxa"/>
              <w:right w:w="40" w:type="dxa"/>
            </w:tcMar>
            <w:vAlign w:val="bottom"/>
          </w:tcPr>
          <w:p w14:paraId="627429E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D77E6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165,000</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1BCD9C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825,000</w:t>
            </w:r>
          </w:p>
        </w:tc>
        <w:tc>
          <w:tcPr>
            <w:tcW w:w="133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39F90F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E59B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78DC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759876B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auto" w:fill="auto"/>
            <w:noWrap/>
            <w:tcMar>
              <w:left w:w="40" w:type="dxa"/>
              <w:right w:w="40" w:type="dxa"/>
            </w:tcMar>
            <w:vAlign w:val="bottom"/>
          </w:tcPr>
          <w:p w14:paraId="7CA9C32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17B064D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1,168,782</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center"/>
          </w:tcPr>
          <w:p w14:paraId="65188D6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1,162,780</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79F57C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386,296</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9AFD9D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482,832</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4A45DF6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226,341</w:t>
            </w:r>
          </w:p>
        </w:tc>
      </w:tr>
      <w:tr w:rsidR="00CC04A0" w14:paraId="40B5E6A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40" w:type="dxa"/>
              <w:right w:w="40" w:type="dxa"/>
            </w:tcMar>
            <w:vAlign w:val="bottom"/>
          </w:tcPr>
          <w:p w14:paraId="7510285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 investing activities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7E7AEC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(946,270)</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40" w:type="dxa"/>
            </w:tcMar>
            <w:vAlign w:val="bottom"/>
          </w:tcPr>
          <w:p w14:paraId="5E28CBC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(620,629)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E1F6A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(83,829)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647F02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(236,329)</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40D4D9D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866,839</w:t>
            </w:r>
          </w:p>
        </w:tc>
      </w:tr>
    </w:tbl>
    <w:p w14:paraId="1D5E241B" w14:textId="77777777" w:rsidR="004C042E" w:rsidRPr="00495867" w:rsidRDefault="00615E4B" w:rsidP="00495867">
      <w:pPr>
        <w:pStyle w:val="NoSpacing"/>
        <w:pBdr>
          <w:top w:val="nil"/>
          <w:left w:val="nil"/>
          <w:bottom w:val="nil"/>
          <w:right w:val="nil"/>
          <w:between w:val="nil"/>
          <w:bar w:val="nil"/>
        </w:pBdr>
        <w:spacing w:before="240" w:after="20"/>
        <w:rPr>
          <w:rFonts w:ascii="Arial" w:hAnsi="Arial" w:cs="Arial"/>
          <w:b/>
          <w:bCs/>
        </w:rPr>
      </w:pPr>
      <w:r w:rsidRPr="00495867">
        <w:rPr>
          <w:rFonts w:ascii="Arial" w:hAnsi="Arial" w:cs="Arial"/>
          <w:b/>
          <w:bCs/>
        </w:rPr>
        <w:t>Table 3.10: Schedule of budgeted administered cash flows (for the period ended 30 June) (continued)</w:t>
      </w:r>
    </w:p>
    <w:tbl>
      <w:tblPr>
        <w:tblStyle w:val="CDMRange2"/>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1CE850C1" w14:textId="77777777" w:rsidTr="00E451B6">
        <w:trPr>
          <w:trHeight w:val="675"/>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3F9BE352" w14:textId="77777777" w:rsidR="00CC04A0" w:rsidRDefault="00CC04A0">
            <w:pPr>
              <w:spacing w:after="0" w:line="240" w:lineRule="auto"/>
              <w:jc w:val="center"/>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5A6C8D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p w14:paraId="117DDA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EAEAEA"/>
            <w:tcMar>
              <w:left w:w="101" w:type="dxa"/>
              <w:right w:w="101" w:type="dxa"/>
            </w:tcMar>
          </w:tcPr>
          <w:p w14:paraId="243F6F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30A235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59E219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51FB9B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3C8696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125956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0847C5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445FA6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2473B1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101" w:type="dxa"/>
              <w:right w:w="101" w:type="dxa"/>
            </w:tcMar>
          </w:tcPr>
          <w:p w14:paraId="0578B9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0361D3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Forward</w:t>
            </w:r>
          </w:p>
          <w:p w14:paraId="5B02FE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CC04A0" w14:paraId="62F1554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4800" w:type="dxa"/>
            <w:tcBorders>
              <w:top w:val="nil"/>
              <w:left w:val="nil"/>
              <w:bottom w:val="nil"/>
              <w:right w:val="nil"/>
              <w:tl2br w:val="nil"/>
              <w:tr2bl w:val="nil"/>
            </w:tcBorders>
            <w:shd w:val="clear" w:color="auto" w:fill="auto"/>
            <w:noWrap/>
            <w:tcMar>
              <w:left w:w="0" w:type="dxa"/>
              <w:right w:w="0" w:type="dxa"/>
            </w:tcMar>
          </w:tcPr>
          <w:p w14:paraId="176EC0D3" w14:textId="77777777" w:rsidR="00CC04A0" w:rsidRDefault="00CC04A0">
            <w:pPr>
              <w:spacing w:after="0" w:line="240" w:lineRule="auto"/>
              <w:jc w:val="center"/>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0EE827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EAEAEA"/>
            <w:tcMar>
              <w:left w:w="101" w:type="dxa"/>
              <w:right w:w="101" w:type="dxa"/>
            </w:tcMar>
          </w:tcPr>
          <w:p w14:paraId="7B4B08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0889B0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2538E8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101" w:type="dxa"/>
              <w:right w:w="101" w:type="dxa"/>
            </w:tcMar>
          </w:tcPr>
          <w:p w14:paraId="134F44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137B43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101" w:type="dxa"/>
              <w:right w:w="101" w:type="dxa"/>
            </w:tcMar>
            <w:vAlign w:val="bottom"/>
          </w:tcPr>
          <w:p w14:paraId="5F622A8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Net increase/ (decrease) in cash held</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405BE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(185,539,089)</w:t>
            </w:r>
          </w:p>
        </w:tc>
        <w:tc>
          <w:tcPr>
            <w:tcW w:w="1335" w:type="dxa"/>
            <w:tcBorders>
              <w:top w:val="single" w:sz="4" w:space="0" w:color="000000"/>
              <w:left w:val="nil"/>
              <w:bottom w:val="single" w:sz="4" w:space="0" w:color="000000"/>
              <w:right w:val="nil"/>
              <w:tl2br w:val="nil"/>
              <w:tr2bl w:val="nil"/>
            </w:tcBorders>
            <w:shd w:val="clear" w:color="FFFFFF" w:fill="EAEAEA"/>
            <w:noWrap/>
            <w:tcMar>
              <w:left w:w="101" w:type="dxa"/>
              <w:right w:w="101" w:type="dxa"/>
            </w:tcMar>
            <w:vAlign w:val="bottom"/>
          </w:tcPr>
          <w:p w14:paraId="7B6EF48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(192,985,713)</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6AA91C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(200,728,585)</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74B6E21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(204,676,060)</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270B8D4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(210,017,693)</w:t>
            </w:r>
          </w:p>
        </w:tc>
      </w:tr>
      <w:tr w:rsidR="00CC04A0" w14:paraId="7C09409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236" w:type="dxa"/>
              <w:right w:w="101" w:type="dxa"/>
            </w:tcMar>
            <w:vAlign w:val="bottom"/>
          </w:tcPr>
          <w:p w14:paraId="510A3AA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beginning of reporting period</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10794F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1,165,521</w:t>
            </w:r>
          </w:p>
        </w:tc>
        <w:tc>
          <w:tcPr>
            <w:tcW w:w="1335" w:type="dxa"/>
            <w:tcBorders>
              <w:top w:val="single" w:sz="4" w:space="0" w:color="000000"/>
              <w:left w:val="nil"/>
              <w:bottom w:val="nil"/>
              <w:right w:val="nil"/>
              <w:tl2br w:val="nil"/>
              <w:tr2bl w:val="nil"/>
            </w:tcBorders>
            <w:shd w:val="clear" w:color="FFFFFF" w:fill="EAEAEA"/>
            <w:tcMar>
              <w:left w:w="101" w:type="dxa"/>
              <w:right w:w="161" w:type="dxa"/>
            </w:tcMar>
            <w:vAlign w:val="bottom"/>
          </w:tcPr>
          <w:p w14:paraId="18EE61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947,977</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0C2877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939,531</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0777ED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628,066</w:t>
            </w:r>
          </w:p>
        </w:tc>
        <w:tc>
          <w:tcPr>
            <w:tcW w:w="13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1ED568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180,021</w:t>
            </w:r>
          </w:p>
        </w:tc>
      </w:tr>
      <w:tr w:rsidR="00CC04A0" w14:paraId="1BBCCC5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371" w:type="dxa"/>
              <w:right w:w="101" w:type="dxa"/>
            </w:tcMar>
            <w:vAlign w:val="bottom"/>
          </w:tcPr>
          <w:p w14:paraId="0A00937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from Official Public Account for:</w:t>
            </w:r>
          </w:p>
        </w:tc>
        <w:tc>
          <w:tcPr>
            <w:tcW w:w="1335" w:type="dxa"/>
            <w:tcBorders>
              <w:top w:val="nil"/>
              <w:left w:val="nil"/>
              <w:bottom w:val="nil"/>
              <w:right w:val="nil"/>
              <w:tl2br w:val="nil"/>
              <w:tr2bl w:val="nil"/>
            </w:tcBorders>
            <w:shd w:val="clear" w:color="auto" w:fill="auto"/>
            <w:noWrap/>
            <w:tcMar>
              <w:left w:w="0" w:type="dxa"/>
              <w:right w:w="0" w:type="dxa"/>
            </w:tcMar>
            <w:vAlign w:val="bottom"/>
          </w:tcPr>
          <w:p w14:paraId="5325FA32"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nil"/>
              <w:right w:val="nil"/>
              <w:tl2br w:val="nil"/>
              <w:tr2bl w:val="nil"/>
            </w:tcBorders>
            <w:shd w:val="clear" w:color="FFFFFF" w:fill="EAEAEA"/>
            <w:noWrap/>
            <w:tcMar>
              <w:left w:w="0" w:type="dxa"/>
              <w:right w:w="0" w:type="dxa"/>
            </w:tcMar>
            <w:vAlign w:val="bottom"/>
          </w:tcPr>
          <w:p w14:paraId="72FC3251" w14:textId="77777777" w:rsidR="00CC04A0" w:rsidRDefault="00CC04A0">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bottom"/>
          </w:tcPr>
          <w:p w14:paraId="50234BAE" w14:textId="77777777" w:rsidR="00CC04A0" w:rsidRDefault="00CC04A0">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bottom"/>
          </w:tcPr>
          <w:p w14:paraId="751B2E98" w14:textId="77777777" w:rsidR="00CC04A0" w:rsidRDefault="00CC04A0">
            <w:pPr>
              <w:spacing w:after="0" w:line="240" w:lineRule="auto"/>
              <w:jc w:val="right"/>
              <w:rPr>
                <w:rFonts w:ascii="Arial" w:eastAsia="Arial" w:hAnsi="Arial" w:cs="Arial"/>
                <w:color w:val="000000"/>
              </w:rPr>
            </w:pPr>
          </w:p>
        </w:tc>
        <w:tc>
          <w:tcPr>
            <w:tcW w:w="1335" w:type="dxa"/>
            <w:tcBorders>
              <w:top w:val="nil"/>
              <w:left w:val="nil"/>
              <w:bottom w:val="nil"/>
              <w:right w:val="nil"/>
              <w:tl2br w:val="nil"/>
              <w:tr2bl w:val="nil"/>
            </w:tcBorders>
            <w:shd w:val="clear" w:color="FFFFFF" w:fill="FFFFFF"/>
            <w:noWrap/>
            <w:tcMar>
              <w:left w:w="0" w:type="dxa"/>
              <w:right w:w="0" w:type="dxa"/>
            </w:tcMar>
            <w:vAlign w:val="bottom"/>
          </w:tcPr>
          <w:p w14:paraId="2ED77C00" w14:textId="77777777" w:rsidR="00CC04A0" w:rsidRDefault="00CC04A0">
            <w:pPr>
              <w:spacing w:after="0" w:line="240" w:lineRule="auto"/>
              <w:jc w:val="right"/>
              <w:rPr>
                <w:rFonts w:ascii="Arial" w:eastAsia="Arial" w:hAnsi="Arial" w:cs="Arial"/>
                <w:color w:val="000000"/>
              </w:rPr>
            </w:pPr>
          </w:p>
        </w:tc>
      </w:tr>
      <w:tr w:rsidR="00CC04A0" w14:paraId="150AB74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506" w:type="dxa"/>
              <w:right w:w="101" w:type="dxa"/>
            </w:tcMar>
            <w:vAlign w:val="bottom"/>
          </w:tcPr>
          <w:p w14:paraId="34F8E6C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Appropriations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BB91AD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120,571,731</w:t>
            </w:r>
          </w:p>
        </w:tc>
        <w:tc>
          <w:tcPr>
            <w:tcW w:w="1335" w:type="dxa"/>
            <w:tcBorders>
              <w:top w:val="nil"/>
              <w:left w:val="nil"/>
              <w:bottom w:val="nil"/>
              <w:right w:val="nil"/>
              <w:tl2br w:val="nil"/>
              <w:tr2bl w:val="nil"/>
            </w:tcBorders>
            <w:shd w:val="clear" w:color="FFFFFF" w:fill="EAEAEA"/>
            <w:noWrap/>
            <w:tcMar>
              <w:left w:w="101" w:type="dxa"/>
              <w:right w:w="161" w:type="dxa"/>
            </w:tcMar>
            <w:vAlign w:val="bottom"/>
          </w:tcPr>
          <w:p w14:paraId="17482BD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125,521,739</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46C76AC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129,441,478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6B57C4D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137,171,014</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127F5B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143,869,581</w:t>
            </w:r>
          </w:p>
        </w:tc>
      </w:tr>
      <w:tr w:rsidR="00CC04A0" w14:paraId="184580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506" w:type="dxa"/>
              <w:right w:w="101" w:type="dxa"/>
            </w:tcMar>
            <w:vAlign w:val="bottom"/>
          </w:tcPr>
          <w:p w14:paraId="5725653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Special Accounts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0AA0E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65,471,098</w:t>
            </w:r>
          </w:p>
        </w:tc>
        <w:tc>
          <w:tcPr>
            <w:tcW w:w="1335" w:type="dxa"/>
            <w:tcBorders>
              <w:top w:val="nil"/>
              <w:left w:val="nil"/>
              <w:bottom w:val="single" w:sz="4" w:space="0" w:color="000000"/>
              <w:right w:val="nil"/>
              <w:tl2br w:val="nil"/>
              <w:tr2bl w:val="nil"/>
            </w:tcBorders>
            <w:shd w:val="clear" w:color="FFFFFF" w:fill="EAEAEA"/>
            <w:noWrap/>
            <w:tcMar>
              <w:left w:w="101" w:type="dxa"/>
              <w:right w:w="161" w:type="dxa"/>
            </w:tcMar>
            <w:vAlign w:val="bottom"/>
          </w:tcPr>
          <w:p w14:paraId="270ABF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71,050,143</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625367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71,944,501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34C6AA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67,959,211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47A06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68,462,149</w:t>
            </w:r>
          </w:p>
        </w:tc>
      </w:tr>
      <w:tr w:rsidR="00CC04A0" w14:paraId="0B787E6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3D55E4F3"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from Official Public Account</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233D25F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186,042,829</w:t>
            </w:r>
          </w:p>
        </w:tc>
        <w:tc>
          <w:tcPr>
            <w:tcW w:w="1335" w:type="dxa"/>
            <w:tcBorders>
              <w:top w:val="single" w:sz="4" w:space="0" w:color="000000"/>
              <w:left w:val="nil"/>
              <w:bottom w:val="single" w:sz="4" w:space="0" w:color="000000"/>
              <w:right w:val="nil"/>
              <w:tl2br w:val="nil"/>
              <w:tr2bl w:val="nil"/>
            </w:tcBorders>
            <w:shd w:val="clear" w:color="FFFFFF" w:fill="EAEAEA"/>
            <w:noWrap/>
            <w:tcMar>
              <w:left w:w="101" w:type="dxa"/>
              <w:right w:w="161" w:type="dxa"/>
            </w:tcMar>
            <w:vAlign w:val="bottom"/>
          </w:tcPr>
          <w:p w14:paraId="7BE6D0A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196,571,882</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60DF283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201,385,979</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6C1619D8"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205,130,225</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26EA743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212,331,730</w:t>
            </w:r>
          </w:p>
        </w:tc>
      </w:tr>
      <w:tr w:rsidR="00CC04A0" w14:paraId="048C460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236" w:type="dxa"/>
              <w:right w:w="101" w:type="dxa"/>
            </w:tcMar>
            <w:vAlign w:val="bottom"/>
          </w:tcPr>
          <w:p w14:paraId="2895FFE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to Official Public Account for:</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D86E32A"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center"/>
          </w:tcPr>
          <w:p w14:paraId="5AC5761B"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450DE52"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D6DDAF1"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A74F949" w14:textId="77777777" w:rsidR="00CC04A0" w:rsidRDefault="00CC04A0">
            <w:pPr>
              <w:spacing w:after="0" w:line="240" w:lineRule="auto"/>
              <w:jc w:val="right"/>
              <w:rPr>
                <w:rFonts w:ascii="Arial" w:eastAsia="Arial" w:hAnsi="Arial" w:cs="Arial"/>
                <w:color w:val="000000"/>
              </w:rPr>
            </w:pPr>
          </w:p>
        </w:tc>
      </w:tr>
      <w:tr w:rsidR="00CC04A0" w14:paraId="0371E21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506" w:type="dxa"/>
              <w:right w:w="101" w:type="dxa"/>
            </w:tcMar>
            <w:vAlign w:val="bottom"/>
          </w:tcPr>
          <w:p w14:paraId="1467529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Appropriations</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5AD808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721,284</w:t>
            </w:r>
          </w:p>
        </w:tc>
        <w:tc>
          <w:tcPr>
            <w:tcW w:w="1335" w:type="dxa"/>
            <w:tcBorders>
              <w:top w:val="nil"/>
              <w:left w:val="nil"/>
              <w:bottom w:val="nil"/>
              <w:right w:val="nil"/>
              <w:tl2br w:val="nil"/>
              <w:tr2bl w:val="nil"/>
            </w:tcBorders>
            <w:shd w:val="clear" w:color="FFFFFF" w:fill="EAEAEA"/>
            <w:noWrap/>
            <w:tcMar>
              <w:left w:w="101" w:type="dxa"/>
              <w:right w:w="161" w:type="dxa"/>
            </w:tcMar>
            <w:vAlign w:val="bottom"/>
          </w:tcPr>
          <w:p w14:paraId="2CC63A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1,018,740</w:t>
            </w:r>
          </w:p>
        </w:tc>
        <w:tc>
          <w:tcPr>
            <w:tcW w:w="1335" w:type="dxa"/>
            <w:tcBorders>
              <w:top w:val="nil"/>
              <w:left w:val="nil"/>
              <w:bottom w:val="nil"/>
              <w:right w:val="nil"/>
              <w:tl2br w:val="nil"/>
              <w:tr2bl w:val="nil"/>
            </w:tcBorders>
            <w:shd w:val="clear" w:color="FFFFFF" w:fill="FFFFFF"/>
            <w:noWrap/>
            <w:tcMar>
              <w:left w:w="101" w:type="dxa"/>
              <w:right w:w="161" w:type="dxa"/>
            </w:tcMar>
            <w:vAlign w:val="bottom"/>
          </w:tcPr>
          <w:p w14:paraId="4BBCEC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894,028</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29CF6F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867,423</w:t>
            </w:r>
          </w:p>
        </w:tc>
        <w:tc>
          <w:tcPr>
            <w:tcW w:w="1335" w:type="dxa"/>
            <w:tcBorders>
              <w:top w:val="nil"/>
              <w:left w:val="nil"/>
              <w:bottom w:val="nil"/>
              <w:right w:val="nil"/>
              <w:tl2br w:val="nil"/>
              <w:tr2bl w:val="nil"/>
            </w:tcBorders>
            <w:shd w:val="clear" w:color="auto" w:fill="auto"/>
            <w:noWrap/>
            <w:tcMar>
              <w:left w:w="101" w:type="dxa"/>
              <w:right w:w="161" w:type="dxa"/>
            </w:tcMar>
            <w:vAlign w:val="bottom"/>
          </w:tcPr>
          <w:p w14:paraId="1602C5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949,480</w:t>
            </w:r>
          </w:p>
        </w:tc>
      </w:tr>
      <w:tr w:rsidR="00CC04A0" w14:paraId="6EC8E4C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506" w:type="dxa"/>
              <w:right w:w="101" w:type="dxa"/>
            </w:tcMar>
            <w:vAlign w:val="bottom"/>
          </w:tcPr>
          <w:p w14:paraId="42FC214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Special Accounts</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D95FA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FFFFFF" w:fill="EAEAEA"/>
            <w:noWrap/>
            <w:tcMar>
              <w:left w:w="101" w:type="dxa"/>
              <w:right w:w="161" w:type="dxa"/>
            </w:tcMar>
            <w:vAlign w:val="bottom"/>
          </w:tcPr>
          <w:p w14:paraId="5DC78D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2,575,875</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4B7D94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74,831</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2BC58B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34,787</w:t>
            </w:r>
          </w:p>
        </w:tc>
        <w:tc>
          <w:tcPr>
            <w:tcW w:w="1335" w:type="dxa"/>
            <w:tcBorders>
              <w:top w:val="nil"/>
              <w:left w:val="nil"/>
              <w:bottom w:val="single" w:sz="4" w:space="0" w:color="000000"/>
              <w:right w:val="nil"/>
              <w:tl2br w:val="nil"/>
              <w:tr2bl w:val="nil"/>
            </w:tcBorders>
            <w:shd w:val="clear" w:color="auto" w:fill="auto"/>
            <w:noWrap/>
            <w:tcMar>
              <w:left w:w="101" w:type="dxa"/>
              <w:right w:w="161" w:type="dxa"/>
            </w:tcMar>
            <w:vAlign w:val="bottom"/>
          </w:tcPr>
          <w:p w14:paraId="5494E2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795,449</w:t>
            </w:r>
          </w:p>
        </w:tc>
      </w:tr>
      <w:tr w:rsidR="00CC04A0" w14:paraId="5E85559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tcMar>
              <w:left w:w="101" w:type="dxa"/>
              <w:right w:w="101" w:type="dxa"/>
            </w:tcMar>
            <w:vAlign w:val="bottom"/>
          </w:tcPr>
          <w:p w14:paraId="2BFEAA7F"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to Official Public Account</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63DFA71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721,284</w:t>
            </w:r>
          </w:p>
        </w:tc>
        <w:tc>
          <w:tcPr>
            <w:tcW w:w="1335" w:type="dxa"/>
            <w:tcBorders>
              <w:top w:val="single" w:sz="4" w:space="0" w:color="000000"/>
              <w:left w:val="nil"/>
              <w:bottom w:val="single" w:sz="4" w:space="0" w:color="000000"/>
              <w:right w:val="nil"/>
              <w:tl2br w:val="nil"/>
              <w:tr2bl w:val="nil"/>
            </w:tcBorders>
            <w:shd w:val="clear" w:color="FFFFFF" w:fill="EAEAEA"/>
            <w:noWrap/>
            <w:tcMar>
              <w:left w:w="101" w:type="dxa"/>
              <w:right w:w="161" w:type="dxa"/>
            </w:tcMar>
            <w:vAlign w:val="bottom"/>
          </w:tcPr>
          <w:p w14:paraId="161B3A1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3,594,615</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2D8F3D9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968,859</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6B39E7F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902,210</w:t>
            </w:r>
          </w:p>
        </w:tc>
        <w:tc>
          <w:tcPr>
            <w:tcW w:w="13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2786194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1,744,929</w:t>
            </w:r>
          </w:p>
        </w:tc>
      </w:tr>
      <w:tr w:rsidR="00CC04A0" w14:paraId="3463CC9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single" w:sz="4" w:space="0" w:color="000000"/>
              <w:right w:val="nil"/>
              <w:tl2br w:val="nil"/>
              <w:tr2bl w:val="nil"/>
            </w:tcBorders>
            <w:shd w:val="clear" w:color="auto" w:fill="auto"/>
            <w:tcMar>
              <w:left w:w="101" w:type="dxa"/>
              <w:right w:w="101" w:type="dxa"/>
            </w:tcMar>
            <w:vAlign w:val="bottom"/>
          </w:tcPr>
          <w:p w14:paraId="3C31920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 end of reporting period</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61" w:type="dxa"/>
            </w:tcMar>
            <w:vAlign w:val="bottom"/>
          </w:tcPr>
          <w:p w14:paraId="54BB8F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947,977</w:t>
            </w:r>
          </w:p>
        </w:tc>
        <w:tc>
          <w:tcPr>
            <w:tcW w:w="1335" w:type="dxa"/>
            <w:tcBorders>
              <w:top w:val="single" w:sz="4" w:space="0" w:color="000000"/>
              <w:left w:val="nil"/>
              <w:bottom w:val="single" w:sz="4" w:space="0" w:color="000000"/>
              <w:right w:val="dotted" w:sz="2" w:space="0" w:color="FFFFFF"/>
              <w:tl2br w:val="nil"/>
              <w:tr2bl w:val="nil"/>
            </w:tcBorders>
            <w:shd w:val="clear" w:color="FFFFFF" w:fill="EAEAEA"/>
            <w:tcMar>
              <w:left w:w="101" w:type="dxa"/>
              <w:right w:w="161" w:type="dxa"/>
            </w:tcMar>
            <w:vAlign w:val="bottom"/>
          </w:tcPr>
          <w:p w14:paraId="3A7FD85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939,531</w:t>
            </w:r>
          </w:p>
        </w:tc>
        <w:tc>
          <w:tcPr>
            <w:tcW w:w="1335" w:type="dxa"/>
            <w:tcBorders>
              <w:top w:val="single" w:sz="4" w:space="0" w:color="000000"/>
              <w:left w:val="dotted" w:sz="2" w:space="0" w:color="FFFFFF"/>
              <w:bottom w:val="single" w:sz="4" w:space="0" w:color="000000"/>
              <w:right w:val="nil"/>
              <w:tl2br w:val="nil"/>
              <w:tr2bl w:val="nil"/>
            </w:tcBorders>
            <w:shd w:val="clear" w:color="auto" w:fill="auto"/>
            <w:tcMar>
              <w:left w:w="101" w:type="dxa"/>
              <w:right w:w="161" w:type="dxa"/>
            </w:tcMar>
            <w:vAlign w:val="bottom"/>
          </w:tcPr>
          <w:p w14:paraId="559C39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628,066</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61" w:type="dxa"/>
            </w:tcMar>
            <w:vAlign w:val="bottom"/>
          </w:tcPr>
          <w:p w14:paraId="6546B78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180,021</w:t>
            </w:r>
          </w:p>
        </w:tc>
        <w:tc>
          <w:tcPr>
            <w:tcW w:w="1335" w:type="dxa"/>
            <w:tcBorders>
              <w:top w:val="single" w:sz="4" w:space="0" w:color="000000"/>
              <w:left w:val="nil"/>
              <w:bottom w:val="single" w:sz="4" w:space="0" w:color="000000"/>
              <w:right w:val="nil"/>
              <w:tl2br w:val="nil"/>
              <w:tr2bl w:val="nil"/>
            </w:tcBorders>
            <w:shd w:val="clear" w:color="auto" w:fill="auto"/>
            <w:tcMar>
              <w:left w:w="101" w:type="dxa"/>
              <w:right w:w="161" w:type="dxa"/>
            </w:tcMar>
            <w:vAlign w:val="bottom"/>
          </w:tcPr>
          <w:p w14:paraId="64FC0BF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749,129</w:t>
            </w:r>
          </w:p>
        </w:tc>
      </w:tr>
    </w:tbl>
    <w:p w14:paraId="73AD5A41" w14:textId="77777777" w:rsidR="00AD4B14" w:rsidRPr="00831A97" w:rsidRDefault="00615E4B" w:rsidP="00E87406">
      <w:pPr>
        <w:pBdr>
          <w:top w:val="nil"/>
          <w:left w:val="nil"/>
          <w:bottom w:val="nil"/>
          <w:right w:val="nil"/>
          <w:between w:val="nil"/>
          <w:bar w:val="nil"/>
        </w:pBdr>
        <w:spacing w:after="0" w:line="240" w:lineRule="auto"/>
        <w:ind w:left="142" w:hanging="142"/>
        <w:rPr>
          <w:rFonts w:cs="Arial"/>
          <w:szCs w:val="16"/>
        </w:rPr>
      </w:pPr>
      <w:r>
        <w:rPr>
          <w:rFonts w:ascii="Arial" w:hAnsi="Arial" w:cs="Arial"/>
          <w:sz w:val="16"/>
          <w:szCs w:val="16"/>
        </w:rPr>
        <w:t>Prepared on Australian Accounting Standards basis.</w:t>
      </w:r>
    </w:p>
    <w:p w14:paraId="5C6C6ACB" w14:textId="77777777" w:rsidR="007B0256" w:rsidRPr="00207232" w:rsidRDefault="00615E4B" w:rsidP="00207232">
      <w:pPr>
        <w:pStyle w:val="NoSpacing"/>
        <w:pageBreakBefore/>
        <w:pBdr>
          <w:top w:val="nil"/>
          <w:left w:val="nil"/>
          <w:bottom w:val="nil"/>
          <w:right w:val="nil"/>
          <w:between w:val="nil"/>
          <w:bar w:val="nil"/>
        </w:pBdr>
        <w:spacing w:after="20"/>
        <w:rPr>
          <w:rFonts w:ascii="Arial" w:hAnsi="Arial" w:cs="Arial"/>
          <w:b/>
          <w:bCs/>
        </w:rPr>
      </w:pPr>
      <w:bookmarkStart w:id="169" w:name="RG_MARKER_1869"/>
      <w:bookmarkStart w:id="170" w:name="RG_MARKER_1864"/>
      <w:r w:rsidRPr="00207232">
        <w:rPr>
          <w:rFonts w:ascii="Arial" w:hAnsi="Arial" w:cs="Arial"/>
          <w:b/>
          <w:bCs/>
        </w:rPr>
        <w:t>Table 3</w:t>
      </w:r>
      <w:bookmarkEnd w:id="169"/>
      <w:bookmarkEnd w:id="170"/>
      <w:r w:rsidRPr="00207232">
        <w:rPr>
          <w:rFonts w:ascii="Arial" w:hAnsi="Arial" w:cs="Arial"/>
          <w:b/>
          <w:bCs/>
        </w:rPr>
        <w:t>.11: Schedule of administered capital budget statement (for the period ended 30 June)</w:t>
      </w:r>
    </w:p>
    <w:tbl>
      <w:tblPr>
        <w:tblStyle w:val="CDMRange1"/>
        <w:tblW w:w="11475" w:type="dxa"/>
        <w:tblLayout w:type="fixed"/>
        <w:tblLook w:val="0620" w:firstRow="1" w:lastRow="0" w:firstColumn="0" w:lastColumn="0" w:noHBand="1" w:noVBand="1"/>
      </w:tblPr>
      <w:tblGrid>
        <w:gridCol w:w="4800"/>
        <w:gridCol w:w="1335"/>
        <w:gridCol w:w="1335"/>
        <w:gridCol w:w="1335"/>
        <w:gridCol w:w="1335"/>
        <w:gridCol w:w="1335"/>
      </w:tblGrid>
      <w:tr w:rsidR="00CC04A0" w14:paraId="13264BF0" w14:textId="77777777" w:rsidTr="00E451B6">
        <w:trPr>
          <w:trHeight w:val="675"/>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4649DF43" w14:textId="77777777" w:rsidR="00CC04A0" w:rsidRDefault="00CC04A0">
            <w:pPr>
              <w:spacing w:after="0" w:line="240" w:lineRule="auto"/>
              <w:jc w:val="lef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1B06EE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2022­23 </w:t>
            </w:r>
          </w:p>
          <w:p w14:paraId="73F0B5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Actual</w:t>
            </w:r>
          </w:p>
        </w:tc>
        <w:tc>
          <w:tcPr>
            <w:tcW w:w="1335" w:type="dxa"/>
            <w:tcBorders>
              <w:top w:val="single" w:sz="4" w:space="0" w:color="000000"/>
              <w:left w:val="nil"/>
              <w:bottom w:val="nil"/>
              <w:right w:val="nil"/>
              <w:tl2br w:val="nil"/>
              <w:tr2bl w:val="nil"/>
            </w:tcBorders>
            <w:shd w:val="clear" w:color="FFFFFF" w:fill="DADADA"/>
            <w:tcMar>
              <w:left w:w="40" w:type="dxa"/>
              <w:right w:w="40" w:type="dxa"/>
            </w:tcMar>
          </w:tcPr>
          <w:p w14:paraId="746051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2E2772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Revised </w:t>
            </w:r>
          </w:p>
          <w:p w14:paraId="3A6A79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21BF76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2024­25 </w:t>
            </w:r>
          </w:p>
          <w:p w14:paraId="4934B4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05F5D2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428916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2025­26 </w:t>
            </w:r>
          </w:p>
          <w:p w14:paraId="2031AA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2C5B8E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c>
          <w:tcPr>
            <w:tcW w:w="1335" w:type="dxa"/>
            <w:tcBorders>
              <w:top w:val="single" w:sz="4" w:space="0" w:color="000000"/>
              <w:left w:val="nil"/>
              <w:bottom w:val="nil"/>
              <w:right w:val="nil"/>
              <w:tl2br w:val="nil"/>
              <w:tr2bl w:val="nil"/>
            </w:tcBorders>
            <w:shd w:val="clear" w:color="FFFFFF" w:fill="FFFFFF"/>
            <w:tcMar>
              <w:left w:w="40" w:type="dxa"/>
              <w:right w:w="40" w:type="dxa"/>
            </w:tcMar>
          </w:tcPr>
          <w:p w14:paraId="4F7461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3EBC7E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Forward </w:t>
            </w:r>
          </w:p>
          <w:p w14:paraId="605760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tc>
      </w:tr>
      <w:tr w:rsidR="00CC04A0" w14:paraId="343A580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auto" w:fill="auto"/>
            <w:noWrap/>
            <w:tcMar>
              <w:left w:w="0" w:type="dxa"/>
              <w:right w:w="0" w:type="dxa"/>
            </w:tcMar>
          </w:tcPr>
          <w:p w14:paraId="3F3BE88A" w14:textId="77777777" w:rsidR="00CC04A0" w:rsidRDefault="00CC04A0">
            <w:pPr>
              <w:spacing w:after="0" w:line="240" w:lineRule="auto"/>
              <w:jc w:val="left"/>
              <w:rPr>
                <w:rFonts w:ascii="Arial" w:eastAsia="Arial" w:hAnsi="Arial" w:cs="Arial"/>
                <w:color w:val="000000"/>
              </w:rPr>
            </w:pP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7854D2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DADADA"/>
            <w:tcMar>
              <w:left w:w="40" w:type="dxa"/>
              <w:right w:w="40" w:type="dxa"/>
            </w:tcMar>
          </w:tcPr>
          <w:p w14:paraId="691750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3E8AE9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721A99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335" w:type="dxa"/>
            <w:tcBorders>
              <w:top w:val="nil"/>
              <w:left w:val="nil"/>
              <w:bottom w:val="single" w:sz="4" w:space="0" w:color="000000"/>
              <w:right w:val="nil"/>
              <w:tl2br w:val="nil"/>
              <w:tr2bl w:val="nil"/>
            </w:tcBorders>
            <w:shd w:val="clear" w:color="FFFFFF" w:fill="FFFFFF"/>
            <w:tcMar>
              <w:left w:w="40" w:type="dxa"/>
              <w:right w:w="40" w:type="dxa"/>
            </w:tcMar>
          </w:tcPr>
          <w:p w14:paraId="018707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93B591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40" w:type="dxa"/>
              <w:right w:w="40" w:type="dxa"/>
            </w:tcMar>
            <w:vAlign w:val="bottom"/>
          </w:tcPr>
          <w:p w14:paraId="3D4F3B1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39BAC94"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26386E41"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DEA67D6"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49E6DBD"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CE49BD7" w14:textId="77777777" w:rsidR="00CC04A0" w:rsidRDefault="00CC04A0">
            <w:pPr>
              <w:spacing w:after="0" w:line="240" w:lineRule="auto"/>
              <w:jc w:val="right"/>
              <w:rPr>
                <w:rFonts w:ascii="Arial" w:eastAsia="Arial" w:hAnsi="Arial" w:cs="Arial"/>
                <w:color w:val="000000"/>
              </w:rPr>
            </w:pPr>
          </w:p>
        </w:tc>
      </w:tr>
      <w:tr w:rsidR="00CC04A0" w14:paraId="5F55DC7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175" w:type="dxa"/>
              <w:right w:w="40" w:type="dxa"/>
            </w:tcMar>
            <w:vAlign w:val="center"/>
          </w:tcPr>
          <w:p w14:paraId="74D5232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Assets and Liabilities – Act 2 and Bill 4</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FB2E6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171,153</w:t>
            </w:r>
          </w:p>
        </w:tc>
        <w:tc>
          <w:tcPr>
            <w:tcW w:w="133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7D3F2A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825,000</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60C6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A3B5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33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8877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22AF602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0" w:type="dxa"/>
            <w:tcBorders>
              <w:top w:val="nil"/>
              <w:left w:val="nil"/>
              <w:bottom w:val="nil"/>
              <w:right w:val="nil"/>
              <w:tl2br w:val="nil"/>
              <w:tr2bl w:val="nil"/>
            </w:tcBorders>
            <w:shd w:val="clear" w:color="FFFFFF" w:fill="FFFFFF"/>
            <w:tcMar>
              <w:left w:w="40" w:type="dxa"/>
              <w:right w:w="40" w:type="dxa"/>
            </w:tcMar>
            <w:vAlign w:val="bottom"/>
          </w:tcPr>
          <w:p w14:paraId="7BF818C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77DC3A3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171,153</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56B1AC8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825,000</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7935074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264B37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C44B3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2013420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40" w:type="dxa"/>
              <w:right w:w="40" w:type="dxa"/>
            </w:tcMar>
            <w:vAlign w:val="bottom"/>
          </w:tcPr>
          <w:p w14:paraId="3D07AB1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A3AF6FA"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7321D76B"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45214B6"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BF1793D" w14:textId="77777777" w:rsidR="00CC04A0" w:rsidRDefault="00CC04A0">
            <w:pPr>
              <w:spacing w:after="0" w:line="240" w:lineRule="auto"/>
              <w:jc w:val="right"/>
              <w:rPr>
                <w:rFonts w:ascii="Arial" w:eastAsia="Arial" w:hAnsi="Arial" w:cs="Arial"/>
                <w:color w:val="000000"/>
              </w:rPr>
            </w:pPr>
          </w:p>
        </w:tc>
        <w:tc>
          <w:tcPr>
            <w:tcW w:w="13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9C4DB06" w14:textId="77777777" w:rsidR="00CC04A0" w:rsidRDefault="00CC04A0">
            <w:pPr>
              <w:spacing w:after="0" w:line="240" w:lineRule="auto"/>
              <w:jc w:val="right"/>
              <w:rPr>
                <w:rFonts w:ascii="Arial" w:eastAsia="Arial" w:hAnsi="Arial" w:cs="Arial"/>
                <w:color w:val="000000"/>
              </w:rPr>
            </w:pPr>
          </w:p>
        </w:tc>
      </w:tr>
      <w:tr w:rsidR="00CC04A0" w14:paraId="06D337F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175" w:type="dxa"/>
              <w:right w:w="40" w:type="dxa"/>
            </w:tcMar>
            <w:vAlign w:val="bottom"/>
          </w:tcPr>
          <w:p w14:paraId="1DD9FADD"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Funding to Housing Australia</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4E79B9B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165,000</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2ED67B9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825,000</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755149F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4A8E91D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5A7CF51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r>
      <w:tr w:rsidR="00CC04A0" w14:paraId="4C05760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nil"/>
              <w:right w:val="nil"/>
              <w:tl2br w:val="nil"/>
              <w:tr2bl w:val="nil"/>
            </w:tcBorders>
            <w:shd w:val="clear" w:color="FFFFFF" w:fill="FFFFFF"/>
            <w:noWrap/>
            <w:tcMar>
              <w:left w:w="175" w:type="dxa"/>
              <w:right w:w="40" w:type="dxa"/>
            </w:tcMar>
            <w:vAlign w:val="bottom"/>
          </w:tcPr>
          <w:p w14:paraId="7017CD6F"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Loan to the Australian Energy Market Operator</w:t>
            </w:r>
          </w:p>
        </w:tc>
        <w:tc>
          <w:tcPr>
            <w:tcW w:w="1335" w:type="dxa"/>
            <w:tcBorders>
              <w:top w:val="nil"/>
              <w:left w:val="nil"/>
              <w:bottom w:val="nil"/>
              <w:right w:val="nil"/>
              <w:tl2br w:val="nil"/>
              <w:tr2bl w:val="nil"/>
            </w:tcBorders>
            <w:shd w:val="clear" w:color="auto" w:fill="auto"/>
            <w:noWrap/>
            <w:tcMar>
              <w:left w:w="40" w:type="dxa"/>
              <w:right w:w="100" w:type="dxa"/>
            </w:tcMar>
            <w:vAlign w:val="bottom"/>
          </w:tcPr>
          <w:p w14:paraId="5C31041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6,153</w:t>
            </w:r>
          </w:p>
        </w:tc>
        <w:tc>
          <w:tcPr>
            <w:tcW w:w="1335" w:type="dxa"/>
            <w:tcBorders>
              <w:top w:val="nil"/>
              <w:left w:val="nil"/>
              <w:bottom w:val="nil"/>
              <w:right w:val="nil"/>
              <w:tl2br w:val="nil"/>
              <w:tr2bl w:val="nil"/>
            </w:tcBorders>
            <w:shd w:val="clear" w:color="FFFFFF" w:fill="EAEAEA"/>
            <w:noWrap/>
            <w:tcMar>
              <w:left w:w="40" w:type="dxa"/>
              <w:right w:w="100" w:type="dxa"/>
            </w:tcMar>
            <w:vAlign w:val="bottom"/>
          </w:tcPr>
          <w:p w14:paraId="5F762458"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525D1CD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5928018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335" w:type="dxa"/>
            <w:tcBorders>
              <w:top w:val="nil"/>
              <w:left w:val="nil"/>
              <w:bottom w:val="nil"/>
              <w:right w:val="nil"/>
              <w:tl2br w:val="nil"/>
              <w:tr2bl w:val="nil"/>
            </w:tcBorders>
            <w:shd w:val="clear" w:color="FFFFFF" w:fill="FFFFFF"/>
            <w:noWrap/>
            <w:tcMar>
              <w:left w:w="40" w:type="dxa"/>
              <w:right w:w="100" w:type="dxa"/>
            </w:tcMar>
            <w:vAlign w:val="bottom"/>
          </w:tcPr>
          <w:p w14:paraId="6ED066D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r>
      <w:tr w:rsidR="00CC04A0" w14:paraId="31813CD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0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88CFDF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23F80B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171,153</w:t>
            </w:r>
          </w:p>
        </w:tc>
        <w:tc>
          <w:tcPr>
            <w:tcW w:w="133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7DE6C95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825,000</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9C708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3A1579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3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FAAAB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r>
    </w:tbl>
    <w:p w14:paraId="4606DB11" w14:textId="77777777" w:rsidR="00121AFC" w:rsidRPr="00CC3039" w:rsidRDefault="00615E4B" w:rsidP="00A30E14">
      <w:pPr>
        <w:pStyle w:val="NormalOutcome"/>
        <w:pBdr>
          <w:top w:val="nil"/>
          <w:left w:val="nil"/>
          <w:bottom w:val="nil"/>
          <w:right w:val="nil"/>
          <w:between w:val="nil"/>
          <w:bar w:val="nil"/>
        </w:pBdr>
        <w:sectPr w:rsidR="00121AFC" w:rsidRPr="00CC3039" w:rsidSect="0041656A">
          <w:headerReference w:type="even" r:id="rId147"/>
          <w:headerReference w:type="default" r:id="rId148"/>
          <w:footerReference w:type="even" r:id="rId149"/>
          <w:footerReference w:type="default" r:id="rId150"/>
          <w:headerReference w:type="first" r:id="rId151"/>
          <w:footerReference w:type="first" r:id="rId152"/>
          <w:type w:val="continuous"/>
          <w:pgSz w:w="16838" w:h="11906" w:orient="landscape"/>
          <w:pgMar w:top="2098" w:right="2835" w:bottom="2098" w:left="2466" w:header="567" w:footer="567" w:gutter="0"/>
          <w:pgBorders>
            <w:top w:val="nil"/>
            <w:left w:val="nil"/>
            <w:bottom w:val="nil"/>
            <w:right w:val="nil"/>
          </w:pgBorders>
          <w:cols w:space="720"/>
          <w:docGrid w:linePitch="360"/>
        </w:sectPr>
      </w:pPr>
      <w:r>
        <w:t>Prepared on Australian Accounting Standards Basis.</w:t>
      </w:r>
    </w:p>
    <w:p w14:paraId="100EFD69" w14:textId="77777777" w:rsidR="004D0F5B" w:rsidRPr="003529B6" w:rsidRDefault="00615E4B" w:rsidP="0045350E">
      <w:pPr>
        <w:pStyle w:val="ContentsHeading"/>
        <w:pageBreakBefore/>
        <w:pBdr>
          <w:top w:val="nil"/>
          <w:left w:val="nil"/>
          <w:bottom w:val="nil"/>
          <w:right w:val="nil"/>
          <w:between w:val="nil"/>
          <w:bar w:val="nil"/>
        </w:pBdr>
        <w:spacing w:after="600"/>
        <w:jc w:val="left"/>
        <w:rPr>
          <w:smallCaps w:val="0"/>
          <w:sz w:val="36"/>
          <w:szCs w:val="36"/>
        </w:rPr>
      </w:pPr>
      <w:bookmarkStart w:id="171" w:name="RG_MARKER_2370"/>
      <w:bookmarkStart w:id="172" w:name="RG_MARKER_1769"/>
      <w:bookmarkStart w:id="173" w:name="RG_MARKER_1817"/>
      <w:r w:rsidRPr="003529B6">
        <w:rPr>
          <w:smallCaps w:val="0"/>
          <w:sz w:val="36"/>
          <w:szCs w:val="36"/>
        </w:rPr>
        <w:t>Australian Bureau of Statistics</w:t>
      </w:r>
      <w:bookmarkEnd w:id="171"/>
      <w:bookmarkEnd w:id="172"/>
      <w:bookmarkEnd w:id="173"/>
    </w:p>
    <w:p w14:paraId="2A1C5DA4" w14:textId="77777777" w:rsidR="004D0F5B" w:rsidRPr="00846FBC" w:rsidRDefault="00615E4B" w:rsidP="00846FBC">
      <w:pPr>
        <w:pStyle w:val="TOC1"/>
        <w:pBdr>
          <w:top w:val="nil"/>
          <w:left w:val="nil"/>
          <w:bottom w:val="nil"/>
          <w:right w:val="nil"/>
          <w:between w:val="nil"/>
          <w:bar w:val="nil"/>
        </w:pBdr>
      </w:pPr>
      <w:r w:rsidRPr="003529B6">
        <w:rPr>
          <w:caps w:val="0"/>
        </w:rPr>
        <w:t>Section 1:</w:t>
      </w:r>
      <w:r w:rsidRPr="00846FBC">
        <w:t xml:space="preserve"> </w:t>
      </w:r>
      <w:r w:rsidRPr="00EB3A92">
        <w:rPr>
          <w:caps w:val="0"/>
        </w:rPr>
        <w:t>Entity overview and resources</w:t>
      </w:r>
      <w:r w:rsidRPr="00846FBC">
        <w:tab/>
        <w:t>45</w:t>
      </w:r>
    </w:p>
    <w:p w14:paraId="1D4134C5" w14:textId="77777777" w:rsidR="004D0F5B" w:rsidRDefault="00615E4B" w:rsidP="00436118">
      <w:pPr>
        <w:pStyle w:val="TOC2"/>
        <w:pBdr>
          <w:top w:val="nil"/>
          <w:left w:val="nil"/>
          <w:bottom w:val="nil"/>
          <w:right w:val="nil"/>
          <w:between w:val="nil"/>
          <w:bar w:val="nil"/>
        </w:pBdr>
        <w:ind w:left="851" w:hanging="851"/>
      </w:pPr>
      <w:r>
        <w:t xml:space="preserve">1.1 </w:t>
      </w:r>
      <w:r>
        <w:tab/>
        <w:t>Strategic direction statement</w:t>
      </w:r>
      <w:r>
        <w:tab/>
      </w:r>
      <w:r w:rsidRPr="00B75654">
        <w:t>45</w:t>
      </w:r>
    </w:p>
    <w:p w14:paraId="69923B63" w14:textId="77777777" w:rsidR="004D0F5B" w:rsidRDefault="00615E4B" w:rsidP="00436118">
      <w:pPr>
        <w:pStyle w:val="TOC2"/>
        <w:pBdr>
          <w:top w:val="nil"/>
          <w:left w:val="nil"/>
          <w:bottom w:val="nil"/>
          <w:right w:val="nil"/>
          <w:between w:val="nil"/>
          <w:bar w:val="nil"/>
        </w:pBdr>
        <w:ind w:left="851" w:hanging="851"/>
      </w:pPr>
      <w:r>
        <w:t xml:space="preserve">1.2 </w:t>
      </w:r>
      <w:r>
        <w:tab/>
        <w:t>Entity resource statement</w:t>
      </w:r>
      <w:r>
        <w:tab/>
      </w:r>
      <w:r w:rsidRPr="00B75654">
        <w:t>46</w:t>
      </w:r>
    </w:p>
    <w:p w14:paraId="29FD2C4B" w14:textId="77777777" w:rsidR="00371743" w:rsidRDefault="00615E4B" w:rsidP="00436118">
      <w:pPr>
        <w:pStyle w:val="TOC2"/>
        <w:pBdr>
          <w:top w:val="nil"/>
          <w:left w:val="nil"/>
          <w:bottom w:val="nil"/>
          <w:right w:val="nil"/>
          <w:between w:val="nil"/>
          <w:bar w:val="nil"/>
        </w:pBdr>
        <w:ind w:left="851" w:hanging="851"/>
      </w:pPr>
      <w:r>
        <w:t xml:space="preserve">1.3 </w:t>
      </w:r>
      <w:r>
        <w:tab/>
        <w:t>Entity measures</w:t>
      </w:r>
      <w:r>
        <w:tab/>
      </w:r>
      <w:r w:rsidRPr="00057A31">
        <w:t>47</w:t>
      </w:r>
    </w:p>
    <w:p w14:paraId="7098FF3A" w14:textId="77777777" w:rsidR="00A86C0C" w:rsidRDefault="00615E4B" w:rsidP="00436118">
      <w:pPr>
        <w:pStyle w:val="TOC2"/>
        <w:pBdr>
          <w:top w:val="nil"/>
          <w:left w:val="nil"/>
          <w:bottom w:val="nil"/>
          <w:right w:val="nil"/>
          <w:between w:val="nil"/>
          <w:bar w:val="nil"/>
        </w:pBdr>
        <w:ind w:left="851" w:hanging="851"/>
      </w:pPr>
      <w:r>
        <w:t xml:space="preserve">1.4 </w:t>
      </w:r>
      <w:r>
        <w:tab/>
        <w:t>Additional estimates, resourcing and variations to outcome</w:t>
      </w:r>
      <w:r>
        <w:tab/>
      </w:r>
      <w:r w:rsidRPr="00B75654">
        <w:t>48</w:t>
      </w:r>
    </w:p>
    <w:p w14:paraId="388446F0" w14:textId="77777777" w:rsidR="00A86C0C" w:rsidRDefault="00615E4B" w:rsidP="00436118">
      <w:pPr>
        <w:pStyle w:val="TOC2"/>
        <w:pBdr>
          <w:top w:val="nil"/>
          <w:left w:val="nil"/>
          <w:bottom w:val="nil"/>
          <w:right w:val="nil"/>
          <w:between w:val="nil"/>
          <w:bar w:val="nil"/>
        </w:pBdr>
        <w:ind w:left="851" w:hanging="851"/>
      </w:pPr>
      <w:r>
        <w:t xml:space="preserve">1.5 </w:t>
      </w:r>
      <w:bookmarkStart w:id="174" w:name="_Hlk42605246"/>
      <w:r>
        <w:tab/>
        <w:t>Breakdown of additional estimates by appropriation bill</w:t>
      </w:r>
      <w:bookmarkEnd w:id="174"/>
      <w:r>
        <w:tab/>
      </w:r>
      <w:r w:rsidRPr="00B75654">
        <w:t>49</w:t>
      </w:r>
    </w:p>
    <w:p w14:paraId="45A22A32" w14:textId="77777777" w:rsidR="004D0F5B" w:rsidRDefault="00615E4B" w:rsidP="00846FBC">
      <w:pPr>
        <w:pStyle w:val="TOC1"/>
        <w:pBdr>
          <w:top w:val="nil"/>
          <w:left w:val="nil"/>
          <w:bottom w:val="nil"/>
          <w:right w:val="nil"/>
          <w:between w:val="nil"/>
          <w:bar w:val="nil"/>
        </w:pBdr>
      </w:pPr>
      <w:r w:rsidRPr="003529B6">
        <w:rPr>
          <w:caps w:val="0"/>
        </w:rPr>
        <w:t>Section 2:</w:t>
      </w:r>
      <w:r w:rsidRPr="002645FE">
        <w:t xml:space="preserve"> </w:t>
      </w:r>
      <w:r>
        <w:rPr>
          <w:caps w:val="0"/>
        </w:rPr>
        <w:t>R</w:t>
      </w:r>
      <w:r w:rsidRPr="00EB3A92">
        <w:rPr>
          <w:caps w:val="0"/>
        </w:rPr>
        <w:t xml:space="preserve">evisions to </w:t>
      </w:r>
      <w:r>
        <w:rPr>
          <w:caps w:val="0"/>
        </w:rPr>
        <w:t>o</w:t>
      </w:r>
      <w:r w:rsidRPr="00EB3A92">
        <w:rPr>
          <w:caps w:val="0"/>
        </w:rPr>
        <w:t>utcomes and planned performance</w:t>
      </w:r>
      <w:r>
        <w:tab/>
        <w:t>50</w:t>
      </w:r>
    </w:p>
    <w:p w14:paraId="7939A52A" w14:textId="77777777" w:rsidR="00A86C0C" w:rsidRDefault="00615E4B" w:rsidP="00436118">
      <w:pPr>
        <w:pStyle w:val="TOC2"/>
        <w:pBdr>
          <w:top w:val="nil"/>
          <w:left w:val="nil"/>
          <w:bottom w:val="nil"/>
          <w:right w:val="nil"/>
          <w:between w:val="nil"/>
          <w:bar w:val="nil"/>
        </w:pBdr>
        <w:ind w:left="851" w:hanging="851"/>
      </w:pPr>
      <w:r>
        <w:t xml:space="preserve">2.1 </w:t>
      </w:r>
      <w:r>
        <w:tab/>
        <w:t>Budgeted expenses and performance for Outcome 1</w:t>
      </w:r>
      <w:r>
        <w:tab/>
        <w:t>50</w:t>
      </w:r>
    </w:p>
    <w:p w14:paraId="338236C4" w14:textId="77777777" w:rsidR="00F82860" w:rsidRPr="00F82860" w:rsidRDefault="000B4B4E" w:rsidP="00436118">
      <w:pPr>
        <w:pStyle w:val="TOC2"/>
        <w:pBdr>
          <w:top w:val="nil"/>
          <w:left w:val="nil"/>
          <w:bottom w:val="nil"/>
          <w:right w:val="nil"/>
          <w:between w:val="nil"/>
          <w:bar w:val="nil"/>
        </w:pBdr>
        <w:ind w:left="851" w:hanging="851"/>
      </w:pPr>
      <w:hyperlink r:id="rId153" w:anchor="_Toc156423865" w:history="1">
        <w:r w:rsidR="00615E4B" w:rsidRPr="00F82860">
          <w:t>2.</w:t>
        </w:r>
        <w:r w:rsidR="00615E4B">
          <w:t>2</w:t>
        </w:r>
        <w:r w:rsidR="00615E4B" w:rsidRPr="00F82860">
          <w:t xml:space="preserve"> </w:t>
        </w:r>
        <w:r w:rsidR="00615E4B">
          <w:tab/>
        </w:r>
        <w:r w:rsidR="00615E4B" w:rsidRPr="00F82860">
          <w:t>Performance measure for Outcome 1</w:t>
        </w:r>
        <w:r w:rsidR="00615E4B" w:rsidRPr="00F82860">
          <w:rPr>
            <w:webHidden/>
          </w:rPr>
          <w:tab/>
        </w:r>
      </w:hyperlink>
      <w:r w:rsidR="00615E4B">
        <w:t>51</w:t>
      </w:r>
    </w:p>
    <w:p w14:paraId="257BD672" w14:textId="77777777" w:rsidR="004D0F5B" w:rsidRPr="00F82860" w:rsidRDefault="00615E4B" w:rsidP="00846FBC">
      <w:pPr>
        <w:pStyle w:val="TOC1"/>
        <w:pBdr>
          <w:top w:val="nil"/>
          <w:left w:val="nil"/>
          <w:bottom w:val="nil"/>
          <w:right w:val="nil"/>
          <w:between w:val="nil"/>
          <w:bar w:val="nil"/>
        </w:pBdr>
        <w:rPr>
          <w:caps w:val="0"/>
        </w:rPr>
      </w:pPr>
      <w:r w:rsidRPr="003529B6">
        <w:rPr>
          <w:caps w:val="0"/>
        </w:rPr>
        <w:t>Section 3:</w:t>
      </w:r>
      <w:r w:rsidRPr="00F82860">
        <w:rPr>
          <w:caps w:val="0"/>
        </w:rPr>
        <w:t xml:space="preserve"> </w:t>
      </w:r>
      <w:r>
        <w:rPr>
          <w:caps w:val="0"/>
        </w:rPr>
        <w:t>S</w:t>
      </w:r>
      <w:r w:rsidRPr="00EB3A92">
        <w:rPr>
          <w:caps w:val="0"/>
        </w:rPr>
        <w:t xml:space="preserve">pecial account flows and </w:t>
      </w:r>
      <w:r>
        <w:rPr>
          <w:caps w:val="0"/>
        </w:rPr>
        <w:t>b</w:t>
      </w:r>
      <w:r w:rsidRPr="00EB3A92">
        <w:rPr>
          <w:caps w:val="0"/>
        </w:rPr>
        <w:t>udgeted financial statements</w:t>
      </w:r>
      <w:r w:rsidRPr="00F82860">
        <w:rPr>
          <w:caps w:val="0"/>
        </w:rPr>
        <w:tab/>
      </w:r>
      <w:r w:rsidRPr="00AE4548">
        <w:t>52</w:t>
      </w:r>
    </w:p>
    <w:p w14:paraId="1ADE93B5" w14:textId="77777777" w:rsidR="00A86C0C" w:rsidRDefault="00615E4B" w:rsidP="00436118">
      <w:pPr>
        <w:pStyle w:val="TOC2"/>
        <w:pBdr>
          <w:top w:val="nil"/>
          <w:left w:val="nil"/>
          <w:bottom w:val="nil"/>
          <w:right w:val="nil"/>
          <w:between w:val="nil"/>
          <w:bar w:val="nil"/>
        </w:pBdr>
        <w:ind w:left="851" w:hanging="851"/>
      </w:pPr>
      <w:r>
        <w:t xml:space="preserve">3.1 </w:t>
      </w:r>
      <w:r>
        <w:tab/>
        <w:t>Budgeted financial statements</w:t>
      </w:r>
      <w:r>
        <w:tab/>
      </w:r>
      <w:r w:rsidRPr="00AE4548">
        <w:t>52</w:t>
      </w:r>
    </w:p>
    <w:p w14:paraId="67D53462" w14:textId="77777777" w:rsidR="00D86095" w:rsidRDefault="00615E4B" w:rsidP="00436118">
      <w:pPr>
        <w:pStyle w:val="TOC2"/>
        <w:pBdr>
          <w:top w:val="nil"/>
          <w:left w:val="nil"/>
          <w:bottom w:val="nil"/>
          <w:right w:val="nil"/>
          <w:between w:val="nil"/>
          <w:bar w:val="nil"/>
        </w:pBdr>
        <w:ind w:left="851" w:hanging="851"/>
        <w:sectPr w:rsidR="00D86095" w:rsidSect="00436118">
          <w:headerReference w:type="even" r:id="rId154"/>
          <w:headerReference w:type="default" r:id="rId155"/>
          <w:footerReference w:type="even" r:id="rId156"/>
          <w:footerReference w:type="default" r:id="rId157"/>
          <w:headerReference w:type="first" r:id="rId158"/>
          <w:footerReference w:type="first" r:id="rId159"/>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79478531" w14:textId="77777777" w:rsidR="00D86095" w:rsidRDefault="00615E4B">
      <w:pPr>
        <w:pageBreakBefore/>
        <w:pBdr>
          <w:top w:val="nil"/>
          <w:left w:val="nil"/>
          <w:bottom w:val="nil"/>
          <w:right w:val="nil"/>
          <w:between w:val="nil"/>
          <w:bar w:val="nil"/>
        </w:pBdr>
        <w:sectPr w:rsidR="00D86095" w:rsidSect="00D86095">
          <w:headerReference w:type="even" r:id="rId160"/>
          <w:headerReference w:type="default" r:id="rId161"/>
          <w:footerReference w:type="even" r:id="rId162"/>
          <w:footerReference w:type="default" r:id="rId163"/>
          <w:headerReference w:type="first" r:id="rId164"/>
          <w:footerReference w:type="first" r:id="rId165"/>
          <w:type w:val="continuous"/>
          <w:pgSz w:w="11906" w:h="16838"/>
          <w:pgMar w:top="2835" w:right="2098" w:bottom="2466" w:left="2098" w:header="1814" w:footer="1814" w:gutter="0"/>
          <w:pgBorders>
            <w:top w:val="nil"/>
            <w:left w:val="nil"/>
            <w:bottom w:val="nil"/>
            <w:right w:val="nil"/>
          </w:pgBorders>
          <w:cols w:space="720"/>
          <w:docGrid w:linePitch="360"/>
        </w:sectPr>
      </w:pPr>
      <w:bookmarkStart w:id="175" w:name="RG_MARKER_1867"/>
      <w:bookmarkStart w:id="176" w:name="RG_MARKER_1810"/>
      <w:r>
        <w:t xml:space="preserve">     </w:t>
      </w:r>
      <w:bookmarkEnd w:id="175"/>
      <w:bookmarkEnd w:id="176"/>
    </w:p>
    <w:p w14:paraId="47CD90BA" w14:textId="77777777" w:rsidR="00A85152" w:rsidRPr="002275CE" w:rsidRDefault="00615E4B" w:rsidP="00E45A4B">
      <w:pPr>
        <w:pStyle w:val="Heading1"/>
        <w:pageBreakBefore/>
        <w:pBdr>
          <w:top w:val="nil"/>
          <w:left w:val="nil"/>
          <w:bottom w:val="nil"/>
          <w:right w:val="nil"/>
          <w:between w:val="nil"/>
          <w:bar w:val="nil"/>
        </w:pBdr>
        <w:jc w:val="left"/>
        <w:rPr>
          <w:smallCaps w:val="0"/>
          <w:sz w:val="36"/>
          <w:szCs w:val="36"/>
        </w:rPr>
      </w:pPr>
      <w:bookmarkStart w:id="177" w:name="RG_MARKER_2592"/>
      <w:bookmarkStart w:id="178" w:name="RG_MARKER_1794"/>
      <w:bookmarkStart w:id="179" w:name="RG_MARKER_1809"/>
      <w:r w:rsidRPr="002275CE">
        <w:rPr>
          <w:smallCaps w:val="0"/>
          <w:sz w:val="36"/>
          <w:szCs w:val="36"/>
        </w:rPr>
        <w:t>Australian Bureau of Statistics</w:t>
      </w:r>
      <w:bookmarkEnd w:id="177"/>
      <w:bookmarkEnd w:id="178"/>
      <w:bookmarkEnd w:id="179"/>
    </w:p>
    <w:p w14:paraId="34360703" w14:textId="77777777" w:rsidR="00A85152" w:rsidRPr="00CA398B" w:rsidRDefault="00615E4B" w:rsidP="00A85152">
      <w:pPr>
        <w:pStyle w:val="Heading2"/>
        <w:pBdr>
          <w:top w:val="nil"/>
          <w:left w:val="nil"/>
          <w:bottom w:val="nil"/>
          <w:right w:val="nil"/>
          <w:between w:val="nil"/>
          <w:bar w:val="nil"/>
        </w:pBdr>
        <w:rPr>
          <w:b/>
        </w:rPr>
      </w:pPr>
      <w:r w:rsidRPr="00CA398B">
        <w:rPr>
          <w:b/>
        </w:rPr>
        <w:t>Section 1</w:t>
      </w:r>
      <w:bookmarkStart w:id="180" w:name="_Toc449255758_1"/>
      <w:bookmarkStart w:id="181" w:name="_Toc446237031_1"/>
      <w:r w:rsidRPr="00CA398B">
        <w:rPr>
          <w:b/>
        </w:rPr>
        <w:t>: Entity overview and resources</w:t>
      </w:r>
      <w:bookmarkEnd w:id="180"/>
      <w:bookmarkEnd w:id="181"/>
    </w:p>
    <w:p w14:paraId="17B7D6F5" w14:textId="77777777" w:rsidR="00A85152" w:rsidRPr="00CA398B" w:rsidRDefault="00615E4B" w:rsidP="008A634C">
      <w:pPr>
        <w:pStyle w:val="Heading3"/>
        <w:pBdr>
          <w:top w:val="nil"/>
          <w:left w:val="nil"/>
          <w:bottom w:val="nil"/>
          <w:right w:val="nil"/>
          <w:between w:val="nil"/>
          <w:bar w:val="nil"/>
        </w:pBdr>
        <w:spacing w:before="120" w:after="120"/>
        <w:rPr>
          <w:smallCaps w:val="0"/>
          <w:sz w:val="22"/>
          <w:szCs w:val="22"/>
        </w:rPr>
      </w:pPr>
      <w:bookmarkStart w:id="182" w:name="_Toc210698428_0"/>
      <w:bookmarkStart w:id="183" w:name="_Toc210646449_0"/>
      <w:bookmarkStart w:id="184" w:name="_Toc210703209_0"/>
      <w:r w:rsidRPr="00CA398B">
        <w:rPr>
          <w:smallCaps w:val="0"/>
          <w:sz w:val="22"/>
          <w:szCs w:val="22"/>
        </w:rPr>
        <w:t>1.1</w:t>
      </w:r>
      <w:r w:rsidRPr="00CA398B">
        <w:rPr>
          <w:smallCaps w:val="0"/>
          <w:sz w:val="22"/>
          <w:szCs w:val="22"/>
        </w:rPr>
        <w:tab/>
        <w:t>Strategic direction</w:t>
      </w:r>
      <w:bookmarkEnd w:id="182"/>
      <w:bookmarkEnd w:id="183"/>
      <w:bookmarkEnd w:id="184"/>
      <w:r w:rsidRPr="00CA398B">
        <w:rPr>
          <w:smallCaps w:val="0"/>
          <w:sz w:val="22"/>
          <w:szCs w:val="22"/>
        </w:rPr>
        <w:t xml:space="preserve"> statement</w:t>
      </w:r>
    </w:p>
    <w:p w14:paraId="02BE38D1" w14:textId="77777777" w:rsidR="00DB7DDC" w:rsidRPr="00DB7DDC" w:rsidRDefault="00615E4B" w:rsidP="00DB7DDC">
      <w:pPr>
        <w:pBdr>
          <w:top w:val="nil"/>
          <w:left w:val="nil"/>
          <w:bottom w:val="nil"/>
          <w:right w:val="nil"/>
          <w:between w:val="nil"/>
          <w:bar w:val="nil"/>
        </w:pBdr>
        <w:rPr>
          <w:sz w:val="19"/>
          <w:szCs w:val="19"/>
        </w:rPr>
      </w:pPr>
      <w:r w:rsidRPr="00DB7DDC">
        <w:rPr>
          <w:sz w:val="19"/>
          <w:szCs w:val="19"/>
        </w:rPr>
        <w:t xml:space="preserve">There has been no significant change to the strategic direction of the Australian Bureau of Statistics (ABS) from that outlined in the Portfolio Budget Statements 2023-24 (page 65). </w:t>
      </w:r>
    </w:p>
    <w:p w14:paraId="56966C29" w14:textId="77777777" w:rsidR="00DB7DDC" w:rsidRPr="00DB7DDC" w:rsidRDefault="00615E4B" w:rsidP="00DB7DDC">
      <w:pPr>
        <w:pBdr>
          <w:top w:val="nil"/>
          <w:left w:val="nil"/>
          <w:bottom w:val="nil"/>
          <w:right w:val="nil"/>
          <w:between w:val="nil"/>
          <w:bar w:val="nil"/>
        </w:pBdr>
        <w:rPr>
          <w:sz w:val="19"/>
          <w:szCs w:val="19"/>
        </w:rPr>
      </w:pPr>
      <w:r w:rsidRPr="00DB7DDC">
        <w:rPr>
          <w:sz w:val="19"/>
          <w:szCs w:val="19"/>
        </w:rPr>
        <w:t xml:space="preserve">An additional $1.9 million in departmental funding through Appropriation Bill (No. 3) 2023-24 is the result of a new measure announced in the </w:t>
      </w:r>
      <w:r w:rsidRPr="00DB7DDC">
        <w:rPr>
          <w:i/>
          <w:sz w:val="19"/>
          <w:szCs w:val="19"/>
        </w:rPr>
        <w:t>Mid</w:t>
      </w:r>
      <w:r w:rsidRPr="00DB7DDC">
        <w:rPr>
          <w:i/>
          <w:sz w:val="19"/>
          <w:szCs w:val="19"/>
        </w:rPr>
        <w:noBreakHyphen/>
        <w:t>Year Economic and Fiscal Outlook 2023-24</w:t>
      </w:r>
      <w:r w:rsidRPr="00DB7DDC">
        <w:rPr>
          <w:sz w:val="19"/>
          <w:szCs w:val="19"/>
        </w:rPr>
        <w:t xml:space="preserve"> as an outcome of the Employment White Paper, </w:t>
      </w:r>
      <w:r w:rsidRPr="00DB7DDC">
        <w:rPr>
          <w:i/>
          <w:iCs/>
          <w:sz w:val="19"/>
          <w:szCs w:val="19"/>
        </w:rPr>
        <w:t>Working Future</w:t>
      </w:r>
      <w:r w:rsidRPr="00DB7DDC">
        <w:rPr>
          <w:sz w:val="19"/>
          <w:szCs w:val="19"/>
        </w:rPr>
        <w:t>. The funding will support the delivery of new data and statistics to inform the design of policy setting to maximise employment opportunities for all Australians and aim to improve the evidence base for labour market reforms.</w:t>
      </w:r>
    </w:p>
    <w:p w14:paraId="63C0509D" w14:textId="77777777" w:rsidR="00DB7DDC" w:rsidRPr="00DB7DDC" w:rsidRDefault="00615E4B" w:rsidP="00DB7DDC">
      <w:pPr>
        <w:pBdr>
          <w:top w:val="nil"/>
          <w:left w:val="nil"/>
          <w:bottom w:val="nil"/>
          <w:right w:val="nil"/>
          <w:between w:val="nil"/>
          <w:bar w:val="nil"/>
        </w:pBdr>
        <w:rPr>
          <w:sz w:val="19"/>
          <w:szCs w:val="19"/>
        </w:rPr>
      </w:pPr>
      <w:r w:rsidRPr="00DB7DDC">
        <w:rPr>
          <w:sz w:val="19"/>
          <w:szCs w:val="19"/>
        </w:rPr>
        <w:t xml:space="preserve">In addition, the ABS has sought a reclassification of $2.2 million from departmental operating through </w:t>
      </w:r>
      <w:r w:rsidRPr="00DB7DDC">
        <w:rPr>
          <w:i/>
          <w:iCs/>
          <w:sz w:val="19"/>
          <w:szCs w:val="19"/>
        </w:rPr>
        <w:t>Appropriation Act (No.</w:t>
      </w:r>
      <w:r>
        <w:rPr>
          <w:i/>
          <w:iCs/>
          <w:sz w:val="19"/>
          <w:szCs w:val="19"/>
        </w:rPr>
        <w:t xml:space="preserve"> </w:t>
      </w:r>
      <w:r w:rsidRPr="00DB7DDC">
        <w:rPr>
          <w:i/>
          <w:iCs/>
          <w:sz w:val="19"/>
          <w:szCs w:val="19"/>
        </w:rPr>
        <w:t>1) 2023-24</w:t>
      </w:r>
      <w:r w:rsidRPr="00DB7DDC">
        <w:rPr>
          <w:sz w:val="19"/>
          <w:szCs w:val="19"/>
        </w:rPr>
        <w:t>, to increase equity injections through Appropriation Bill (No. 4) 2023-24 to commence building assets to support a predominantly digital Census in 2026.</w:t>
      </w:r>
    </w:p>
    <w:p w14:paraId="63E18135" w14:textId="77777777" w:rsidR="003A6EC8" w:rsidRPr="00FE1672" w:rsidRDefault="00615E4B" w:rsidP="00711A2B">
      <w:pPr>
        <w:pBdr>
          <w:top w:val="nil"/>
          <w:left w:val="nil"/>
          <w:bottom w:val="nil"/>
          <w:right w:val="nil"/>
          <w:between w:val="nil"/>
          <w:bar w:val="nil"/>
        </w:pBdr>
        <w:rPr>
          <w:sz w:val="4"/>
          <w:szCs w:val="4"/>
        </w:rPr>
        <w:sectPr w:rsidR="003A6EC8" w:rsidRPr="00FE1672" w:rsidSect="00711A2B">
          <w:headerReference w:type="even" r:id="rId166"/>
          <w:headerReference w:type="default" r:id="rId167"/>
          <w:footerReference w:type="even" r:id="rId168"/>
          <w:footerReference w:type="default" r:id="rId169"/>
          <w:headerReference w:type="first" r:id="rId170"/>
          <w:footerReference w:type="first" r:id="rId171"/>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5D26B6DA" w14:textId="77777777" w:rsidR="004C2526" w:rsidRPr="00EA5A13" w:rsidRDefault="00615E4B" w:rsidP="003D28CD">
      <w:pPr>
        <w:pStyle w:val="Heading3"/>
        <w:pageBreakBefore/>
        <w:pBdr>
          <w:top w:val="nil"/>
          <w:left w:val="nil"/>
          <w:bottom w:val="nil"/>
          <w:right w:val="nil"/>
          <w:between w:val="nil"/>
          <w:bar w:val="nil"/>
        </w:pBdr>
        <w:spacing w:before="120" w:after="120"/>
        <w:rPr>
          <w:smallCaps w:val="0"/>
          <w:sz w:val="22"/>
          <w:szCs w:val="22"/>
        </w:rPr>
      </w:pPr>
      <w:bookmarkStart w:id="185" w:name="RG_MARKER_2575"/>
      <w:bookmarkStart w:id="186" w:name="RG_MARKER_1798"/>
      <w:r w:rsidRPr="00EA5A13">
        <w:rPr>
          <w:smallCaps w:val="0"/>
          <w:sz w:val="22"/>
          <w:szCs w:val="22"/>
        </w:rPr>
        <w:t>1.2</w:t>
      </w:r>
      <w:bookmarkEnd w:id="185"/>
      <w:bookmarkEnd w:id="186"/>
      <w:r w:rsidRPr="00EA5A13">
        <w:rPr>
          <w:smallCaps w:val="0"/>
          <w:sz w:val="22"/>
          <w:szCs w:val="22"/>
        </w:rPr>
        <w:tab/>
        <w:t>Entity resource statement</w:t>
      </w:r>
    </w:p>
    <w:p w14:paraId="3141B8EA" w14:textId="77777777" w:rsidR="00EF02BB" w:rsidRPr="00EF02BB" w:rsidRDefault="00615E4B" w:rsidP="00EF02BB">
      <w:pPr>
        <w:pBdr>
          <w:top w:val="nil"/>
          <w:left w:val="nil"/>
          <w:bottom w:val="nil"/>
          <w:right w:val="nil"/>
          <w:between w:val="nil"/>
          <w:bar w:val="nil"/>
        </w:pBdr>
        <w:jc w:val="left"/>
        <w:rPr>
          <w:sz w:val="19"/>
          <w:szCs w:val="19"/>
        </w:rPr>
      </w:pPr>
      <w:r w:rsidRPr="00EF02BB">
        <w:rPr>
          <w:sz w:val="19"/>
          <w:szCs w:val="19"/>
        </w:rPr>
        <w:t xml:space="preserve">The Entity Resource Statement details the resourcing for ABS at Additional Estimates. Table 1.1 outlines the total resourcing available from all sources for the </w:t>
      </w:r>
      <w:r w:rsidRPr="00EF02BB">
        <w:rPr>
          <w:sz w:val="19"/>
          <w:szCs w:val="19"/>
        </w:rPr>
        <w:br/>
        <w:t>2023–24 Budget year, including variations through Appropriation Bills No. 3 and No. 4</w:t>
      </w:r>
      <w:r w:rsidRPr="00EF02BB">
        <w:rPr>
          <w:i/>
          <w:sz w:val="19"/>
          <w:szCs w:val="19"/>
        </w:rPr>
        <w:t>.</w:t>
      </w:r>
      <w:r w:rsidRPr="00EF02BB">
        <w:rPr>
          <w:sz w:val="19"/>
          <w:szCs w:val="19"/>
        </w:rPr>
        <w:t xml:space="preserve"> </w:t>
      </w:r>
    </w:p>
    <w:p w14:paraId="415FBC2E" w14:textId="77777777" w:rsidR="00EF02BB" w:rsidRPr="00EF02BB" w:rsidRDefault="00615E4B" w:rsidP="00EF02BB">
      <w:pPr>
        <w:pBdr>
          <w:top w:val="nil"/>
          <w:left w:val="nil"/>
          <w:bottom w:val="nil"/>
          <w:right w:val="nil"/>
          <w:between w:val="nil"/>
          <w:bar w:val="nil"/>
        </w:pBdr>
        <w:jc w:val="left"/>
        <w:rPr>
          <w:sz w:val="19"/>
          <w:szCs w:val="19"/>
        </w:rPr>
      </w:pPr>
      <w:r w:rsidRPr="00EF02BB">
        <w:rPr>
          <w:sz w:val="19"/>
          <w:szCs w:val="19"/>
        </w:rPr>
        <w:t xml:space="preserve">Amounts presented below are consistent with amounts presented in the Appropriation Bills themselves, and as published in appropriation notes to the 2022–23 financial statements. </w:t>
      </w:r>
    </w:p>
    <w:p w14:paraId="10C2FC04" w14:textId="77777777" w:rsidR="004C2526" w:rsidRPr="006D2D73" w:rsidRDefault="00615E4B" w:rsidP="006D2D73">
      <w:pPr>
        <w:pStyle w:val="NoSpacing"/>
        <w:pBdr>
          <w:top w:val="nil"/>
          <w:left w:val="nil"/>
          <w:bottom w:val="nil"/>
          <w:right w:val="nil"/>
          <w:between w:val="nil"/>
          <w:bar w:val="nil"/>
        </w:pBdr>
        <w:spacing w:before="240" w:after="20"/>
        <w:rPr>
          <w:rFonts w:ascii="Arial" w:hAnsi="Arial" w:cs="Arial"/>
          <w:b/>
          <w:bCs/>
        </w:rPr>
      </w:pPr>
      <w:r w:rsidRPr="006D2D73">
        <w:rPr>
          <w:rFonts w:ascii="Arial" w:hAnsi="Arial" w:cs="Arial"/>
          <w:b/>
          <w:bCs/>
        </w:rPr>
        <w:t>Table 1.1: Australian Bureau of Statistics resource statement – Additional Estimates for 2023­24 as at February 2024</w:t>
      </w:r>
    </w:p>
    <w:tbl>
      <w:tblPr>
        <w:tblStyle w:val="CDMRange1"/>
        <w:tblW w:w="7620" w:type="dxa"/>
        <w:tblLayout w:type="fixed"/>
        <w:tblLook w:val="0620" w:firstRow="1" w:lastRow="0" w:firstColumn="0" w:lastColumn="0" w:noHBand="1" w:noVBand="1"/>
      </w:tblPr>
      <w:tblGrid>
        <w:gridCol w:w="3120"/>
        <w:gridCol w:w="1125"/>
        <w:gridCol w:w="1125"/>
        <w:gridCol w:w="1125"/>
        <w:gridCol w:w="1125"/>
      </w:tblGrid>
      <w:tr w:rsidR="00CC04A0" w14:paraId="513A3A52"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4AEDFC"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C98AFCC"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 available 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89CD1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130B71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390391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8F902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 Additional 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63D082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estimate at Additional Estimates</w:t>
            </w:r>
          </w:p>
        </w:tc>
      </w:tr>
      <w:tr w:rsidR="00CC04A0" w14:paraId="0B3575D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41DC3F4B"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975027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58ECE12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28779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25C64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D918D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3400E8F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21F645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FD78C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5A40E0E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1CF5CE0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EDF375"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A18E37" w14:textId="77777777" w:rsidR="00CC04A0" w:rsidRDefault="00CC04A0">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D9D575" w14:textId="77777777" w:rsidR="00CC04A0" w:rsidRDefault="00CC04A0">
            <w:pPr>
              <w:spacing w:after="0" w:line="240" w:lineRule="auto"/>
              <w:jc w:val="lef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DEBE8B" w14:textId="77777777" w:rsidR="00CC04A0" w:rsidRDefault="00CC04A0">
            <w:pPr>
              <w:spacing w:after="0" w:line="240" w:lineRule="auto"/>
              <w:jc w:val="right"/>
              <w:rPr>
                <w:rFonts w:ascii="Arial" w:eastAsia="Arial" w:hAnsi="Arial" w:cs="Arial"/>
                <w:b/>
                <w:color w:val="000000"/>
              </w:rPr>
            </w:pPr>
          </w:p>
        </w:tc>
      </w:tr>
      <w:tr w:rsidR="00CC04A0" w14:paraId="18CA3C3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06016C1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7F9D7F1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8212DB5" w14:textId="77777777" w:rsidR="00CC04A0" w:rsidRDefault="00CC04A0">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BE353F2" w14:textId="77777777" w:rsidR="00CC04A0" w:rsidRDefault="00CC04A0">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B182090" w14:textId="77777777" w:rsidR="00CC04A0" w:rsidRDefault="00CC04A0">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A61040" w14:textId="77777777" w:rsidR="00CC04A0" w:rsidRDefault="00CC04A0">
            <w:pPr>
              <w:spacing w:after="0" w:line="240" w:lineRule="auto"/>
              <w:jc w:val="right"/>
              <w:rPr>
                <w:rFonts w:ascii="Arial" w:eastAsia="Arial" w:hAnsi="Arial" w:cs="Arial"/>
                <w:color w:val="000000"/>
              </w:rPr>
            </w:pPr>
          </w:p>
        </w:tc>
      </w:tr>
      <w:tr w:rsidR="00CC04A0" w14:paraId="5124497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2175097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1F7C00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104,527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88F1BD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95,969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52D047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(36,762)</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0B121E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59,207</w:t>
            </w:r>
          </w:p>
        </w:tc>
      </w:tr>
      <w:tr w:rsidR="00CC04A0" w14:paraId="6922D7E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7822B54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691C30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368,608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0F3DA2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416,224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604F89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(317)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7C26E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415,907</w:t>
            </w:r>
          </w:p>
        </w:tc>
      </w:tr>
      <w:tr w:rsidR="00CC04A0" w14:paraId="763E577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78C0A38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(c)</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14F1B1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65,967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2CDE93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67,472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077AF0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7,847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A8187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75,319</w:t>
            </w:r>
          </w:p>
        </w:tc>
      </w:tr>
      <w:tr w:rsidR="00CC04A0" w14:paraId="50311DE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50AED18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DA97C7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483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A18B93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9,274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185967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6CE960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9,274</w:t>
            </w:r>
          </w:p>
        </w:tc>
      </w:tr>
      <w:tr w:rsidR="00CC04A0" w14:paraId="521B2A3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20" w:type="dxa"/>
            <w:tcBorders>
              <w:top w:val="nil"/>
              <w:left w:val="nil"/>
              <w:bottom w:val="nil"/>
              <w:right w:val="nil"/>
              <w:tl2br w:val="nil"/>
              <w:tr2bl w:val="nil"/>
            </w:tcBorders>
            <w:shd w:val="clear" w:color="auto" w:fill="auto"/>
            <w:tcMar>
              <w:left w:w="40" w:type="dxa"/>
              <w:right w:w="40" w:type="dxa"/>
            </w:tcMar>
            <w:vAlign w:val="bottom"/>
          </w:tcPr>
          <w:p w14:paraId="07543E3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Annual appropriations - other services </w:t>
            </w:r>
          </w:p>
          <w:p w14:paraId="45E4B3E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non-operating (e)</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1D59308" w14:textId="77777777" w:rsidR="00CC04A0" w:rsidRDefault="00CC04A0">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9768102" w14:textId="77777777" w:rsidR="00CC04A0" w:rsidRDefault="00CC04A0">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240012B" w14:textId="77777777" w:rsidR="00CC04A0" w:rsidRDefault="00CC04A0">
            <w:pPr>
              <w:spacing w:after="0" w:line="240" w:lineRule="auto"/>
              <w:jc w:val="lef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2C79A77D" w14:textId="77777777" w:rsidR="00CC04A0" w:rsidRDefault="00CC04A0">
            <w:pPr>
              <w:spacing w:after="0" w:line="240" w:lineRule="auto"/>
              <w:jc w:val="right"/>
              <w:rPr>
                <w:rFonts w:ascii="Arial" w:eastAsia="Arial" w:hAnsi="Arial" w:cs="Arial"/>
                <w:color w:val="000000"/>
              </w:rPr>
            </w:pPr>
          </w:p>
        </w:tc>
      </w:tr>
      <w:tr w:rsidR="00CC04A0" w14:paraId="4DAE5B2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772F8EF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68BA34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4,245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603614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AB90C6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81DE3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31CD40B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34ECC2D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9FB5E6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2,244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60E33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5,549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F99A8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2,183</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8A94B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r>
      <w:tr w:rsidR="00CC04A0" w14:paraId="571CE60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2A37F556"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CBA3B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546,074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542AD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594,488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1FBB2D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(27,049)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00912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567,439</w:t>
            </w:r>
          </w:p>
        </w:tc>
      </w:tr>
      <w:tr w:rsidR="00CC04A0" w14:paraId="7A76FD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vAlign w:val="bottom"/>
          </w:tcPr>
          <w:p w14:paraId="0AB1B38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41D8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546,074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F11F9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594,488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FA32C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(27,049)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1ECF4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567,439</w:t>
            </w:r>
          </w:p>
        </w:tc>
      </w:tr>
      <w:tr w:rsidR="00CC04A0" w14:paraId="5EC54F7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5"/>
        </w:trPr>
        <w:tc>
          <w:tcPr>
            <w:tcW w:w="312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1F5C807" w14:textId="77777777" w:rsidR="00CC04A0" w:rsidRDefault="00CC04A0">
            <w:pPr>
              <w:spacing w:after="0" w:line="240" w:lineRule="auto"/>
              <w:jc w:val="left"/>
              <w:rPr>
                <w:rFonts w:ascii="Arial" w:eastAsia="Arial" w:hAnsi="Arial" w:cs="Arial"/>
                <w:color w:val="000000"/>
                <w:sz w:val="22"/>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D077CB4"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347B5CB"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11613A0"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6FBA3BC" w14:textId="77777777" w:rsidR="00CC04A0" w:rsidRDefault="00CC04A0">
            <w:pPr>
              <w:spacing w:after="0" w:line="240" w:lineRule="auto"/>
              <w:jc w:val="left"/>
              <w:rPr>
                <w:rFonts w:ascii="Arial" w:eastAsia="Arial" w:hAnsi="Arial" w:cs="Arial"/>
                <w:color w:val="000000"/>
              </w:rPr>
            </w:pPr>
          </w:p>
        </w:tc>
      </w:tr>
      <w:tr w:rsidR="00CC04A0" w14:paraId="007C7C7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8779B3"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54BB91"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AC86F5"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0C26AA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2D834A7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20CD568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r>
      <w:tr w:rsidR="00CC04A0" w14:paraId="2971754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2BEABE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7D5A73F"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A7DD129"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CDF15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2,855</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2B0F3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2,855</w:t>
            </w:r>
          </w:p>
        </w:tc>
      </w:tr>
    </w:tbl>
    <w:p w14:paraId="00AD357C" w14:textId="77777777" w:rsidR="001D7393" w:rsidRDefault="00615E4B" w:rsidP="001D7393">
      <w:pPr>
        <w:pStyle w:val="Source"/>
        <w:keepLines/>
        <w:pBdr>
          <w:top w:val="nil"/>
          <w:left w:val="nil"/>
          <w:bottom w:val="nil"/>
          <w:right w:val="nil"/>
          <w:between w:val="nil"/>
          <w:bar w:val="nil"/>
        </w:pBdr>
        <w:contextualSpacing/>
      </w:pPr>
      <w:r>
        <w:t>Prepared on a resourcing (i.e. appropriations available) basis.</w:t>
      </w:r>
    </w:p>
    <w:p w14:paraId="0FE97FDC" w14:textId="77777777" w:rsidR="001D7393" w:rsidRDefault="00615E4B" w:rsidP="001D7393">
      <w:pPr>
        <w:pStyle w:val="Source"/>
        <w:keepLines/>
        <w:pBdr>
          <w:top w:val="nil"/>
          <w:left w:val="nil"/>
          <w:bottom w:val="nil"/>
          <w:right w:val="nil"/>
          <w:between w:val="nil"/>
          <w:bar w:val="nil"/>
        </w:pBdr>
        <w:contextualSpacing/>
      </w:pPr>
      <w:r>
        <w:t>All figures shown above are GST exclusive – these may not match figures in the cash flow statement.</w:t>
      </w:r>
    </w:p>
    <w:p w14:paraId="0BDADC0A" w14:textId="77777777" w:rsidR="001D7393" w:rsidRDefault="00615E4B" w:rsidP="001D7393">
      <w:pPr>
        <w:pStyle w:val="ChartandTableFootnoteAlpha"/>
        <w:keepNext w:val="0"/>
        <w:keepLines w:val="0"/>
        <w:numPr>
          <w:ilvl w:val="0"/>
          <w:numId w:val="7"/>
        </w:numPr>
        <w:pBdr>
          <w:top w:val="nil"/>
          <w:left w:val="nil"/>
          <w:bottom w:val="nil"/>
          <w:right w:val="nil"/>
          <w:between w:val="nil"/>
          <w:bar w:val="nil"/>
        </w:pBdr>
        <w:spacing w:before="30" w:line="240" w:lineRule="auto"/>
        <w:jc w:val="left"/>
      </w:pPr>
      <w:r>
        <w:rPr>
          <w:i/>
        </w:rPr>
        <w:t xml:space="preserve">Appropriation Act (No. 1) 2023–2024 </w:t>
      </w:r>
      <w:r>
        <w:t>and Appropriation Bill (No. 3) 2023–2024</w:t>
      </w:r>
      <w:r>
        <w:rPr>
          <w:i/>
        </w:rPr>
        <w:t>.</w:t>
      </w:r>
      <w:r>
        <w:rPr>
          <w:iCs/>
        </w:rPr>
        <w:t xml:space="preserve"> Actual Available Appropriation column reflects the closing unspent appropriation balance from the entity’s 2022–23 annual report and encompasses </w:t>
      </w:r>
      <w:r>
        <w:rPr>
          <w:i/>
        </w:rPr>
        <w:t>Appropriation Act (No. 1) 2022–2023, Supply Act (No.1) 2022–2023, Supply Act (No. 3) 2022–2023 and Appropriation Act (No. 3) 2022–2023.</w:t>
      </w:r>
    </w:p>
    <w:p w14:paraId="663824B0" w14:textId="77777777" w:rsidR="001D7393" w:rsidRDefault="00615E4B" w:rsidP="001D7393">
      <w:pPr>
        <w:pStyle w:val="ChartandTableFootnoteAlpha"/>
        <w:keepNext w:val="0"/>
        <w:keepLines w:val="0"/>
        <w:numPr>
          <w:ilvl w:val="0"/>
          <w:numId w:val="7"/>
        </w:numPr>
        <w:pBdr>
          <w:top w:val="nil"/>
          <w:left w:val="nil"/>
          <w:bottom w:val="nil"/>
          <w:right w:val="nil"/>
          <w:between w:val="nil"/>
          <w:bar w:val="nil"/>
        </w:pBdr>
        <w:spacing w:before="30" w:line="240" w:lineRule="auto"/>
        <w:jc w:val="left"/>
        <w:rPr>
          <w:rFonts w:cs="Arial"/>
          <w:szCs w:val="16"/>
        </w:rPr>
      </w:pPr>
      <w:r>
        <w:rPr>
          <w:rFonts w:cs="Arial"/>
          <w:szCs w:val="16"/>
        </w:rPr>
        <w:t xml:space="preserve">Excludes $13.3m subject to administrative quarantine by Finance or withheld under section 51 of the </w:t>
      </w:r>
      <w:r>
        <w:rPr>
          <w:rFonts w:cs="Arial"/>
          <w:i/>
          <w:szCs w:val="16"/>
        </w:rPr>
        <w:t>Public Governance, Performance and Accountability Act 2013</w:t>
      </w:r>
      <w:r>
        <w:rPr>
          <w:rFonts w:cs="Arial"/>
          <w:szCs w:val="16"/>
        </w:rPr>
        <w:t xml:space="preserve"> (PGPA Act).</w:t>
      </w:r>
    </w:p>
    <w:p w14:paraId="12E46D36" w14:textId="77777777" w:rsidR="001D7393" w:rsidRDefault="00615E4B" w:rsidP="001D7393">
      <w:pPr>
        <w:pStyle w:val="ChartandTableFootnoteAlpha"/>
        <w:keepNext w:val="0"/>
        <w:keepLines w:val="0"/>
        <w:numPr>
          <w:ilvl w:val="0"/>
          <w:numId w:val="7"/>
        </w:numPr>
        <w:pBdr>
          <w:top w:val="nil"/>
          <w:left w:val="nil"/>
          <w:bottom w:val="nil"/>
          <w:right w:val="nil"/>
          <w:between w:val="nil"/>
          <w:bar w:val="nil"/>
        </w:pBdr>
        <w:spacing w:before="30" w:line="240" w:lineRule="auto"/>
        <w:jc w:val="left"/>
        <w:rPr>
          <w:rFonts w:cs="Arial"/>
          <w:szCs w:val="16"/>
        </w:rPr>
      </w:pPr>
      <w:r>
        <w:rPr>
          <w:rFonts w:cs="Arial"/>
          <w:szCs w:val="16"/>
        </w:rPr>
        <w:t>Estimated external revenue receipts under section 74 of the PGPA Act.</w:t>
      </w:r>
    </w:p>
    <w:p w14:paraId="603E76C0" w14:textId="77777777" w:rsidR="001D7393" w:rsidRDefault="00615E4B" w:rsidP="001D7393">
      <w:pPr>
        <w:pStyle w:val="ChartandTableFootnoteAlpha"/>
        <w:keepNext w:val="0"/>
        <w:keepLines w:val="0"/>
        <w:numPr>
          <w:ilvl w:val="0"/>
          <w:numId w:val="7"/>
        </w:numPr>
        <w:pBdr>
          <w:top w:val="nil"/>
          <w:left w:val="nil"/>
          <w:bottom w:val="nil"/>
          <w:right w:val="nil"/>
          <w:between w:val="nil"/>
          <w:bar w:val="nil"/>
        </w:pBdr>
        <w:spacing w:before="30" w:line="240" w:lineRule="auto"/>
        <w:jc w:val="left"/>
        <w:rPr>
          <w:rFonts w:cs="Arial"/>
          <w:szCs w:val="16"/>
        </w:rPr>
      </w:pPr>
      <w:r>
        <w:rPr>
          <w:rFonts w:cs="Arial"/>
          <w:szCs w:val="16"/>
        </w:rPr>
        <w:t>Departmental capital budgets are not separately identified in Appropriation Act (No. 1) and form part of ordinary annual services items. Refer to Table 3.6 for further details. For accounting purposes, this amount has been designated as a ‘contribution by owner’.</w:t>
      </w:r>
    </w:p>
    <w:p w14:paraId="575E7E30" w14:textId="77777777" w:rsidR="001D7393" w:rsidRDefault="00615E4B" w:rsidP="001D7393">
      <w:pPr>
        <w:pStyle w:val="ChartandTableFootnoteAlpha"/>
        <w:keepNext w:val="0"/>
        <w:keepLines w:val="0"/>
        <w:numPr>
          <w:ilvl w:val="0"/>
          <w:numId w:val="7"/>
        </w:numPr>
        <w:pBdr>
          <w:top w:val="nil"/>
          <w:left w:val="nil"/>
          <w:bottom w:val="nil"/>
          <w:right w:val="nil"/>
          <w:between w:val="nil"/>
          <w:bar w:val="nil"/>
        </w:pBdr>
        <w:spacing w:before="30" w:line="240" w:lineRule="auto"/>
        <w:jc w:val="left"/>
      </w:pPr>
      <w:r>
        <w:rPr>
          <w:rFonts w:cs="Arial"/>
          <w:i/>
          <w:szCs w:val="16"/>
        </w:rPr>
        <w:t xml:space="preserve">Appropriation Act (No. 2) 2023–2024 </w:t>
      </w:r>
      <w:r>
        <w:rPr>
          <w:rFonts w:cs="Arial"/>
          <w:szCs w:val="16"/>
        </w:rPr>
        <w:t>and Appropriation Bill (No. 4) 2023–2024.</w:t>
      </w:r>
      <w:r>
        <w:rPr>
          <w:iCs/>
        </w:rPr>
        <w:t xml:space="preserve"> Actual Available Appropriation column reflects the closing unspent appropriation balance from the entity’s 2022–23 annual report and encompasses </w:t>
      </w:r>
      <w:r>
        <w:rPr>
          <w:i/>
        </w:rPr>
        <w:t>Appropriation Act (No. 2) 2022–2023, Supply Act (No. 2) 2022–2023, and Supply Act (No. 4) 2022–2023.</w:t>
      </w:r>
    </w:p>
    <w:p w14:paraId="5F1BDA7E" w14:textId="77777777" w:rsidR="00B31D3F" w:rsidRPr="00E95549" w:rsidRDefault="00615E4B" w:rsidP="00E95549">
      <w:pPr>
        <w:pBdr>
          <w:top w:val="nil"/>
          <w:left w:val="nil"/>
          <w:bottom w:val="nil"/>
          <w:right w:val="nil"/>
          <w:between w:val="nil"/>
          <w:bar w:val="nil"/>
        </w:pBdr>
        <w:spacing w:line="240" w:lineRule="auto"/>
        <w:rPr>
          <w:rFonts w:ascii="Arial" w:hAnsi="Arial"/>
          <w:color w:val="000000"/>
          <w:lang w:eastAsia="x-none"/>
        </w:rPr>
      </w:pPr>
      <w:r>
        <w:t xml:space="preserve"> </w:t>
      </w:r>
    </w:p>
    <w:p w14:paraId="4A99F28F" w14:textId="77777777" w:rsidR="003E027B" w:rsidRPr="00660C01" w:rsidRDefault="00615E4B" w:rsidP="00503B19">
      <w:pPr>
        <w:pStyle w:val="Heading3"/>
        <w:pageBreakBefore/>
        <w:pBdr>
          <w:top w:val="nil"/>
          <w:left w:val="nil"/>
          <w:bottom w:val="nil"/>
          <w:right w:val="nil"/>
          <w:between w:val="nil"/>
          <w:bar w:val="nil"/>
        </w:pBdr>
        <w:spacing w:before="120" w:after="120"/>
        <w:rPr>
          <w:smallCaps w:val="0"/>
          <w:sz w:val="22"/>
          <w:szCs w:val="22"/>
        </w:rPr>
      </w:pPr>
      <w:bookmarkStart w:id="187" w:name="RG_MARKER_2400"/>
      <w:bookmarkStart w:id="188" w:name="RG_MARKER_1793"/>
      <w:bookmarkStart w:id="189" w:name="RG_MARKER_1818"/>
      <w:r w:rsidRPr="00660C01">
        <w:rPr>
          <w:smallCaps w:val="0"/>
          <w:sz w:val="22"/>
          <w:szCs w:val="22"/>
        </w:rPr>
        <w:t>1.3</w:t>
      </w:r>
      <w:bookmarkEnd w:id="187"/>
      <w:bookmarkEnd w:id="188"/>
      <w:bookmarkEnd w:id="189"/>
      <w:r w:rsidRPr="00660C01">
        <w:rPr>
          <w:smallCaps w:val="0"/>
          <w:sz w:val="22"/>
          <w:szCs w:val="22"/>
        </w:rPr>
        <w:tab/>
        <w:t>Entity measures</w:t>
      </w:r>
    </w:p>
    <w:p w14:paraId="0EFB292D" w14:textId="77777777" w:rsidR="006D13B6" w:rsidRPr="006D13B6" w:rsidRDefault="00615E4B" w:rsidP="006D13B6">
      <w:pPr>
        <w:pBdr>
          <w:top w:val="nil"/>
          <w:left w:val="nil"/>
          <w:bottom w:val="nil"/>
          <w:right w:val="nil"/>
          <w:between w:val="nil"/>
          <w:bar w:val="nil"/>
        </w:pBdr>
        <w:rPr>
          <w:sz w:val="19"/>
          <w:szCs w:val="19"/>
        </w:rPr>
      </w:pPr>
      <w:r w:rsidRPr="006D13B6">
        <w:rPr>
          <w:sz w:val="19"/>
          <w:szCs w:val="19"/>
        </w:rPr>
        <w:t xml:space="preserve">Table 1.2 summarises new Government measures taken since the 2023–24 Budget. </w:t>
      </w:r>
    </w:p>
    <w:p w14:paraId="546752ED" w14:textId="77777777" w:rsidR="009D175B" w:rsidRPr="00F81077" w:rsidRDefault="00615E4B" w:rsidP="00F81077">
      <w:pPr>
        <w:pStyle w:val="NoSpacing"/>
        <w:pBdr>
          <w:top w:val="nil"/>
          <w:left w:val="nil"/>
          <w:bottom w:val="nil"/>
          <w:right w:val="nil"/>
          <w:between w:val="nil"/>
          <w:bar w:val="nil"/>
        </w:pBdr>
        <w:spacing w:after="20"/>
        <w:rPr>
          <w:rFonts w:ascii="Arial" w:hAnsi="Arial" w:cs="Arial"/>
          <w:b/>
          <w:bCs/>
        </w:rPr>
      </w:pPr>
      <w:r w:rsidRPr="00F81077">
        <w:rPr>
          <w:rFonts w:ascii="Arial" w:hAnsi="Arial" w:cs="Arial"/>
          <w:b/>
          <w:bCs/>
        </w:rPr>
        <w:t xml:space="preserve">Table 1.2: </w:t>
      </w:r>
      <w:r w:rsidRPr="00F81077">
        <w:rPr>
          <w:rFonts w:ascii="Arial" w:hAnsi="Arial" w:cs="Arial"/>
          <w:b/>
          <w:bCs/>
          <w:snapToGrid w:val="0"/>
        </w:rPr>
        <w:t>Entity</w:t>
      </w:r>
      <w:r w:rsidRPr="00F81077">
        <w:rPr>
          <w:rFonts w:ascii="Arial" w:hAnsi="Arial" w:cs="Arial"/>
          <w:b/>
          <w:bCs/>
        </w:rPr>
        <w:t xml:space="preserve"> 2023­24 measures since the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41415109" w14:textId="77777777" w:rsidTr="00E451B6">
        <w:trPr>
          <w:trHeight w:val="45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E5350D"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tcPr>
          <w:p w14:paraId="6630FD3A"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06F7B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4FD556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66EB3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1FDDF64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13E15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65DC02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46868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746AD3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0DD70E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1CE974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Payment measures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8DF31A"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9B41FC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335B3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33F7C6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93C446" w14:textId="77777777" w:rsidR="00CC04A0" w:rsidRDefault="00CC04A0">
            <w:pPr>
              <w:spacing w:after="0" w:line="240" w:lineRule="auto"/>
              <w:jc w:val="right"/>
              <w:rPr>
                <w:rFonts w:ascii="Arial" w:eastAsia="Arial" w:hAnsi="Arial" w:cs="Arial"/>
                <w:color w:val="000000"/>
              </w:rPr>
            </w:pPr>
          </w:p>
        </w:tc>
      </w:tr>
      <w:tr w:rsidR="00CC04A0" w14:paraId="2409202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A40D54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Employment White Paper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423D8A"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C3F949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E33A32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E0690D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CEE7B9E" w14:textId="77777777" w:rsidR="00CC04A0" w:rsidRDefault="00CC04A0">
            <w:pPr>
              <w:spacing w:after="0" w:line="240" w:lineRule="auto"/>
              <w:jc w:val="right"/>
              <w:rPr>
                <w:rFonts w:ascii="Arial" w:eastAsia="Arial" w:hAnsi="Arial" w:cs="Arial"/>
                <w:color w:val="000000"/>
              </w:rPr>
            </w:pPr>
          </w:p>
        </w:tc>
      </w:tr>
      <w:tr w:rsidR="00CC04A0" w14:paraId="0CE9578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D2299F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(a)</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37A2607"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01186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73F3A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5,846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A56DE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9284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2,828</w:t>
            </w:r>
          </w:p>
        </w:tc>
      </w:tr>
      <w:tr w:rsidR="00CC04A0" w14:paraId="337943D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ED0D28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C296D1E"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C4BFD4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405D6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5,846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24C96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33DB8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2,828</w:t>
            </w:r>
          </w:p>
        </w:tc>
      </w:tr>
      <w:tr w:rsidR="00CC04A0" w14:paraId="2C6DD8D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E2BCCA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56AB5D"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4F8C4F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6A8D15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5747A1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07C524B" w14:textId="77777777" w:rsidR="00CC04A0" w:rsidRDefault="00CC04A0">
            <w:pPr>
              <w:spacing w:after="0" w:line="240" w:lineRule="auto"/>
              <w:jc w:val="right"/>
              <w:rPr>
                <w:rFonts w:ascii="Arial" w:eastAsia="Arial" w:hAnsi="Arial" w:cs="Arial"/>
                <w:color w:val="000000"/>
              </w:rPr>
            </w:pPr>
          </w:p>
        </w:tc>
      </w:tr>
      <w:tr w:rsidR="00CC04A0" w14:paraId="37AD2F0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D24A8E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270052C"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E835A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3C61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5,846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764BE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EF352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2,828</w:t>
            </w:r>
          </w:p>
        </w:tc>
      </w:tr>
      <w:tr w:rsidR="00CC04A0" w14:paraId="4ECBBA4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9F30CA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C39DB21"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29867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BB8B37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5,846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7CA37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BC02F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2,828</w:t>
            </w:r>
          </w:p>
        </w:tc>
      </w:tr>
    </w:tbl>
    <w:p w14:paraId="78B697EC" w14:textId="77777777" w:rsidR="00C05023" w:rsidRDefault="00615E4B" w:rsidP="00D37A9D">
      <w:pPr>
        <w:pStyle w:val="ChartandTableFootnote"/>
        <w:keepLines/>
        <w:pBdr>
          <w:top w:val="nil"/>
          <w:left w:val="nil"/>
          <w:bottom w:val="nil"/>
          <w:right w:val="nil"/>
          <w:between w:val="nil"/>
          <w:bar w:val="nil"/>
        </w:pBdr>
        <w:tabs>
          <w:tab w:val="clear" w:pos="284"/>
          <w:tab w:val="left" w:pos="0"/>
        </w:tabs>
        <w:rPr>
          <w:rFonts w:eastAsia="Times New Roman" w:cs="Times New Roman"/>
          <w:color w:val="auto"/>
          <w:szCs w:val="20"/>
          <w:lang w:val="en-AU" w:eastAsia="en-AU"/>
        </w:rPr>
      </w:pPr>
      <w:bookmarkStart w:id="190" w:name="OLE_LINK2_0"/>
      <w:r>
        <w:rPr>
          <w:rFonts w:eastAsia="Times New Roman" w:cs="Times New Roman"/>
          <w:color w:val="auto"/>
          <w:szCs w:val="20"/>
          <w:lang w:val="en-AU" w:eastAsia="en-AU"/>
        </w:rPr>
        <w:t>Prepared on a Government Financial Statistics (Underlying Cash) basis. Figures displayed as a negative (-) represent a decrease in funds and a positive (+) represent an increase in funds</w:t>
      </w:r>
      <w:bookmarkEnd w:id="190"/>
      <w:r>
        <w:rPr>
          <w:rFonts w:eastAsia="Times New Roman" w:cs="Times New Roman"/>
          <w:color w:val="auto"/>
          <w:szCs w:val="20"/>
          <w:lang w:val="en-AU" w:eastAsia="en-AU"/>
        </w:rPr>
        <w:t>.</w:t>
      </w:r>
    </w:p>
    <w:p w14:paraId="0FEF4048" w14:textId="77777777" w:rsidR="00C05023" w:rsidRDefault="00615E4B" w:rsidP="00C05023">
      <w:pPr>
        <w:pStyle w:val="ChartandTableFootnoteAlpha"/>
        <w:keepNext w:val="0"/>
        <w:keepLines w:val="0"/>
        <w:numPr>
          <w:ilvl w:val="0"/>
          <w:numId w:val="8"/>
        </w:numPr>
        <w:pBdr>
          <w:top w:val="nil"/>
          <w:left w:val="nil"/>
          <w:bottom w:val="nil"/>
          <w:right w:val="nil"/>
          <w:between w:val="nil"/>
          <w:bar w:val="nil"/>
        </w:pBdr>
        <w:spacing w:before="30" w:line="240" w:lineRule="auto"/>
        <w:jc w:val="left"/>
      </w:pPr>
      <w:r>
        <w:t>The measure Employment White Paper is a cross-portfolio measure.  The full measure description and package details appear in the 2023–24 Mid-Year Economic and Fiscal Outlook (MYEFO), under the Cross-portfolio measures.</w:t>
      </w:r>
    </w:p>
    <w:p w14:paraId="6881D442" w14:textId="77777777" w:rsidR="00176F12" w:rsidRPr="005E73B0" w:rsidRDefault="00615E4B" w:rsidP="00321008">
      <w:pPr>
        <w:pStyle w:val="Exampletext"/>
        <w:pBdr>
          <w:top w:val="nil"/>
          <w:left w:val="nil"/>
          <w:bottom w:val="nil"/>
          <w:right w:val="nil"/>
          <w:between w:val="nil"/>
          <w:bar w:val="nil"/>
        </w:pBdr>
        <w:spacing w:after="0" w:line="240" w:lineRule="auto"/>
        <w:rPr>
          <w:sz w:val="16"/>
        </w:rPr>
      </w:pPr>
      <w:r>
        <w:t xml:space="preserve"> </w:t>
      </w:r>
    </w:p>
    <w:p w14:paraId="57B8DA77" w14:textId="77777777" w:rsidR="006D5864" w:rsidRDefault="00615E4B" w:rsidP="006D5864">
      <w:pPr>
        <w:pStyle w:val="Heading3"/>
        <w:keepLines w:val="0"/>
        <w:pageBreakBefore/>
        <w:pBdr>
          <w:top w:val="nil"/>
          <w:left w:val="nil"/>
          <w:bottom w:val="nil"/>
          <w:right w:val="nil"/>
          <w:between w:val="nil"/>
          <w:bar w:val="nil"/>
        </w:pBdr>
        <w:spacing w:before="120" w:after="120"/>
        <w:ind w:left="567" w:hanging="567"/>
        <w:rPr>
          <w:smallCaps w:val="0"/>
        </w:rPr>
      </w:pPr>
      <w:bookmarkStart w:id="191" w:name="RG_MARKER_2446"/>
      <w:bookmarkStart w:id="192" w:name="RG_MARKER_1900"/>
      <w:bookmarkStart w:id="193" w:name="_Toc58516306"/>
      <w:bookmarkStart w:id="194" w:name="_Toc531095065"/>
      <w:r>
        <w:rPr>
          <w:rFonts w:ascii="Arial Bold" w:hAnsi="Arial Bold"/>
          <w:smallCaps w:val="0"/>
          <w:sz w:val="22"/>
          <w:lang w:val="x-none"/>
        </w:rPr>
        <w:t>1.4</w:t>
      </w:r>
      <w:bookmarkEnd w:id="191"/>
      <w:bookmarkEnd w:id="192"/>
      <w:r>
        <w:rPr>
          <w:rFonts w:ascii="Arial Bold" w:hAnsi="Arial Bold"/>
          <w:smallCaps w:val="0"/>
          <w:sz w:val="22"/>
          <w:lang w:val="x-none"/>
        </w:rPr>
        <w:tab/>
        <w:t>Additional estimates</w:t>
      </w:r>
      <w:r>
        <w:rPr>
          <w:rFonts w:ascii="Arial Bold" w:hAnsi="Arial Bold"/>
          <w:smallCaps w:val="0"/>
          <w:sz w:val="22"/>
        </w:rPr>
        <w:t>, resourcing</w:t>
      </w:r>
      <w:r>
        <w:rPr>
          <w:rFonts w:ascii="Arial Bold" w:hAnsi="Arial Bold"/>
          <w:smallCaps w:val="0"/>
          <w:sz w:val="22"/>
          <w:lang w:val="x-none"/>
        </w:rPr>
        <w:t xml:space="preserve"> and variations</w:t>
      </w:r>
      <w:r>
        <w:rPr>
          <w:rFonts w:ascii="Arial Bold" w:hAnsi="Arial Bold"/>
          <w:smallCaps w:val="0"/>
          <w:sz w:val="22"/>
        </w:rPr>
        <w:t xml:space="preserve"> to outcomes</w:t>
      </w:r>
      <w:bookmarkEnd w:id="193"/>
      <w:bookmarkEnd w:id="194"/>
    </w:p>
    <w:p w14:paraId="69A1F60C" w14:textId="77777777" w:rsidR="00F34F86" w:rsidRPr="00F34F86" w:rsidRDefault="00615E4B" w:rsidP="00644DE5">
      <w:pPr>
        <w:keepLines w:val="0"/>
        <w:pBdr>
          <w:top w:val="nil"/>
          <w:left w:val="nil"/>
          <w:bottom w:val="nil"/>
          <w:right w:val="nil"/>
          <w:between w:val="nil"/>
          <w:bar w:val="nil"/>
        </w:pBdr>
        <w:jc w:val="left"/>
        <w:rPr>
          <w:sz w:val="19"/>
          <w:szCs w:val="19"/>
        </w:rPr>
      </w:pPr>
      <w:r w:rsidRPr="00F34F86">
        <w:rPr>
          <w:sz w:val="19"/>
          <w:szCs w:val="19"/>
        </w:rPr>
        <w:t>The following tables detail the changes to the resourcing for the ABS at Additional Estimates, by outcome. Table 1.3 details the Additional Estimates resulting from new measures and other variations since the 2023–24 Budget in Appropriation Bills Nos. 3 and 4.</w:t>
      </w:r>
    </w:p>
    <w:p w14:paraId="05691D01" w14:textId="77777777" w:rsidR="0040681B" w:rsidRPr="008E49EF" w:rsidRDefault="00615E4B" w:rsidP="008E49EF">
      <w:pPr>
        <w:pStyle w:val="NoSpacing"/>
        <w:pBdr>
          <w:top w:val="nil"/>
          <w:left w:val="nil"/>
          <w:bottom w:val="nil"/>
          <w:right w:val="nil"/>
          <w:between w:val="nil"/>
          <w:bar w:val="nil"/>
        </w:pBdr>
        <w:spacing w:after="20"/>
        <w:rPr>
          <w:rFonts w:ascii="Arial" w:hAnsi="Arial" w:cs="Arial"/>
          <w:b/>
          <w:bCs/>
        </w:rPr>
      </w:pPr>
      <w:r w:rsidRPr="008E49EF">
        <w:rPr>
          <w:rFonts w:ascii="Arial" w:hAnsi="Arial" w:cs="Arial"/>
          <w:b/>
          <w:bCs/>
        </w:rPr>
        <w:t xml:space="preserve">Table 1.3: </w:t>
      </w:r>
      <w:r w:rsidRPr="008E49EF">
        <w:rPr>
          <w:rFonts w:ascii="Arial" w:hAnsi="Arial" w:cs="Arial"/>
          <w:b/>
          <w:bCs/>
          <w:snapToGrid w:val="0"/>
        </w:rPr>
        <w:t>Additional Estimates and other variations to outcomes since the 2023­24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55F23BF0" w14:textId="77777777" w:rsidTr="00E451B6">
        <w:trPr>
          <w:trHeight w:val="45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C8A5F65"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37A69BA"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 impacted</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A36DBB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4597B87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88CCE4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7CD154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59DD8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13798FA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988EAC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54A4EBA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DA112E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48F25C3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4C7ED97" w14:textId="77777777" w:rsidR="00CC04A0" w:rsidRDefault="00CC04A0">
            <w:pPr>
              <w:spacing w:after="0" w:line="240" w:lineRule="auto"/>
              <w:jc w:val="center"/>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4F2844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6C8BFF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E79B82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E9AA461" w14:textId="77777777" w:rsidR="00CC04A0" w:rsidRDefault="00CC04A0">
            <w:pPr>
              <w:spacing w:after="0" w:line="240" w:lineRule="auto"/>
              <w:jc w:val="right"/>
              <w:rPr>
                <w:rFonts w:ascii="Arial" w:eastAsia="Arial" w:hAnsi="Arial" w:cs="Arial"/>
                <w:color w:val="000000"/>
              </w:rPr>
            </w:pPr>
          </w:p>
        </w:tc>
      </w:tr>
      <w:tr w:rsidR="00CC04A0" w14:paraId="1044B8D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tcPr>
          <w:p w14:paraId="675DFC1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B9D84C2"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4FABE0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257D055"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DE0078D"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68E6851" w14:textId="77777777" w:rsidR="00CC04A0" w:rsidRDefault="00CC04A0">
            <w:pPr>
              <w:spacing w:after="0" w:line="240" w:lineRule="auto"/>
              <w:jc w:val="right"/>
              <w:rPr>
                <w:rFonts w:ascii="Arial" w:eastAsia="Arial" w:hAnsi="Arial" w:cs="Arial"/>
                <w:b/>
                <w:color w:val="000000"/>
              </w:rPr>
            </w:pPr>
          </w:p>
        </w:tc>
      </w:tr>
      <w:tr w:rsidR="00CC04A0" w14:paraId="424A36C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175" w:type="dxa"/>
              <w:right w:w="40" w:type="dxa"/>
            </w:tcMar>
          </w:tcPr>
          <w:p w14:paraId="377368D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189F96A"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532344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20C0FF5"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3CD227D"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FB0F23E" w14:textId="77777777" w:rsidR="00CC04A0" w:rsidRDefault="00CC04A0">
            <w:pPr>
              <w:spacing w:after="0" w:line="240" w:lineRule="auto"/>
              <w:jc w:val="right"/>
              <w:rPr>
                <w:rFonts w:ascii="Arial" w:eastAsia="Arial" w:hAnsi="Arial" w:cs="Arial"/>
                <w:b/>
                <w:color w:val="000000"/>
              </w:rPr>
            </w:pPr>
          </w:p>
        </w:tc>
      </w:tr>
      <w:tr w:rsidR="00CC04A0" w14:paraId="381CA40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310" w:type="dxa"/>
              <w:right w:w="40" w:type="dxa"/>
            </w:tcMar>
          </w:tcPr>
          <w:p w14:paraId="342331E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53E2FB4"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DB8DC7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7EF87EB"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B3E1A69"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8881865" w14:textId="77777777" w:rsidR="00CC04A0" w:rsidRDefault="00CC04A0">
            <w:pPr>
              <w:spacing w:after="0" w:line="240" w:lineRule="auto"/>
              <w:jc w:val="right"/>
              <w:rPr>
                <w:rFonts w:ascii="Arial" w:eastAsia="Arial" w:hAnsi="Arial" w:cs="Arial"/>
                <w:b/>
                <w:color w:val="000000"/>
              </w:rPr>
            </w:pPr>
          </w:p>
        </w:tc>
      </w:tr>
      <w:tr w:rsidR="00CC04A0" w14:paraId="5A88597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tcPr>
          <w:p w14:paraId="3DCE338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Employment White Paper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A9BB3B6"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24A15A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F2D548C"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911777E"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E22078B" w14:textId="77777777" w:rsidR="00CC04A0" w:rsidRDefault="00CC04A0">
            <w:pPr>
              <w:spacing w:after="0" w:line="240" w:lineRule="auto"/>
              <w:jc w:val="right"/>
              <w:rPr>
                <w:rFonts w:ascii="Arial" w:eastAsia="Arial" w:hAnsi="Arial" w:cs="Arial"/>
                <w:b/>
                <w:color w:val="000000"/>
              </w:rPr>
            </w:pPr>
          </w:p>
        </w:tc>
      </w:tr>
      <w:tr w:rsidR="00CC04A0" w14:paraId="0B13337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bottom"/>
          </w:tcPr>
          <w:p w14:paraId="3BDD926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 (a)</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E47827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865F14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E5A1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5,846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66507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2A83E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2,828</w:t>
            </w:r>
          </w:p>
        </w:tc>
      </w:tr>
      <w:tr w:rsidR="00CC04A0" w14:paraId="5071BD6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310" w:type="dxa"/>
              <w:right w:w="40" w:type="dxa"/>
            </w:tcMar>
          </w:tcPr>
          <w:p w14:paraId="7AAA7AC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Reclassification</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9350B9E"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30B98D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EF283D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8B8708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6C1B60D" w14:textId="77777777" w:rsidR="00CC04A0" w:rsidRDefault="00CC04A0">
            <w:pPr>
              <w:spacing w:after="0" w:line="240" w:lineRule="auto"/>
              <w:jc w:val="right"/>
              <w:rPr>
                <w:rFonts w:ascii="Arial" w:eastAsia="Arial" w:hAnsi="Arial" w:cs="Arial"/>
                <w:color w:val="000000"/>
              </w:rPr>
            </w:pPr>
          </w:p>
        </w:tc>
      </w:tr>
      <w:tr w:rsidR="00CC04A0" w14:paraId="24BE8AB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310" w:type="dxa"/>
              <w:right w:w="40" w:type="dxa"/>
            </w:tcMar>
          </w:tcPr>
          <w:p w14:paraId="367B15F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 reclassification from operating to capital budget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B069BDE"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796662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FD972C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41443B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877532C" w14:textId="77777777" w:rsidR="00CC04A0" w:rsidRDefault="00CC04A0">
            <w:pPr>
              <w:spacing w:after="0" w:line="240" w:lineRule="auto"/>
              <w:jc w:val="right"/>
              <w:rPr>
                <w:rFonts w:ascii="Arial" w:eastAsia="Arial" w:hAnsi="Arial" w:cs="Arial"/>
                <w:color w:val="000000"/>
              </w:rPr>
            </w:pPr>
          </w:p>
        </w:tc>
      </w:tr>
      <w:tr w:rsidR="00CC04A0" w14:paraId="43B8D62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3CDD40A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F058E1A"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6329299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2DCE9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5B41F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4FD47D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36A011E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445" w:type="dxa"/>
              <w:right w:w="40" w:type="dxa"/>
            </w:tcMar>
          </w:tcPr>
          <w:p w14:paraId="24FD272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ED31254"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272E53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D0AB3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C44A82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0F3DE3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2D4A07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310" w:type="dxa"/>
              <w:right w:w="40" w:type="dxa"/>
            </w:tcMar>
          </w:tcPr>
          <w:p w14:paraId="35DCDBA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4E2BF93"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9DC4F8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3E4DCD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DF81CC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2752337" w14:textId="77777777" w:rsidR="00CC04A0" w:rsidRDefault="00CC04A0">
            <w:pPr>
              <w:spacing w:after="0" w:line="240" w:lineRule="auto"/>
              <w:jc w:val="right"/>
              <w:rPr>
                <w:rFonts w:ascii="Arial" w:eastAsia="Arial" w:hAnsi="Arial" w:cs="Arial"/>
                <w:color w:val="000000"/>
              </w:rPr>
            </w:pPr>
          </w:p>
        </w:tc>
      </w:tr>
      <w:tr w:rsidR="00CC04A0" w14:paraId="7FF30F9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310" w:type="dxa"/>
              <w:right w:w="40" w:type="dxa"/>
            </w:tcMar>
          </w:tcPr>
          <w:p w14:paraId="121BD00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Adjustment to reflect movement in indices relating to prices and wages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0080670"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EEBE07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0FE12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E3E0C9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D75816D" w14:textId="77777777" w:rsidR="00CC04A0" w:rsidRDefault="00CC04A0">
            <w:pPr>
              <w:spacing w:after="0" w:line="240" w:lineRule="auto"/>
              <w:jc w:val="right"/>
              <w:rPr>
                <w:rFonts w:ascii="Arial" w:eastAsia="Arial" w:hAnsi="Arial" w:cs="Arial"/>
                <w:color w:val="000000"/>
              </w:rPr>
            </w:pPr>
          </w:p>
        </w:tc>
      </w:tr>
      <w:tr w:rsidR="00CC04A0" w14:paraId="5249215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445" w:type="dxa"/>
              <w:right w:w="40" w:type="dxa"/>
            </w:tcMar>
          </w:tcPr>
          <w:p w14:paraId="2AA9B0E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AF56038"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279224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25DBA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367B2C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C41C5A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1,631</w:t>
            </w:r>
          </w:p>
        </w:tc>
      </w:tr>
      <w:tr w:rsidR="00CC04A0" w14:paraId="0D2BC96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5A91CA5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60D7355"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D0E4F0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8FAC6D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7ABE7E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ED283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381</w:t>
            </w:r>
          </w:p>
        </w:tc>
      </w:tr>
      <w:tr w:rsidR="00CC04A0" w14:paraId="15ABDD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310" w:type="dxa"/>
              <w:right w:w="40" w:type="dxa"/>
            </w:tcMar>
          </w:tcPr>
          <w:p w14:paraId="63D93F1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Variations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0563FAE"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7D5C66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F28851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086242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52709B3" w14:textId="77777777" w:rsidR="00CC04A0" w:rsidRDefault="00CC04A0">
            <w:pPr>
              <w:spacing w:after="0" w:line="240" w:lineRule="auto"/>
              <w:jc w:val="right"/>
              <w:rPr>
                <w:rFonts w:ascii="Arial" w:eastAsia="Arial" w:hAnsi="Arial" w:cs="Arial"/>
                <w:color w:val="000000"/>
              </w:rPr>
            </w:pPr>
          </w:p>
        </w:tc>
      </w:tr>
      <w:tr w:rsidR="00CC04A0" w14:paraId="4E35D24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310" w:type="dxa"/>
              <w:right w:w="40" w:type="dxa"/>
            </w:tcMar>
          </w:tcPr>
          <w:p w14:paraId="7D65661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Adjustment to reflect movement in funding to the third forward estimate year</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60B1597"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2481E6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3C2C8A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29999B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9AA1D61" w14:textId="77777777" w:rsidR="00CC04A0" w:rsidRDefault="00CC04A0">
            <w:pPr>
              <w:spacing w:after="0" w:line="240" w:lineRule="auto"/>
              <w:jc w:val="right"/>
              <w:rPr>
                <w:rFonts w:ascii="Arial" w:eastAsia="Arial" w:hAnsi="Arial" w:cs="Arial"/>
                <w:color w:val="000000"/>
              </w:rPr>
            </w:pPr>
          </w:p>
        </w:tc>
      </w:tr>
      <w:tr w:rsidR="00CC04A0" w14:paraId="3DAA87C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3120" w:type="dxa"/>
            <w:tcBorders>
              <w:top w:val="nil"/>
              <w:left w:val="nil"/>
              <w:bottom w:val="nil"/>
              <w:right w:val="nil"/>
              <w:tl2br w:val="nil"/>
              <w:tr2bl w:val="nil"/>
            </w:tcBorders>
            <w:shd w:val="clear" w:color="auto" w:fill="auto"/>
            <w:noWrap/>
            <w:tcMar>
              <w:left w:w="445" w:type="dxa"/>
              <w:right w:w="40" w:type="dxa"/>
            </w:tcMar>
          </w:tcPr>
          <w:p w14:paraId="01D1B96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5C3623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39AB23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B4C71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46C40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DA1D8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4,444</w:t>
            </w:r>
          </w:p>
        </w:tc>
      </w:tr>
      <w:tr w:rsidR="00CC04A0" w14:paraId="02BDAE0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120" w:type="dxa"/>
            <w:tcBorders>
              <w:top w:val="nil"/>
              <w:left w:val="nil"/>
              <w:bottom w:val="nil"/>
              <w:right w:val="nil"/>
              <w:tl2br w:val="nil"/>
              <w:tr2bl w:val="nil"/>
            </w:tcBorders>
            <w:shd w:val="clear" w:color="auto" w:fill="auto"/>
            <w:tcMar>
              <w:left w:w="40" w:type="dxa"/>
              <w:right w:w="40" w:type="dxa"/>
            </w:tcMar>
          </w:tcPr>
          <w:p w14:paraId="522698D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2DC1F32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(departmental)</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49AF059"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70348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00F28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364D5F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E717C6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9,284</w:t>
            </w:r>
          </w:p>
        </w:tc>
      </w:tr>
      <w:tr w:rsidR="00CC04A0" w14:paraId="50EF99D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tcPr>
          <w:p w14:paraId="41C9B74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net impact on appropriations</w:t>
            </w:r>
          </w:p>
          <w:p w14:paraId="7289FBB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for Outcome 1</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28B4852"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462305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E5E0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D83B1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85F73F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9,284</w:t>
            </w:r>
          </w:p>
        </w:tc>
      </w:tr>
    </w:tbl>
    <w:p w14:paraId="12ED131D" w14:textId="77777777" w:rsidR="007E6680" w:rsidRDefault="00615E4B" w:rsidP="006A6E4B">
      <w:pPr>
        <w:keepLines w:val="0"/>
        <w:pBdr>
          <w:top w:val="nil"/>
          <w:left w:val="nil"/>
          <w:bottom w:val="nil"/>
          <w:right w:val="nil"/>
          <w:between w:val="nil"/>
          <w:bar w:val="nil"/>
        </w:pBdr>
        <w:spacing w:after="0" w:line="240" w:lineRule="auto"/>
        <w:rPr>
          <w:rFonts w:ascii="Arial" w:hAnsi="Arial" w:cs="Arial"/>
          <w:szCs w:val="16"/>
        </w:rPr>
      </w:pPr>
      <w:r w:rsidRPr="00BF15A2">
        <w:rPr>
          <w:rFonts w:ascii="Arial" w:hAnsi="Arial" w:cs="Arial"/>
          <w:sz w:val="16"/>
          <w:szCs w:val="16"/>
        </w:rPr>
        <w:t>Prepared on a resourcing (i.e. appropriations available) basis.</w:t>
      </w:r>
    </w:p>
    <w:p w14:paraId="2C0302BF" w14:textId="77777777" w:rsidR="006A6E4B" w:rsidRPr="006A6E4B" w:rsidRDefault="00615E4B" w:rsidP="00584ED7">
      <w:pPr>
        <w:pStyle w:val="ListParagraph"/>
        <w:pBdr>
          <w:top w:val="nil"/>
          <w:left w:val="nil"/>
          <w:bottom w:val="nil"/>
          <w:right w:val="nil"/>
          <w:between w:val="nil"/>
          <w:bar w:val="nil"/>
        </w:pBdr>
        <w:spacing w:after="0" w:line="240" w:lineRule="auto"/>
        <w:ind w:left="426"/>
        <w:rPr>
          <w:rFonts w:ascii="Arial" w:hAnsi="Arial" w:cs="Arial"/>
          <w:sz w:val="12"/>
          <w:szCs w:val="12"/>
        </w:rPr>
      </w:pPr>
      <w:r>
        <w:t xml:space="preserve"> </w:t>
      </w:r>
    </w:p>
    <w:p w14:paraId="0A8D309B" w14:textId="77777777" w:rsidR="00DE014E" w:rsidRDefault="00615E4B" w:rsidP="00DE014E">
      <w:pPr>
        <w:pStyle w:val="Heading3"/>
        <w:keepLines w:val="0"/>
        <w:pageBreakBefore/>
        <w:pBdr>
          <w:top w:val="nil"/>
          <w:left w:val="nil"/>
          <w:bottom w:val="nil"/>
          <w:right w:val="nil"/>
          <w:between w:val="nil"/>
          <w:bar w:val="nil"/>
        </w:pBdr>
        <w:spacing w:before="120" w:after="120"/>
        <w:ind w:right="-156"/>
        <w:rPr>
          <w:smallCaps w:val="0"/>
          <w:lang w:val="x-none"/>
        </w:rPr>
      </w:pPr>
      <w:bookmarkStart w:id="195" w:name="RG_MARKER_2457"/>
      <w:bookmarkStart w:id="196" w:name="RG_MARKER_1942"/>
      <w:bookmarkStart w:id="197" w:name="_Toc58516307"/>
      <w:bookmarkStart w:id="198" w:name="_Toc531095066"/>
      <w:r>
        <w:rPr>
          <w:rFonts w:ascii="Arial Bold" w:hAnsi="Arial Bold"/>
          <w:smallCaps w:val="0"/>
          <w:sz w:val="22"/>
        </w:rPr>
        <w:t>1</w:t>
      </w:r>
      <w:bookmarkEnd w:id="195"/>
      <w:bookmarkEnd w:id="196"/>
      <w:r>
        <w:rPr>
          <w:rFonts w:ascii="Arial Bold" w:hAnsi="Arial Bold"/>
          <w:smallCaps w:val="0"/>
          <w:sz w:val="22"/>
          <w:lang w:val="x-none"/>
        </w:rPr>
        <w:t>.</w:t>
      </w:r>
      <w:r>
        <w:rPr>
          <w:rFonts w:ascii="Arial Bold" w:hAnsi="Arial Bold"/>
          <w:smallCaps w:val="0"/>
          <w:sz w:val="22"/>
        </w:rPr>
        <w:t>5</w:t>
      </w:r>
      <w:r>
        <w:rPr>
          <w:rFonts w:ascii="Arial Bold" w:hAnsi="Arial Bold"/>
          <w:smallCaps w:val="0"/>
          <w:sz w:val="22"/>
          <w:lang w:val="x-none"/>
        </w:rPr>
        <w:tab/>
      </w:r>
      <w:bookmarkStart w:id="199" w:name="_Toc210703213"/>
      <w:bookmarkStart w:id="200" w:name="_Toc210698430"/>
      <w:bookmarkStart w:id="201" w:name="_Toc210646451"/>
      <w:r>
        <w:rPr>
          <w:rFonts w:ascii="Arial Bold" w:hAnsi="Arial Bold"/>
          <w:smallCaps w:val="0"/>
          <w:sz w:val="22"/>
          <w:lang w:val="x-none"/>
        </w:rPr>
        <w:t>Breakdown of additional estimates by appropriation bill</w:t>
      </w:r>
      <w:bookmarkEnd w:id="197"/>
      <w:bookmarkEnd w:id="198"/>
      <w:bookmarkEnd w:id="199"/>
      <w:bookmarkEnd w:id="200"/>
      <w:bookmarkEnd w:id="201"/>
    </w:p>
    <w:p w14:paraId="658E6E44" w14:textId="77777777" w:rsidR="00DE014E" w:rsidRPr="00401743" w:rsidRDefault="00615E4B" w:rsidP="00401743">
      <w:pPr>
        <w:keepLines w:val="0"/>
        <w:pBdr>
          <w:top w:val="nil"/>
          <w:left w:val="nil"/>
          <w:bottom w:val="nil"/>
          <w:right w:val="nil"/>
          <w:between w:val="nil"/>
          <w:bar w:val="nil"/>
        </w:pBdr>
        <w:spacing w:before="240" w:line="240" w:lineRule="exact"/>
        <w:jc w:val="left"/>
        <w:rPr>
          <w:sz w:val="19"/>
          <w:szCs w:val="19"/>
        </w:rPr>
      </w:pPr>
      <w:r w:rsidRPr="00401743">
        <w:rPr>
          <w:sz w:val="19"/>
          <w:szCs w:val="19"/>
        </w:rPr>
        <w:t>The following tables detail the Additional Estimates sought for the ABS through Appropriation Bills Nos. 3 and 4.</w:t>
      </w:r>
    </w:p>
    <w:p w14:paraId="24291D3E" w14:textId="77777777" w:rsidR="005A40B1" w:rsidRPr="005A40B1" w:rsidRDefault="00615E4B" w:rsidP="005A40B1">
      <w:pPr>
        <w:pStyle w:val="TableHeading"/>
        <w:pBdr>
          <w:top w:val="nil"/>
          <w:left w:val="nil"/>
          <w:bottom w:val="nil"/>
          <w:right w:val="nil"/>
          <w:between w:val="nil"/>
          <w:bar w:val="nil"/>
        </w:pBdr>
        <w:rPr>
          <w:rFonts w:eastAsia="Calibri"/>
          <w:lang w:val="x-none"/>
        </w:rPr>
      </w:pPr>
      <w:bookmarkStart w:id="202" w:name="_Toc23563429_0"/>
      <w:bookmarkStart w:id="203" w:name="_Toc23560135_0"/>
      <w:bookmarkStart w:id="204" w:name="_Toc23559380_0"/>
      <w:bookmarkStart w:id="205" w:name="_Toc23559346_0"/>
      <w:bookmarkStart w:id="206" w:name="_Toc491773288_0"/>
      <w:bookmarkStart w:id="207" w:name="_Toc491771713_0"/>
      <w:r w:rsidRPr="005A40B1">
        <w:rPr>
          <w:rFonts w:eastAsia="Calibri" w:cs="Arial"/>
          <w:szCs w:val="22"/>
          <w:lang w:val="x-none" w:eastAsia="en-US"/>
        </w:rPr>
        <w:t xml:space="preserve">Table 1.4: Appropriation Bill (No. 3) </w:t>
      </w:r>
      <w:bookmarkEnd w:id="202"/>
      <w:bookmarkEnd w:id="203"/>
      <w:bookmarkEnd w:id="204"/>
      <w:bookmarkEnd w:id="205"/>
      <w:bookmarkEnd w:id="206"/>
      <w:bookmarkEnd w:id="207"/>
      <w:r w:rsidRPr="005A40B1">
        <w:rPr>
          <w:rFonts w:eastAsia="Calibri" w:cs="Arial"/>
          <w:szCs w:val="22"/>
          <w:lang w:val="x-none" w:eastAsia="en-US"/>
        </w:rPr>
        <w:t>2023­24</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105B2B97"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85394A3"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97A052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7923D3F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6E87E38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E2FA30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348D40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29FB871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17A1A9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345A737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0D0C4B9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BBC8B8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7B4202F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E79F6F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1804EF4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67F946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4A4025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F9BBA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A215B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290CE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BE04BD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6CA35D2" w14:textId="77777777" w:rsidR="00CC04A0" w:rsidRDefault="00CC04A0">
            <w:pPr>
              <w:spacing w:after="0" w:line="240" w:lineRule="auto"/>
              <w:jc w:val="right"/>
              <w:rPr>
                <w:rFonts w:ascii="Arial" w:eastAsia="Arial" w:hAnsi="Arial" w:cs="Arial"/>
                <w:color w:val="000000"/>
              </w:rPr>
            </w:pPr>
          </w:p>
        </w:tc>
      </w:tr>
      <w:tr w:rsidR="00CC04A0" w14:paraId="39A53A0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3120" w:type="dxa"/>
            <w:tcBorders>
              <w:top w:val="nil"/>
              <w:left w:val="nil"/>
              <w:bottom w:val="nil"/>
              <w:right w:val="nil"/>
              <w:tl2br w:val="nil"/>
              <w:tr2bl w:val="nil"/>
            </w:tcBorders>
            <w:shd w:val="clear" w:color="auto" w:fill="auto"/>
            <w:tcMar>
              <w:left w:w="175" w:type="dxa"/>
              <w:right w:w="40" w:type="dxa"/>
            </w:tcMar>
            <w:vAlign w:val="center"/>
          </w:tcPr>
          <w:p w14:paraId="076D087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EA76E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369,091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9E136B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425,498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FC00F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425,181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1BEB7D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1,866</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C9F62F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(2,183)</w:t>
            </w:r>
          </w:p>
        </w:tc>
      </w:tr>
      <w:tr w:rsidR="00CC04A0" w14:paraId="56664A0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2AF3E4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F45A8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369,091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41736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425,498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F56DD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425,181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B83C4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07AC3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(2,183)</w:t>
            </w:r>
          </w:p>
        </w:tc>
      </w:tr>
    </w:tbl>
    <w:p w14:paraId="2D325059" w14:textId="77777777" w:rsidR="000B0661" w:rsidRDefault="00615E4B" w:rsidP="00712AAF">
      <w:pPr>
        <w:pStyle w:val="Source"/>
        <w:pBdr>
          <w:top w:val="nil"/>
          <w:left w:val="nil"/>
          <w:bottom w:val="nil"/>
          <w:right w:val="nil"/>
          <w:between w:val="nil"/>
          <w:bar w:val="nil"/>
        </w:pBdr>
        <w:ind w:left="709" w:hanging="709"/>
        <w:contextualSpacing/>
        <w:jc w:val="left"/>
      </w:pPr>
      <w:r>
        <w:t>Additional Estimates in 2023-24 relates to table 1.2 in Appropriation Bill (No. 3).</w:t>
      </w:r>
    </w:p>
    <w:p w14:paraId="7E413873" w14:textId="77777777" w:rsidR="005A40B1" w:rsidRDefault="005A40B1" w:rsidP="00B33B15">
      <w:pPr>
        <w:keepLines w:val="0"/>
        <w:pBdr>
          <w:top w:val="nil"/>
          <w:left w:val="nil"/>
          <w:bottom w:val="nil"/>
          <w:right w:val="nil"/>
          <w:between w:val="nil"/>
          <w:bar w:val="nil"/>
        </w:pBdr>
        <w:spacing w:after="0" w:line="240" w:lineRule="auto"/>
        <w:rPr>
          <w:rFonts w:ascii="Arial" w:hAnsi="Arial" w:cs="Arial"/>
          <w:b/>
        </w:rPr>
      </w:pPr>
    </w:p>
    <w:p w14:paraId="271F96FB" w14:textId="77777777" w:rsidR="005A40B1" w:rsidRDefault="00615E4B" w:rsidP="005A40B1">
      <w:pPr>
        <w:pStyle w:val="TableHeading"/>
        <w:pBdr>
          <w:top w:val="nil"/>
          <w:left w:val="nil"/>
          <w:bottom w:val="nil"/>
          <w:right w:val="nil"/>
          <w:between w:val="nil"/>
          <w:bar w:val="nil"/>
        </w:pBdr>
        <w:rPr>
          <w:rFonts w:eastAsia="Calibri"/>
        </w:rPr>
      </w:pPr>
      <w:r>
        <w:rPr>
          <w:rFonts w:eastAsia="Calibri" w:cs="Arial"/>
          <w:szCs w:val="22"/>
          <w:lang w:val="x-none" w:eastAsia="en-US"/>
        </w:rPr>
        <w:t>Table 1.</w:t>
      </w:r>
      <w:r>
        <w:rPr>
          <w:rFonts w:eastAsia="Calibri" w:cs="Arial"/>
          <w:szCs w:val="22"/>
          <w:lang w:eastAsia="en-US"/>
        </w:rPr>
        <w:t>5</w:t>
      </w:r>
      <w:r>
        <w:rPr>
          <w:rFonts w:eastAsia="Calibri" w:cs="Arial"/>
          <w:szCs w:val="22"/>
          <w:lang w:val="x-none" w:eastAsia="en-US"/>
        </w:rPr>
        <w:t xml:space="preserve">: Appropriation Bill (No. 4) </w:t>
      </w:r>
      <w:r>
        <w:rPr>
          <w:rFonts w:eastAsia="Calibri" w:cs="Arial"/>
          <w:szCs w:val="22"/>
          <w:lang w:eastAsia="en-US"/>
        </w:rPr>
        <w:t>2023­24</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1CCBAD9D"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1EFD0C3"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828777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737B298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6F4299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FEC0C5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4DA3912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1704235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4CD885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2BF45E7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58D945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242039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5991585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7F674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04DFE7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1EEFFE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CD01E3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Non-operating</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72467C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ADBC1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15C22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BC63F7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F7E78D9" w14:textId="77777777" w:rsidR="00CC04A0" w:rsidRDefault="00CC04A0">
            <w:pPr>
              <w:spacing w:after="0" w:line="240" w:lineRule="auto"/>
              <w:jc w:val="right"/>
              <w:rPr>
                <w:rFonts w:ascii="Arial" w:eastAsia="Arial" w:hAnsi="Arial" w:cs="Arial"/>
                <w:color w:val="000000"/>
              </w:rPr>
            </w:pPr>
          </w:p>
        </w:tc>
      </w:tr>
      <w:tr w:rsidR="00CC04A0" w14:paraId="3238AD5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8DB863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BA168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FFD5D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BBA94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45981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8D6599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BBC37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35E72C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non-operating</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966923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0411D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2E028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7,732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2230A0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545398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5EABD158" w14:textId="77777777" w:rsidR="000B0661" w:rsidRDefault="00615E4B" w:rsidP="00712AAF">
      <w:pPr>
        <w:pStyle w:val="Source"/>
        <w:pBdr>
          <w:top w:val="nil"/>
          <w:left w:val="nil"/>
          <w:bottom w:val="nil"/>
          <w:right w:val="nil"/>
          <w:between w:val="nil"/>
          <w:bar w:val="nil"/>
        </w:pBdr>
        <w:contextualSpacing/>
        <w:jc w:val="left"/>
      </w:pPr>
      <w:r>
        <w:t>Additional Estimates in 2023-24 relates to table 1.3 in Appropriation Bill (No. 4).</w:t>
      </w:r>
    </w:p>
    <w:p w14:paraId="008B14DC" w14:textId="77777777" w:rsidR="005A40B1" w:rsidRPr="005A40B1" w:rsidRDefault="00615E4B">
      <w:pPr>
        <w:keepLines w:val="0"/>
        <w:pBdr>
          <w:top w:val="nil"/>
          <w:left w:val="nil"/>
          <w:bottom w:val="nil"/>
          <w:right w:val="nil"/>
          <w:between w:val="nil"/>
          <w:bar w:val="nil"/>
        </w:pBdr>
        <w:rPr>
          <w:rFonts w:ascii="Arial" w:hAnsi="Arial" w:cs="Arial"/>
          <w:b/>
        </w:rPr>
      </w:pPr>
      <w:r>
        <w:t xml:space="preserve"> </w:t>
      </w:r>
    </w:p>
    <w:p w14:paraId="72ABE102" w14:textId="77777777" w:rsidR="005C326C" w:rsidRPr="005C326C" w:rsidRDefault="00615E4B" w:rsidP="005C326C">
      <w:pPr>
        <w:pStyle w:val="Heading2"/>
        <w:pageBreakBefore/>
        <w:pBdr>
          <w:top w:val="nil"/>
          <w:left w:val="nil"/>
          <w:bottom w:val="nil"/>
          <w:right w:val="nil"/>
          <w:between w:val="nil"/>
          <w:bar w:val="nil"/>
        </w:pBdr>
        <w:rPr>
          <w:b/>
        </w:rPr>
      </w:pPr>
      <w:bookmarkStart w:id="208" w:name="RG_MARKER_2509"/>
      <w:bookmarkStart w:id="209" w:name="RG_MARKER_1800"/>
      <w:bookmarkStart w:id="210" w:name="RG_MARKER_1803"/>
      <w:bookmarkStart w:id="211" w:name="RG_MARKER_9084"/>
      <w:bookmarkStart w:id="212" w:name="RG_MARKER_8445"/>
      <w:bookmarkStart w:id="213" w:name="RG_MARKER_8448"/>
      <w:bookmarkStart w:id="214" w:name="RG_MARKER_8500"/>
      <w:bookmarkStart w:id="215" w:name="_Toc210703215"/>
      <w:bookmarkStart w:id="216" w:name="_Toc210698433"/>
      <w:bookmarkStart w:id="217" w:name="_Toc210646454"/>
      <w:bookmarkStart w:id="218" w:name="_Toc112137901"/>
      <w:bookmarkStart w:id="219" w:name="_Toc112137879"/>
      <w:bookmarkStart w:id="220" w:name="_Toc112212061"/>
      <w:bookmarkStart w:id="221" w:name="_Toc112211967"/>
      <w:bookmarkStart w:id="222" w:name="_Toc79467820"/>
      <w:bookmarkStart w:id="223" w:name="_Toc79406118"/>
      <w:bookmarkStart w:id="224" w:name="_Toc77998689"/>
      <w:bookmarkStart w:id="225" w:name="_Toc23563437"/>
      <w:bookmarkStart w:id="226" w:name="_Toc23560143"/>
      <w:bookmarkStart w:id="227" w:name="_Toc23559675"/>
      <w:bookmarkStart w:id="228" w:name="_Toc23559388"/>
      <w:bookmarkStart w:id="229" w:name="_Toc23559354"/>
      <w:bookmarkStart w:id="230" w:name="_Toc491773296"/>
      <w:bookmarkStart w:id="231" w:name="_Toc491771721"/>
      <w:bookmarkStart w:id="232" w:name="_Toc491032329"/>
      <w:bookmarkStart w:id="233" w:name="_Toc491032222"/>
      <w:bookmarkStart w:id="234" w:name="_Toc491032114"/>
      <w:bookmarkStart w:id="235" w:name="_Toc491031941"/>
      <w:bookmarkStart w:id="236" w:name="_Toc491031354"/>
      <w:bookmarkStart w:id="237" w:name="_Toc491030791"/>
      <w:bookmarkStart w:id="238" w:name="_Toc491030332"/>
      <w:bookmarkStart w:id="239" w:name="_Toc491029243"/>
      <w:bookmarkStart w:id="240" w:name="_Toc491015099"/>
      <w:bookmarkStart w:id="241" w:name="_Toc491014952"/>
      <w:bookmarkStart w:id="242" w:name="_Toc491014772"/>
      <w:bookmarkStart w:id="243" w:name="_Toc491014630"/>
      <w:bookmarkStart w:id="244" w:name="_Toc490972410"/>
      <w:bookmarkStart w:id="245" w:name="_Toc449255766"/>
      <w:bookmarkStart w:id="246" w:name="_Toc436625446"/>
      <w:bookmarkStart w:id="247" w:name="_Toc436624145"/>
      <w:r>
        <w:rPr>
          <w:b/>
        </w:rPr>
        <w:t xml:space="preserve">Section </w:t>
      </w:r>
      <w:bookmarkStart w:id="248" w:name="_Toc449255758_2"/>
      <w:bookmarkStart w:id="249" w:name="_Toc446237031_2"/>
      <w:bookmarkEnd w:id="208"/>
      <w:bookmarkEnd w:id="209"/>
      <w:bookmarkEnd w:id="210"/>
      <w:bookmarkEnd w:id="211"/>
      <w:bookmarkEnd w:id="212"/>
      <w:bookmarkEnd w:id="213"/>
      <w:bookmarkEnd w:id="214"/>
      <w:r>
        <w:rPr>
          <w:b/>
        </w:rPr>
        <w:t xml:space="preserve">2: </w:t>
      </w:r>
      <w:bookmarkEnd w:id="248"/>
      <w:bookmarkEnd w:id="249"/>
      <w:r>
        <w:rPr>
          <w:b/>
        </w:rPr>
        <w:t>Revisions to outcomes and planned performance</w:t>
      </w:r>
    </w:p>
    <w:p w14:paraId="46E4068F" w14:textId="77777777" w:rsidR="007D76B1" w:rsidRPr="008430DE" w:rsidRDefault="00615E4B" w:rsidP="007D76B1">
      <w:pPr>
        <w:pStyle w:val="Heading3"/>
        <w:pBdr>
          <w:top w:val="nil"/>
          <w:left w:val="nil"/>
          <w:bottom w:val="nil"/>
          <w:right w:val="nil"/>
          <w:between w:val="nil"/>
          <w:bar w:val="nil"/>
        </w:pBdr>
        <w:rPr>
          <w:smallCaps w:val="0"/>
          <w:sz w:val="22"/>
          <w:szCs w:val="22"/>
        </w:rPr>
      </w:pPr>
      <w:r w:rsidRPr="008430DE">
        <w:rPr>
          <w:smallCaps w:val="0"/>
          <w:sz w:val="22"/>
          <w:szCs w:val="22"/>
        </w:rPr>
        <w:t>2.1</w:t>
      </w:r>
      <w:r w:rsidRPr="008430DE">
        <w:rPr>
          <w:smallCaps w:val="0"/>
          <w:sz w:val="22"/>
          <w:szCs w:val="22"/>
        </w:rPr>
        <w:tab/>
        <w:t>Budgeted expenses and performance for Outcome 1</w:t>
      </w:r>
    </w:p>
    <w:tbl>
      <w:tblPr>
        <w:tblW w:w="480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404"/>
      </w:tblGrid>
      <w:tr w:rsidR="00CC04A0" w14:paraId="08211DC0" w14:textId="77777777" w:rsidTr="008C312B">
        <w:trPr>
          <w:trHeight w:val="283"/>
        </w:trPr>
        <w:tc>
          <w:tcPr>
            <w:tcW w:w="7938" w:type="dxa"/>
            <w:tcBorders>
              <w:top w:val="single" w:sz="2" w:space="0" w:color="auto"/>
              <w:left w:val="single" w:sz="2" w:space="0" w:color="auto"/>
              <w:bottom w:val="single" w:sz="2" w:space="0" w:color="auto"/>
              <w:right w:val="single" w:sz="2" w:space="0" w:color="auto"/>
            </w:tcBorders>
            <w:shd w:val="clear" w:color="auto" w:fill="E6E6E6"/>
            <w:hideMark/>
          </w:tcP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14:paraId="34DC727E" w14:textId="77777777" w:rsidR="009576A3" w:rsidRPr="008C312B" w:rsidRDefault="00615E4B" w:rsidP="001E41A3">
            <w:pPr>
              <w:pStyle w:val="TableColumnHeadingLeft"/>
              <w:pBdr>
                <w:top w:val="nil"/>
                <w:left w:val="nil"/>
                <w:bottom w:val="nil"/>
                <w:right w:val="nil"/>
                <w:between w:val="nil"/>
                <w:bar w:val="nil"/>
              </w:pBdr>
              <w:rPr>
                <w:highlight w:val="yellow"/>
              </w:rPr>
            </w:pPr>
            <w:r w:rsidRPr="001E41A3">
              <w:rPr>
                <w:sz w:val="22"/>
                <w:szCs w:val="22"/>
              </w:rPr>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bl>
    <w:p w14:paraId="797EF748" w14:textId="77777777" w:rsidR="000F06F1" w:rsidRDefault="000F06F1" w:rsidP="000F06F1">
      <w:pPr>
        <w:pBdr>
          <w:top w:val="nil"/>
          <w:left w:val="nil"/>
          <w:bottom w:val="nil"/>
          <w:right w:val="nil"/>
          <w:between w:val="nil"/>
          <w:bar w:val="nil"/>
        </w:pBdr>
        <w:spacing w:after="20" w:line="240" w:lineRule="auto"/>
        <w:rPr>
          <w:rFonts w:ascii="Arial" w:hAnsi="Arial" w:cs="Arial"/>
          <w:b/>
        </w:rPr>
      </w:pPr>
    </w:p>
    <w:p w14:paraId="16E18FA0" w14:textId="77777777" w:rsidR="000F06F1" w:rsidRPr="000F06F1" w:rsidRDefault="00615E4B" w:rsidP="000F06F1">
      <w:pPr>
        <w:keepNext/>
        <w:keepLines w:val="0"/>
        <w:pBdr>
          <w:top w:val="nil"/>
          <w:left w:val="nil"/>
          <w:bottom w:val="nil"/>
          <w:right w:val="nil"/>
          <w:between w:val="nil"/>
          <w:bar w:val="nil"/>
        </w:pBdr>
        <w:tabs>
          <w:tab w:val="left" w:pos="709"/>
        </w:tabs>
        <w:spacing w:after="120" w:line="240" w:lineRule="auto"/>
        <w:jc w:val="left"/>
        <w:outlineLvl w:val="3"/>
        <w:rPr>
          <w:rFonts w:ascii="Arial" w:hAnsi="Arial"/>
          <w:b/>
          <w:lang w:val="x-none"/>
        </w:rPr>
      </w:pPr>
      <w:r w:rsidRPr="000F06F1">
        <w:rPr>
          <w:rFonts w:ascii="Arial" w:hAnsi="Arial"/>
          <w:b/>
          <w:sz w:val="22"/>
          <w:szCs w:val="22"/>
          <w:lang w:val="x-none"/>
        </w:rPr>
        <w:t>Linked programs</w:t>
      </w:r>
    </w:p>
    <w:p w14:paraId="664FBA60" w14:textId="77777777" w:rsidR="005C326C" w:rsidRPr="005C326C" w:rsidRDefault="00615E4B" w:rsidP="007A3F09">
      <w:pPr>
        <w:pBdr>
          <w:top w:val="nil"/>
          <w:left w:val="nil"/>
          <w:bottom w:val="nil"/>
          <w:right w:val="nil"/>
          <w:between w:val="nil"/>
          <w:bar w:val="nil"/>
        </w:pBdr>
        <w:jc w:val="left"/>
        <w:rPr>
          <w:sz w:val="19"/>
          <w:szCs w:val="19"/>
        </w:rPr>
      </w:pPr>
      <w:r w:rsidRPr="005C326C">
        <w:rPr>
          <w:sz w:val="19"/>
          <w:szCs w:val="19"/>
        </w:rPr>
        <w:t xml:space="preserve">There has been no change to outcomes or linked programs for the ABS from that included in the </w:t>
      </w:r>
      <w:r w:rsidRPr="005C326C">
        <w:rPr>
          <w:i/>
          <w:sz w:val="19"/>
          <w:szCs w:val="19"/>
        </w:rPr>
        <w:t>Portfolio Budget Statements 2023-24</w:t>
      </w:r>
      <w:r w:rsidRPr="005C326C">
        <w:rPr>
          <w:sz w:val="19"/>
          <w:szCs w:val="19"/>
        </w:rPr>
        <w:t xml:space="preserve"> (page 71).</w:t>
      </w:r>
    </w:p>
    <w:p w14:paraId="1BADD922" w14:textId="77777777" w:rsidR="000F06F1" w:rsidRPr="007B6ACB" w:rsidRDefault="00615E4B" w:rsidP="00BA01BE">
      <w:pPr>
        <w:pStyle w:val="NoSpacing"/>
        <w:pBdr>
          <w:top w:val="nil"/>
          <w:left w:val="nil"/>
          <w:bottom w:val="nil"/>
          <w:right w:val="nil"/>
          <w:between w:val="nil"/>
          <w:bar w:val="nil"/>
        </w:pBdr>
        <w:spacing w:after="120"/>
        <w:rPr>
          <w:rFonts w:ascii="Arial" w:hAnsi="Arial" w:cs="Arial"/>
          <w:b/>
          <w:bCs/>
          <w:i/>
          <w:iCs/>
        </w:rPr>
      </w:pPr>
      <w:r w:rsidRPr="007B6ACB">
        <w:rPr>
          <w:rFonts w:ascii="Arial" w:hAnsi="Arial" w:cs="Arial"/>
          <w:b/>
          <w:bCs/>
          <w:i/>
          <w:iCs/>
        </w:rPr>
        <w:t>Budgeted expenses for Outcome 1</w:t>
      </w:r>
    </w:p>
    <w:p w14:paraId="776FA22C" w14:textId="77777777" w:rsidR="000F06F1" w:rsidRPr="007A5FA0" w:rsidRDefault="00615E4B" w:rsidP="00AA69AE">
      <w:pPr>
        <w:pBdr>
          <w:top w:val="nil"/>
          <w:left w:val="nil"/>
          <w:bottom w:val="nil"/>
          <w:right w:val="nil"/>
          <w:between w:val="nil"/>
          <w:bar w:val="nil"/>
        </w:pBdr>
        <w:spacing w:before="240" w:line="240" w:lineRule="exact"/>
        <w:jc w:val="left"/>
        <w:rPr>
          <w:sz w:val="19"/>
          <w:szCs w:val="19"/>
        </w:rPr>
      </w:pPr>
      <w:r w:rsidRPr="007A5FA0">
        <w:rPr>
          <w:sz w:val="19"/>
          <w:szCs w:val="19"/>
        </w:rPr>
        <w:t xml:space="preserve">This table shows how much the entity intends to spend (on an accrual basis) on achieving the outcome, broken down by program, as well as by Administered and Departmental funding sources. </w:t>
      </w:r>
    </w:p>
    <w:p w14:paraId="10AD745D" w14:textId="77777777" w:rsidR="006D52DB" w:rsidRPr="007B6ACB" w:rsidRDefault="00615E4B" w:rsidP="007B6ACB">
      <w:pPr>
        <w:pStyle w:val="NoSpacing"/>
        <w:pBdr>
          <w:top w:val="nil"/>
          <w:left w:val="nil"/>
          <w:bottom w:val="nil"/>
          <w:right w:val="nil"/>
          <w:between w:val="nil"/>
          <w:bar w:val="nil"/>
        </w:pBdr>
        <w:spacing w:after="20"/>
        <w:rPr>
          <w:rFonts w:ascii="Arial" w:hAnsi="Arial" w:cs="Arial"/>
          <w:b/>
          <w:bCs/>
        </w:rPr>
      </w:pPr>
      <w:r w:rsidRPr="007B6ACB">
        <w:rPr>
          <w:rFonts w:ascii="Arial" w:hAnsi="Arial" w:cs="Arial"/>
          <w:b/>
          <w:bCs/>
        </w:rPr>
        <w:t>Table 2.1.1: Budgeted expenses for Outcome 1</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1B1AA365" w14:textId="77777777" w:rsidTr="00E451B6">
        <w:trPr>
          <w:trHeight w:val="285"/>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6955C95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CC04A0" w14:paraId="647BC5B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FB0C6A" w14:textId="77777777" w:rsidR="00CC04A0" w:rsidRDefault="00CC04A0">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5183D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2022­23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DFF7F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 xml:space="preserve">2023­24 </w:t>
            </w:r>
          </w:p>
          <w:p w14:paraId="3DD3F3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72DF2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8AE1C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A91BF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tc>
      </w:tr>
      <w:tr w:rsidR="00CC04A0" w14:paraId="5F662DE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B5C5A7C" w14:textId="77777777" w:rsidR="00CC04A0" w:rsidRDefault="00CC04A0">
            <w:pPr>
              <w:spacing w:after="0" w:line="240" w:lineRule="auto"/>
              <w:jc w:val="left"/>
              <w:rPr>
                <w:rFonts w:ascii="Arial" w:eastAsia="Arial" w:hAnsi="Arial" w:cs="Arial"/>
                <w:b/>
                <w:color w:val="000000"/>
                <w:sz w:val="16"/>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1084D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6A208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1298E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24881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2AC19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C04A0" w14:paraId="160DE3D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6DFCCB3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Program 1.1: Australian Bureau of Statistics</w:t>
            </w:r>
          </w:p>
        </w:tc>
      </w:tr>
      <w:tr w:rsidR="00CC04A0" w14:paraId="467CA4E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DE977C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0A4151B" w14:textId="77777777" w:rsidR="00CC04A0" w:rsidRDefault="00CC04A0">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1CA9F86" w14:textId="77777777" w:rsidR="00CC04A0" w:rsidRDefault="00CC04A0">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56B51E" w14:textId="77777777" w:rsidR="00CC04A0" w:rsidRDefault="00CC04A0">
            <w:pPr>
              <w:spacing w:after="0" w:line="240" w:lineRule="auto"/>
              <w:jc w:val="right"/>
              <w:rPr>
                <w:rFonts w:ascii="Calibri" w:eastAsia="Calibri" w:hAnsi="Calibri" w:cs="Calibri"/>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6F06C8" w14:textId="77777777" w:rsidR="00CC04A0" w:rsidRDefault="00CC04A0">
            <w:pPr>
              <w:spacing w:after="0" w:line="240" w:lineRule="auto"/>
              <w:jc w:val="right"/>
              <w:rPr>
                <w:rFonts w:ascii="Calibri" w:eastAsia="Calibri" w:hAnsi="Calibri" w:cs="Calibri"/>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63FA0C" w14:textId="77777777" w:rsidR="00CC04A0" w:rsidRDefault="00CC04A0">
            <w:pPr>
              <w:spacing w:after="0" w:line="240" w:lineRule="auto"/>
              <w:jc w:val="right"/>
              <w:rPr>
                <w:rFonts w:ascii="Calibri" w:eastAsia="Calibri" w:hAnsi="Calibri" w:cs="Calibri"/>
                <w:color w:val="000000"/>
                <w:sz w:val="16"/>
              </w:rPr>
            </w:pPr>
          </w:p>
        </w:tc>
      </w:tr>
      <w:tr w:rsidR="00CC04A0" w14:paraId="5B4C09A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6D020F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8E84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379,338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B8375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416,737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4534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445,829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300B7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486,111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8751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572,421</w:t>
            </w:r>
          </w:p>
        </w:tc>
      </w:tr>
      <w:tr w:rsidR="00CC04A0" w14:paraId="6D93DC0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F1C60C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s74 External Revenue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BA9D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80,195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8408D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75,269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8EDC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43,205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A95C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40,713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50EC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40,727</w:t>
            </w:r>
          </w:p>
        </w:tc>
      </w:tr>
      <w:tr w:rsidR="00CC04A0" w14:paraId="424725A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5C6D8B3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w:t>
            </w:r>
          </w:p>
          <w:p w14:paraId="71832C6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sz w:val="16"/>
              </w:rPr>
            </w:pPr>
            <w:r>
              <w:rPr>
                <w:rFonts w:ascii="Arial" w:eastAsia="Arial" w:hAnsi="Arial" w:cs="Arial"/>
                <w:color w:val="000000"/>
                <w:sz w:val="16"/>
              </w:rPr>
              <w:t xml:space="preserve"> the Budget year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04A45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27,381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C659F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24,551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AB52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21,877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47BF6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20,947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AA17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17,407</w:t>
            </w:r>
          </w:p>
        </w:tc>
      </w:tr>
      <w:tr w:rsidR="00CC04A0" w14:paraId="00ED184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E7C8C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3453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486,914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1731F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516,557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88683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510,911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78741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547,771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09E04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630,555</w:t>
            </w:r>
          </w:p>
        </w:tc>
      </w:tr>
      <w:tr w:rsidR="00CC04A0" w14:paraId="4200456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2C8F62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98A71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486,914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54DF5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516,557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C3B8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510,911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17D32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547,771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B0C4D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630,555</w:t>
            </w:r>
          </w:p>
        </w:tc>
      </w:tr>
      <w:tr w:rsidR="00CC04A0" w14:paraId="7CBDCA0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F73FDE7" w14:textId="77777777" w:rsidR="00CC04A0" w:rsidRDefault="00CC04A0">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FE04D33" w14:textId="77777777" w:rsidR="00CC04A0" w:rsidRDefault="00CC04A0">
            <w:pPr>
              <w:spacing w:after="0" w:line="240" w:lineRule="auto"/>
              <w:jc w:val="righ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AFE85E8" w14:textId="77777777" w:rsidR="00CC04A0" w:rsidRDefault="00CC04A0">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163C9BB" w14:textId="77777777" w:rsidR="00CC04A0" w:rsidRDefault="00CC04A0">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3EEA77" w14:textId="77777777" w:rsidR="00CC04A0" w:rsidRDefault="00CC04A0">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B5C7C5" w14:textId="77777777" w:rsidR="00CC04A0" w:rsidRDefault="00CC04A0">
            <w:pPr>
              <w:spacing w:after="0" w:line="240" w:lineRule="auto"/>
              <w:jc w:val="right"/>
              <w:rPr>
                <w:rFonts w:ascii="Arial" w:eastAsia="Arial" w:hAnsi="Arial" w:cs="Arial"/>
                <w:b/>
                <w:color w:val="000000"/>
                <w:sz w:val="16"/>
              </w:rPr>
            </w:pPr>
          </w:p>
        </w:tc>
      </w:tr>
      <w:tr w:rsidR="00CC04A0" w14:paraId="7867508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7FC32F5" w14:textId="77777777" w:rsidR="00CC04A0" w:rsidRDefault="00CC04A0">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13B8E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2022-23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24D04EF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sz w:val="16"/>
              </w:rPr>
            </w:pPr>
            <w:r>
              <w:rPr>
                <w:rFonts w:ascii="Arial" w:eastAsia="Arial" w:hAnsi="Arial" w:cs="Arial"/>
                <w:b/>
                <w:color w:val="000000"/>
                <w:sz w:val="16"/>
              </w:rPr>
              <w:t>2023-24</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6720569" w14:textId="77777777" w:rsidR="00CC04A0" w:rsidRDefault="00CC04A0">
            <w:pPr>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468960" w14:textId="77777777" w:rsidR="00CC04A0" w:rsidRDefault="00CC04A0">
            <w:pPr>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01107DD" w14:textId="77777777" w:rsidR="00CC04A0" w:rsidRDefault="00CC04A0">
            <w:pPr>
              <w:spacing w:after="0" w:line="240" w:lineRule="auto"/>
              <w:jc w:val="left"/>
              <w:rPr>
                <w:rFonts w:ascii="Calibri" w:eastAsia="Calibri" w:hAnsi="Calibri" w:cs="Calibri"/>
                <w:color w:val="000000"/>
                <w:sz w:val="22"/>
              </w:rPr>
            </w:pPr>
          </w:p>
        </w:tc>
      </w:tr>
      <w:tr w:rsidR="00CC04A0" w14:paraId="2ED8090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E89EB9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C1FEC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2,855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FCF32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sz w:val="16"/>
              </w:rPr>
            </w:pPr>
            <w:r>
              <w:rPr>
                <w:rFonts w:ascii="Arial" w:eastAsia="Arial" w:hAnsi="Arial" w:cs="Arial"/>
                <w:color w:val="000000"/>
                <w:sz w:val="16"/>
              </w:rPr>
              <w:t>2,855</w:t>
            </w:r>
          </w:p>
        </w:tc>
        <w:tc>
          <w:tcPr>
            <w:tcW w:w="915" w:type="dxa"/>
            <w:tcBorders>
              <w:top w:val="nil"/>
              <w:left w:val="nil"/>
              <w:bottom w:val="nil"/>
              <w:right w:val="nil"/>
              <w:tl2br w:val="nil"/>
              <w:tr2bl w:val="nil"/>
            </w:tcBorders>
            <w:shd w:val="clear" w:color="auto" w:fill="auto"/>
            <w:noWrap/>
            <w:tcMar>
              <w:left w:w="0" w:type="dxa"/>
              <w:right w:w="0" w:type="dxa"/>
            </w:tcMar>
          </w:tcPr>
          <w:p w14:paraId="7AC6C7CA"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36EB7FCD"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0392B936" w14:textId="77777777" w:rsidR="00CC04A0" w:rsidRDefault="00CC04A0">
            <w:pPr>
              <w:spacing w:after="0" w:line="240" w:lineRule="auto"/>
              <w:jc w:val="left"/>
              <w:rPr>
                <w:rFonts w:ascii="Arial" w:eastAsia="Arial" w:hAnsi="Arial" w:cs="Arial"/>
                <w:color w:val="000000"/>
              </w:rPr>
            </w:pPr>
          </w:p>
        </w:tc>
      </w:tr>
    </w:tbl>
    <w:p w14:paraId="30DE7B01" w14:textId="77777777" w:rsidR="005C326C" w:rsidRDefault="00615E4B" w:rsidP="005C326C">
      <w:pPr>
        <w:pStyle w:val="ChartandTableFootnoteAlpha"/>
        <w:keepNext w:val="0"/>
        <w:keepLines w:val="0"/>
        <w:numPr>
          <w:ilvl w:val="0"/>
          <w:numId w:val="9"/>
        </w:numPr>
        <w:pBdr>
          <w:top w:val="nil"/>
          <w:left w:val="nil"/>
          <w:bottom w:val="nil"/>
          <w:right w:val="nil"/>
          <w:between w:val="nil"/>
          <w:bar w:val="nil"/>
        </w:pBdr>
        <w:spacing w:before="30" w:line="240" w:lineRule="auto"/>
        <w:jc w:val="left"/>
      </w:pPr>
      <w:r>
        <w:t>Estimated expenses incurred in relation to receipts retained under section 74 of the PGPA Act 2013.</w:t>
      </w:r>
    </w:p>
    <w:p w14:paraId="622190B4" w14:textId="77777777" w:rsidR="005C326C" w:rsidRDefault="00615E4B" w:rsidP="005C326C">
      <w:pPr>
        <w:pStyle w:val="ChartandTableFootnoteAlpha"/>
        <w:keepNext w:val="0"/>
        <w:keepLines w:val="0"/>
        <w:numPr>
          <w:ilvl w:val="0"/>
          <w:numId w:val="9"/>
        </w:numPr>
        <w:pBdr>
          <w:top w:val="nil"/>
          <w:left w:val="nil"/>
          <w:bottom w:val="nil"/>
          <w:right w:val="nil"/>
          <w:between w:val="nil"/>
          <w:bar w:val="nil"/>
        </w:pBdr>
        <w:spacing w:before="30" w:line="240" w:lineRule="auto"/>
        <w:jc w:val="left"/>
      </w:pPr>
      <w:r>
        <w:t>Expenses not requiring appropriation in the Budget year are made up of depreciation / amortisation expenses, and resource received free of charge.</w:t>
      </w:r>
    </w:p>
    <w:p w14:paraId="3CB94433" w14:textId="77777777" w:rsidR="005C326C" w:rsidRDefault="00615E4B" w:rsidP="005C326C">
      <w:pPr>
        <w:pStyle w:val="ChartandTableFootnote"/>
        <w:keepLines/>
        <w:pBdr>
          <w:top w:val="nil"/>
          <w:left w:val="nil"/>
          <w:bottom w:val="nil"/>
          <w:right w:val="nil"/>
          <w:between w:val="nil"/>
          <w:bar w:val="nil"/>
        </w:pBdr>
        <w:tabs>
          <w:tab w:val="clear" w:pos="284"/>
          <w:tab w:val="left" w:pos="0"/>
        </w:tabs>
        <w:rPr>
          <w:rFonts w:eastAsia="Times New Roman" w:cs="Times New Roman"/>
          <w:color w:val="auto"/>
          <w:szCs w:val="20"/>
          <w:lang w:val="en-AU" w:eastAsia="en-AU"/>
        </w:rPr>
      </w:pPr>
      <w:r>
        <w:rPr>
          <w:rFonts w:eastAsia="Times New Roman" w:cs="Times New Roman"/>
          <w:color w:val="auto"/>
          <w:szCs w:val="20"/>
          <w:lang w:val="en-AU" w:eastAsia="en-AU"/>
        </w:rPr>
        <w:t>Note: Departmental appropriation splits and totals are indicative estimates and may change in the course of the budget year as government priorities change.</w:t>
      </w:r>
    </w:p>
    <w:p w14:paraId="2A7A2734" w14:textId="77777777" w:rsidR="00FD11EE" w:rsidRPr="00F40443" w:rsidRDefault="00615E4B" w:rsidP="00F40443">
      <w:pPr>
        <w:pBdr>
          <w:top w:val="nil"/>
          <w:left w:val="nil"/>
          <w:bottom w:val="nil"/>
          <w:right w:val="nil"/>
          <w:between w:val="nil"/>
          <w:bar w:val="nil"/>
        </w:pBdr>
        <w:spacing w:after="0" w:line="240" w:lineRule="auto"/>
        <w:rPr>
          <w:rStyle w:val="TableHeadingChar"/>
          <w:bCs/>
          <w:iCs/>
          <w:szCs w:val="26"/>
          <w:lang w:val="x-none"/>
        </w:rPr>
      </w:pPr>
      <w:r>
        <w:t xml:space="preserve"> </w:t>
      </w:r>
    </w:p>
    <w:p w14:paraId="2B3EC517" w14:textId="77777777" w:rsidR="00D86095" w:rsidRDefault="00615E4B" w:rsidP="00D7686A">
      <w:pPr>
        <w:pStyle w:val="TableHeading"/>
        <w:keepLines/>
        <w:pBdr>
          <w:top w:val="nil"/>
          <w:left w:val="nil"/>
          <w:bottom w:val="nil"/>
          <w:right w:val="nil"/>
          <w:between w:val="nil"/>
          <w:bar w:val="nil"/>
        </w:pBdr>
        <w:spacing w:before="0"/>
      </w:pPr>
      <w:bookmarkStart w:id="250" w:name="RG_MARKER_2525"/>
      <w:r w:rsidRPr="002E3447">
        <w:t>Table 2.1</w:t>
      </w:r>
      <w:bookmarkEnd w:id="250"/>
      <w:r>
        <w:t>.2</w:t>
      </w:r>
      <w:r w:rsidRPr="002E3447">
        <w:t xml:space="preserve">: </w:t>
      </w:r>
      <w:r>
        <w:t xml:space="preserve">Performance measure for </w:t>
      </w:r>
      <w:r w:rsidRPr="002E3447">
        <w:t>Outcome 1</w:t>
      </w:r>
    </w:p>
    <w:p w14:paraId="221BDCF9" w14:textId="77777777" w:rsidR="00A850C3" w:rsidRPr="00A850C3" w:rsidRDefault="00615E4B" w:rsidP="00A850C3">
      <w:pPr>
        <w:pBdr>
          <w:top w:val="nil"/>
          <w:left w:val="nil"/>
          <w:bottom w:val="nil"/>
          <w:right w:val="nil"/>
          <w:between w:val="nil"/>
          <w:bar w:val="nil"/>
        </w:pBdr>
        <w:spacing w:before="240" w:line="240" w:lineRule="exact"/>
        <w:jc w:val="left"/>
        <w:rPr>
          <w:sz w:val="19"/>
          <w:szCs w:val="19"/>
        </w:rPr>
      </w:pPr>
      <w:r w:rsidRPr="00A850C3">
        <w:rPr>
          <w:sz w:val="19"/>
          <w:szCs w:val="19"/>
        </w:rPr>
        <w:t>There has been no change to the performance criteria for the ABS’ outcome from that included in the Portfolio Budget Statements 2023-24 (page 71-72).</w:t>
      </w:r>
    </w:p>
    <w:p w14:paraId="21F8F93A" w14:textId="77777777" w:rsidR="00052B3C" w:rsidRDefault="00615E4B" w:rsidP="004E4C3A">
      <w:pPr>
        <w:pStyle w:val="BulletBox61"/>
        <w:numPr>
          <w:ilvl w:val="0"/>
          <w:numId w:val="0"/>
        </w:numPr>
        <w:pBdr>
          <w:top w:val="nil"/>
          <w:left w:val="nil"/>
          <w:bottom w:val="nil"/>
          <w:right w:val="nil"/>
          <w:between w:val="nil"/>
          <w:bar w:val="nil"/>
        </w:pBdr>
        <w:spacing w:after="0" w:line="240" w:lineRule="auto"/>
        <w:jc w:val="left"/>
        <w:rPr>
          <w:rFonts w:ascii="Arial" w:hAnsi="Arial"/>
        </w:rPr>
      </w:pPr>
      <w:r>
        <w:t xml:space="preserve"> </w:t>
      </w:r>
    </w:p>
    <w:p w14:paraId="677DE575" w14:textId="77777777" w:rsidR="009F4D1C" w:rsidRDefault="00615E4B" w:rsidP="009F4D1C">
      <w:pPr>
        <w:pStyle w:val="Heading2-TOC"/>
        <w:pageBreakBefore/>
        <w:pBdr>
          <w:top w:val="nil"/>
          <w:left w:val="nil"/>
          <w:bottom w:val="nil"/>
          <w:right w:val="nil"/>
          <w:between w:val="nil"/>
          <w:bar w:val="nil"/>
        </w:pBdr>
      </w:pPr>
      <w:bookmarkStart w:id="251" w:name="RG_MARKER_2603"/>
      <w:bookmarkStart w:id="252" w:name="RG_MARKER_1792"/>
      <w:bookmarkStart w:id="253" w:name="RG_MARKER_1797"/>
      <w:bookmarkStart w:id="254" w:name="_Toc58516313"/>
      <w:bookmarkStart w:id="255" w:name="_Toc210703217"/>
      <w:bookmarkStart w:id="256" w:name="_Toc210698434"/>
      <w:bookmarkStart w:id="257" w:name="_Toc210646455"/>
      <w:bookmarkStart w:id="258" w:name="_Toc112137902"/>
      <w:bookmarkStart w:id="259" w:name="_Toc112137880"/>
      <w:r>
        <w:t>Section 3</w:t>
      </w:r>
      <w:bookmarkStart w:id="260" w:name="_Toc449255782_0"/>
      <w:bookmarkStart w:id="261" w:name="_Toc446237038_0"/>
      <w:bookmarkStart w:id="262" w:name="_Toc436625460_0"/>
      <w:bookmarkStart w:id="263" w:name="_Toc436624159_0"/>
      <w:bookmarkEnd w:id="251"/>
      <w:bookmarkEnd w:id="252"/>
      <w:bookmarkEnd w:id="253"/>
      <w:r>
        <w:t>: Special account flows and budgeted financial statements</w:t>
      </w:r>
      <w:bookmarkEnd w:id="254"/>
      <w:bookmarkEnd w:id="255"/>
      <w:bookmarkEnd w:id="256"/>
      <w:bookmarkEnd w:id="257"/>
      <w:bookmarkEnd w:id="258"/>
      <w:bookmarkEnd w:id="259"/>
      <w:bookmarkEnd w:id="260"/>
      <w:bookmarkEnd w:id="261"/>
      <w:bookmarkEnd w:id="262"/>
      <w:bookmarkEnd w:id="263"/>
    </w:p>
    <w:p w14:paraId="63D8ACF7" w14:textId="77777777" w:rsidR="009F4D1C" w:rsidRDefault="00615E4B" w:rsidP="009F4D1C">
      <w:pPr>
        <w:pStyle w:val="Heading3"/>
        <w:pBdr>
          <w:top w:val="nil"/>
          <w:left w:val="nil"/>
          <w:bottom w:val="nil"/>
          <w:right w:val="nil"/>
          <w:between w:val="nil"/>
          <w:bar w:val="nil"/>
        </w:pBdr>
        <w:spacing w:before="120" w:after="120"/>
        <w:rPr>
          <w:rFonts w:ascii="Arial Bold" w:hAnsi="Arial Bold"/>
          <w:smallCaps w:val="0"/>
          <w:sz w:val="22"/>
          <w:szCs w:val="22"/>
        </w:rPr>
      </w:pPr>
      <w:bookmarkStart w:id="264" w:name="_Toc210703218_0"/>
      <w:bookmarkStart w:id="265" w:name="_Toc190682533_0"/>
      <w:bookmarkStart w:id="266" w:name="_Toc190682316_0"/>
      <w:r w:rsidRPr="009F4D1C">
        <w:rPr>
          <w:rFonts w:ascii="Arial Bold" w:hAnsi="Arial Bold"/>
          <w:smallCaps w:val="0"/>
          <w:sz w:val="22"/>
          <w:szCs w:val="22"/>
        </w:rPr>
        <w:t>3.1</w:t>
      </w:r>
      <w:r w:rsidRPr="009F4D1C">
        <w:rPr>
          <w:rFonts w:ascii="Arial Bold" w:hAnsi="Arial Bold"/>
          <w:smallCaps w:val="0"/>
          <w:sz w:val="22"/>
          <w:szCs w:val="22"/>
        </w:rPr>
        <w:tab/>
        <w:t>Budgeted financial statements</w:t>
      </w:r>
      <w:bookmarkEnd w:id="264"/>
      <w:bookmarkEnd w:id="265"/>
      <w:bookmarkEnd w:id="266"/>
    </w:p>
    <w:p w14:paraId="0A707C6A" w14:textId="77777777" w:rsidR="005E7F55" w:rsidRPr="007E45B9" w:rsidRDefault="00615E4B" w:rsidP="007E45B9">
      <w:pPr>
        <w:pStyle w:val="NoSpacing"/>
        <w:pBdr>
          <w:top w:val="nil"/>
          <w:left w:val="nil"/>
          <w:bottom w:val="nil"/>
          <w:right w:val="nil"/>
          <w:between w:val="nil"/>
          <w:bar w:val="nil"/>
        </w:pBdr>
        <w:spacing w:after="20"/>
        <w:rPr>
          <w:rFonts w:ascii="Arial" w:hAnsi="Arial" w:cs="Arial"/>
          <w:b/>
          <w:bCs/>
        </w:rPr>
      </w:pPr>
      <w:r w:rsidRPr="007E45B9">
        <w:rPr>
          <w:rFonts w:ascii="Arial" w:hAnsi="Arial" w:cs="Arial"/>
          <w:b/>
          <w:bCs/>
        </w:rPr>
        <w:t>Table 3.</w:t>
      </w:r>
      <w:r w:rsidR="009F4D1C" w:rsidRPr="007E45B9">
        <w:rPr>
          <w:rFonts w:ascii="Arial" w:hAnsi="Arial" w:cs="Arial"/>
          <w:b/>
          <w:bCs/>
        </w:rPr>
        <w:t>1</w:t>
      </w:r>
      <w:r w:rsidRPr="007E45B9">
        <w:rPr>
          <w:rFonts w:ascii="Arial" w:hAnsi="Arial" w:cs="Arial"/>
          <w:b/>
          <w:bCs/>
        </w:rPr>
        <w:t>: Comprehensive income statement (showing net cost of services)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66B2D8CE"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61AB94"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60001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94CB9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0F7E5F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E2480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966B9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4D767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3B96019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634444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E2D4C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3AE1DD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5EA6C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D4211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AAA8A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164864F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4C8887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C2788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351,096</w:t>
            </w:r>
          </w:p>
        </w:tc>
        <w:tc>
          <w:tcPr>
            <w:tcW w:w="91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33A315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353,603</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28490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350,570</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02A49C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378,575</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0013E5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450,993</w:t>
            </w:r>
          </w:p>
        </w:tc>
      </w:tr>
      <w:tr w:rsidR="00CC04A0" w14:paraId="3B91626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7257599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C1569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89,676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C79B8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119,987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99EC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116,983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04B0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123,496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F02DA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136,657</w:t>
            </w:r>
          </w:p>
        </w:tc>
      </w:tr>
      <w:tr w:rsidR="00CC04A0" w14:paraId="01E3687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3793FB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D8E4D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44,584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72F22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55D6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41,936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066A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44,374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3BBD8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41,646</w:t>
            </w:r>
          </w:p>
        </w:tc>
      </w:tr>
      <w:tr w:rsidR="00CC04A0" w14:paraId="592A7B2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0C2C924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4F556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2FEF5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24F9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78D5C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1F34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1,259</w:t>
            </w:r>
          </w:p>
        </w:tc>
      </w:tr>
      <w:tr w:rsidR="00CC04A0" w14:paraId="510BC1D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DC4882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7A7FD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2C780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A3BF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F021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54DB4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7AD0D5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B1878A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DA4C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486,914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5AF17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516,557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1D7DD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510,911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71D35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547,771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C64E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630,555</w:t>
            </w:r>
          </w:p>
        </w:tc>
      </w:tr>
      <w:tr w:rsidR="00CC04A0" w14:paraId="6E8F8DD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8A9619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11C3A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58CE4A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2C6024"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71028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7A800E" w14:textId="77777777" w:rsidR="00CC04A0" w:rsidRDefault="00CC04A0">
            <w:pPr>
              <w:spacing w:after="0" w:line="240" w:lineRule="auto"/>
              <w:jc w:val="right"/>
              <w:rPr>
                <w:rFonts w:ascii="Arial" w:eastAsia="Arial" w:hAnsi="Arial" w:cs="Arial"/>
                <w:b/>
                <w:color w:val="000000"/>
              </w:rPr>
            </w:pPr>
          </w:p>
        </w:tc>
      </w:tr>
      <w:tr w:rsidR="00CC04A0" w14:paraId="270D802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440B15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0E040C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621FAE6"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0A2EC8B"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5598A0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112036" w14:textId="77777777" w:rsidR="00CC04A0" w:rsidRDefault="00CC04A0">
            <w:pPr>
              <w:spacing w:after="0" w:line="240" w:lineRule="auto"/>
              <w:jc w:val="right"/>
              <w:rPr>
                <w:rFonts w:ascii="Arial" w:eastAsia="Arial" w:hAnsi="Arial" w:cs="Arial"/>
                <w:b/>
                <w:color w:val="000000"/>
              </w:rPr>
            </w:pPr>
          </w:p>
        </w:tc>
      </w:tr>
      <w:tr w:rsidR="00CC04A0" w14:paraId="7A4B2DC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BFA050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A095F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8A71C0D"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DEBCBFA"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9FD2AEF"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064E8FE" w14:textId="77777777" w:rsidR="00CC04A0" w:rsidRDefault="00CC04A0">
            <w:pPr>
              <w:spacing w:after="0" w:line="240" w:lineRule="auto"/>
              <w:jc w:val="right"/>
              <w:rPr>
                <w:rFonts w:ascii="Arial" w:eastAsia="Arial" w:hAnsi="Arial" w:cs="Arial"/>
                <w:b/>
                <w:color w:val="000000"/>
              </w:rPr>
            </w:pPr>
          </w:p>
        </w:tc>
      </w:tr>
      <w:tr w:rsidR="00CC04A0" w14:paraId="33A6B08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31279BB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578D50F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68B2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78,274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29117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73,956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3517D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42,454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3FF4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8850F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40,000</w:t>
            </w:r>
          </w:p>
        </w:tc>
      </w:tr>
      <w:tr w:rsidR="00CC04A0" w14:paraId="05A9AB1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1CCF710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2F09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07F1C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776F8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2C32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CA374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501</w:t>
            </w:r>
          </w:p>
        </w:tc>
      </w:tr>
      <w:tr w:rsidR="00CC04A0" w14:paraId="2B96BD1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9155A2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331AC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3A7BB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4E245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92F7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C3796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w:t>
            </w:r>
          </w:p>
        </w:tc>
      </w:tr>
      <w:tr w:rsidR="00CC04A0" w14:paraId="1140C3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0E0111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FD5A8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80,195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885DF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75,269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ED6C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62BB4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B81D1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40,727</w:t>
            </w:r>
          </w:p>
        </w:tc>
      </w:tr>
      <w:tr w:rsidR="00CC04A0" w14:paraId="6C0B7C5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CAA8EA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2F98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80,195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AECD0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75,269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144B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43,205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AEC7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1C198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40,727</w:t>
            </w:r>
          </w:p>
        </w:tc>
      </w:tr>
      <w:tr w:rsidR="00CC04A0" w14:paraId="2054581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FAE404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2AE54EB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A08C72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(406,719)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DCCD76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(441,288)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670085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(467,706)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2FC08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(507,058)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9D876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(589,828)</w:t>
            </w:r>
          </w:p>
        </w:tc>
      </w:tr>
      <w:tr w:rsidR="00CC04A0" w14:paraId="4BDDE4C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EC48BD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3508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368,608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E8871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415,907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7B22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445,194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E45E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485,974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01A9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572,432</w:t>
            </w:r>
          </w:p>
        </w:tc>
      </w:tr>
      <w:tr w:rsidR="00CC04A0" w14:paraId="2CCCB66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1A9EF5F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5F4FFE9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AE6E7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(38,111)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74F1B3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(25,381)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0D3EFE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(22,512)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DA6A8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D93DE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(17,396)</w:t>
            </w:r>
          </w:p>
        </w:tc>
      </w:tr>
      <w:tr w:rsidR="00CC04A0" w14:paraId="3ACF78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47DC99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AC30C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0D70FBC"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83A54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68193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9C21F5" w14:textId="77777777" w:rsidR="00CC04A0" w:rsidRDefault="00CC04A0">
            <w:pPr>
              <w:spacing w:after="0" w:line="240" w:lineRule="auto"/>
              <w:jc w:val="right"/>
              <w:rPr>
                <w:rFonts w:ascii="Arial" w:eastAsia="Arial" w:hAnsi="Arial" w:cs="Arial"/>
                <w:color w:val="000000"/>
              </w:rPr>
            </w:pPr>
          </w:p>
        </w:tc>
      </w:tr>
      <w:tr w:rsidR="00CC04A0" w14:paraId="611D17F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456CD9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1AD5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D75DF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E1CC26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5B609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95FD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0D89191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42CEF9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3AF048A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2F20E00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B3E40F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(38,111)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E4ED27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(25,381)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0EDFD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(22,512)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51B180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B76F4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(17,396)</w:t>
            </w:r>
          </w:p>
        </w:tc>
      </w:tr>
    </w:tbl>
    <w:p w14:paraId="5F94F6AD" w14:textId="77777777" w:rsidR="006B1B96"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70C82AD4" w14:textId="77777777" w:rsidR="006B1B96" w:rsidRPr="007E45B9" w:rsidRDefault="00615E4B" w:rsidP="007E45B9">
      <w:pPr>
        <w:pStyle w:val="NoSpacing"/>
        <w:pBdr>
          <w:top w:val="nil"/>
          <w:left w:val="nil"/>
          <w:bottom w:val="nil"/>
          <w:right w:val="nil"/>
          <w:between w:val="nil"/>
          <w:bar w:val="nil"/>
        </w:pBdr>
        <w:spacing w:after="20"/>
        <w:rPr>
          <w:rFonts w:ascii="Arial" w:hAnsi="Arial" w:cs="Arial"/>
          <w:b/>
          <w:bCs/>
        </w:rPr>
      </w:pPr>
      <w:r w:rsidRPr="007E45B9">
        <w:rPr>
          <w:rFonts w:ascii="Arial" w:hAnsi="Arial" w:cs="Arial"/>
          <w:b/>
          <w:bCs/>
        </w:rPr>
        <w:t>Table 3.</w:t>
      </w:r>
      <w:r w:rsidR="009F4D1C" w:rsidRPr="007E45B9">
        <w:rPr>
          <w:rFonts w:ascii="Arial" w:hAnsi="Arial" w:cs="Arial"/>
          <w:b/>
          <w:bCs/>
        </w:rPr>
        <w:t>1</w:t>
      </w:r>
      <w:r w:rsidRPr="007E45B9">
        <w:rPr>
          <w:rFonts w:ascii="Arial" w:hAnsi="Arial" w:cs="Arial"/>
          <w:b/>
          <w:bCs/>
        </w:rPr>
        <w:t>: Comprehensive income statement (showing net cost of services) for the period ended 30 June (continued)</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1D1C42BD"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1FFB01"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7ED36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24123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48020EA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1F89A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94609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EF94D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1F162C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603914F7"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8E62C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1437C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51DAC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E7560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8117C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749F2A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tcPr>
          <w:p w14:paraId="2466442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0251754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 as per statement of</w:t>
            </w:r>
          </w:p>
          <w:p w14:paraId="0A0DA90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Comprehensive Income</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919F8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(38,111)</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045CC6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(25,381)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6354E2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(22,512)</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6038F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(21,084)</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19D36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(17,396)</w:t>
            </w:r>
          </w:p>
        </w:tc>
      </w:tr>
      <w:tr w:rsidR="00CC04A0" w14:paraId="76C57B3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3120" w:type="dxa"/>
            <w:tcBorders>
              <w:top w:val="nil"/>
              <w:left w:val="nil"/>
              <w:bottom w:val="nil"/>
              <w:right w:val="nil"/>
              <w:tl2br w:val="nil"/>
              <w:tr2bl w:val="nil"/>
            </w:tcBorders>
            <w:shd w:val="clear" w:color="auto" w:fill="auto"/>
            <w:tcMar>
              <w:left w:w="175" w:type="dxa"/>
              <w:right w:w="40" w:type="dxa"/>
            </w:tcMar>
          </w:tcPr>
          <w:p w14:paraId="3AEF1CD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plus: depreciation/amortisation of </w:t>
            </w:r>
          </w:p>
          <w:p w14:paraId="0232CC4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assets funded through appropriations   </w:t>
            </w:r>
          </w:p>
          <w:p w14:paraId="71D358F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funding</w:t>
            </w:r>
          </w:p>
          <w:p w14:paraId="5408FD2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and/or equity injections)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7E3E6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27,381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D0BE5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24,551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C5FDE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F8CA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20,947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76C09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17,407</w:t>
            </w:r>
          </w:p>
        </w:tc>
      </w:tr>
      <w:tr w:rsidR="00CC04A0" w14:paraId="342EAB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tcPr>
          <w:p w14:paraId="1115276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7395714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726DE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17,203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93F03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6B48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C9F3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23,427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933A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24,239</w:t>
            </w:r>
          </w:p>
        </w:tc>
      </w:tr>
      <w:tr w:rsidR="00CC04A0" w14:paraId="6627ED7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tcPr>
          <w:p w14:paraId="7D6C95B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B82A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93CAF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3163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19,424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B4B5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23,290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49228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24,250</w:t>
            </w:r>
          </w:p>
        </w:tc>
      </w:tr>
      <w:tr w:rsidR="00CC04A0" w14:paraId="6B305E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24CD046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 (Deficit)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82FDD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(9,163)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F5FEC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00328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9F4AF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0B00F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39AE76A9" w14:textId="77777777" w:rsidR="008D6190" w:rsidRDefault="00615E4B" w:rsidP="008D6190">
      <w:pPr>
        <w:pStyle w:val="Source"/>
        <w:keepLines/>
        <w:pBdr>
          <w:top w:val="nil"/>
          <w:left w:val="nil"/>
          <w:bottom w:val="nil"/>
          <w:right w:val="nil"/>
          <w:between w:val="nil"/>
          <w:bar w:val="nil"/>
        </w:pBdr>
      </w:pPr>
      <w:r>
        <w:t>Prepared on Australian Accounting Standards basis.</w:t>
      </w:r>
    </w:p>
    <w:p w14:paraId="750B05B0" w14:textId="77777777" w:rsidR="008D6190" w:rsidRDefault="00615E4B" w:rsidP="008D6190">
      <w:pPr>
        <w:pStyle w:val="ChartandTableFootnoteAlpha"/>
        <w:keepNext w:val="0"/>
        <w:keepLines w:val="0"/>
        <w:numPr>
          <w:ilvl w:val="0"/>
          <w:numId w:val="11"/>
        </w:numPr>
        <w:pBdr>
          <w:top w:val="nil"/>
          <w:left w:val="nil"/>
          <w:bottom w:val="nil"/>
          <w:right w:val="nil"/>
          <w:between w:val="nil"/>
          <w:bar w:val="nil"/>
        </w:pBdr>
        <w:spacing w:before="30" w:line="240" w:lineRule="auto"/>
        <w:jc w:val="left"/>
      </w:pPr>
      <w:r>
        <w:rPr>
          <w:rFonts w:cs="Arial"/>
          <w:szCs w:val="16"/>
        </w:rPr>
        <w:t>From 2010–11, the Government introduced the net cash appropriation arrangement that provided non</w:t>
      </w:r>
      <w:r>
        <w:rPr>
          <w:rFonts w:cs="Arial"/>
          <w:szCs w:val="16"/>
        </w:rPr>
        <w:noBreakHyphen/>
      </w:r>
      <w:r>
        <w:t xml:space="preserve">corporate Commonwealth entities with a separate Departmental Capital Budget (DCB) under </w:t>
      </w:r>
      <w:r w:rsidRPr="00923E97">
        <w:t>Appropriation Act (No.</w:t>
      </w:r>
      <w:r>
        <w:t xml:space="preserve"> </w:t>
      </w:r>
      <w:r w:rsidRPr="00923E97">
        <w:t>1)</w:t>
      </w:r>
      <w:r>
        <w:t xml:space="preserve"> or Bill (No. 3). This replaced revenue appropriations provided under </w:t>
      </w:r>
      <w:r w:rsidRPr="00923E97">
        <w:t>Appropriation Act (No.</w:t>
      </w:r>
      <w:r>
        <w:t xml:space="preserve"> </w:t>
      </w:r>
      <w:r w:rsidRPr="00923E97">
        <w:t>1)</w:t>
      </w:r>
      <w:r>
        <w:t xml:space="preserve"> or Bill (No. 3) used for depreciation/amortisation expenses.  For information regarding DCB, refer to Table 3.6 Departmental Capital Budget Statement.</w:t>
      </w:r>
    </w:p>
    <w:p w14:paraId="42E6180A" w14:textId="77777777" w:rsidR="008D6190" w:rsidRDefault="00615E4B" w:rsidP="008D6190">
      <w:pPr>
        <w:pStyle w:val="ChartandTableFootnoteAlpha"/>
        <w:keepNext w:val="0"/>
        <w:keepLines w:val="0"/>
        <w:numPr>
          <w:ilvl w:val="0"/>
          <w:numId w:val="11"/>
        </w:numPr>
        <w:pBdr>
          <w:top w:val="nil"/>
          <w:left w:val="nil"/>
          <w:bottom w:val="nil"/>
          <w:right w:val="nil"/>
          <w:between w:val="nil"/>
          <w:bar w:val="nil"/>
        </w:pBdr>
        <w:spacing w:before="30" w:line="240" w:lineRule="auto"/>
        <w:jc w:val="left"/>
      </w:pPr>
      <w:r>
        <w:t>Applies to leases under AASB 16 Leases.</w:t>
      </w:r>
    </w:p>
    <w:p w14:paraId="10350F14" w14:textId="77777777" w:rsidR="00413D12" w:rsidRDefault="00615E4B" w:rsidP="00413D12">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5E9024C4" w14:textId="77777777" w:rsidR="005E7F55" w:rsidRPr="007E45B9" w:rsidRDefault="00615E4B" w:rsidP="007E45B9">
      <w:pPr>
        <w:pStyle w:val="NoSpacing"/>
        <w:pBdr>
          <w:top w:val="nil"/>
          <w:left w:val="nil"/>
          <w:bottom w:val="nil"/>
          <w:right w:val="nil"/>
          <w:between w:val="nil"/>
          <w:bar w:val="nil"/>
        </w:pBdr>
        <w:spacing w:after="20"/>
        <w:rPr>
          <w:rFonts w:ascii="Arial" w:hAnsi="Arial" w:cs="Arial"/>
          <w:b/>
          <w:bCs/>
          <w:smallCaps/>
        </w:rPr>
      </w:pPr>
      <w:r w:rsidRPr="007E45B9">
        <w:rPr>
          <w:rFonts w:ascii="Arial" w:hAnsi="Arial" w:cs="Arial"/>
          <w:b/>
          <w:bCs/>
        </w:rPr>
        <w:t>Table 3.</w:t>
      </w:r>
      <w:r w:rsidR="009F4D1C" w:rsidRPr="007E45B9">
        <w:rPr>
          <w:rFonts w:ascii="Arial" w:hAnsi="Arial" w:cs="Arial"/>
          <w:b/>
          <w:bCs/>
        </w:rPr>
        <w:t>2</w:t>
      </w:r>
      <w:r w:rsidRPr="007E45B9">
        <w:rPr>
          <w:rFonts w:ascii="Arial" w:hAnsi="Arial" w:cs="Arial"/>
          <w:b/>
          <w:bCs/>
        </w:rPr>
        <w:t>: Budgeted departmental balance sheet (as at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6AE1258B"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DF5D60"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60E147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53455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63C7A1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C7908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A3955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49D1F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7A0BDD7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5A6A3045"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6CA9A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5A000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6423F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69DEF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3FA07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00FF51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43BB23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3194D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626FAC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06F910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31B0F7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2BEC2B" w14:textId="77777777" w:rsidR="00CC04A0" w:rsidRDefault="00CC04A0">
            <w:pPr>
              <w:spacing w:after="0" w:line="240" w:lineRule="auto"/>
              <w:jc w:val="right"/>
              <w:rPr>
                <w:rFonts w:ascii="Arial" w:eastAsia="Arial" w:hAnsi="Arial" w:cs="Arial"/>
                <w:color w:val="000000"/>
              </w:rPr>
            </w:pPr>
          </w:p>
        </w:tc>
      </w:tr>
      <w:tr w:rsidR="00CC04A0" w14:paraId="4A856E9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F3AE23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105A79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0FBCBA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6C0F0E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2E5CEE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53FC56C" w14:textId="77777777" w:rsidR="00CC04A0" w:rsidRDefault="00CC04A0">
            <w:pPr>
              <w:spacing w:after="0" w:line="240" w:lineRule="auto"/>
              <w:jc w:val="right"/>
              <w:rPr>
                <w:rFonts w:ascii="Arial" w:eastAsia="Arial" w:hAnsi="Arial" w:cs="Arial"/>
                <w:color w:val="000000"/>
              </w:rPr>
            </w:pPr>
          </w:p>
        </w:tc>
      </w:tr>
      <w:tr w:rsidR="00CC04A0" w14:paraId="405B0E2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BF1679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71FA4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3EB60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7DFAB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B540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67CE4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3,538</w:t>
            </w:r>
          </w:p>
        </w:tc>
      </w:tr>
      <w:tr w:rsidR="00CC04A0" w14:paraId="7950917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03A29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26697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69,208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4C64B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65,163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3DB6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61,987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88330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F88D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62,054</w:t>
            </w:r>
          </w:p>
        </w:tc>
      </w:tr>
      <w:tr w:rsidR="00CC04A0" w14:paraId="103A8CE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2E976A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7A62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73,981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F1FB7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69,974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E023D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65,525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7CCBF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65,591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DF93E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65,592</w:t>
            </w:r>
          </w:p>
        </w:tc>
      </w:tr>
      <w:tr w:rsidR="00CC04A0" w14:paraId="69CEEAA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13BDD9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B0F71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0043C9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965EA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CB9092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A1DE02" w14:textId="77777777" w:rsidR="00CC04A0" w:rsidRDefault="00CC04A0">
            <w:pPr>
              <w:spacing w:after="0" w:line="240" w:lineRule="auto"/>
              <w:jc w:val="right"/>
              <w:rPr>
                <w:rFonts w:ascii="Arial" w:eastAsia="Arial" w:hAnsi="Arial" w:cs="Arial"/>
                <w:color w:val="000000"/>
              </w:rPr>
            </w:pPr>
          </w:p>
        </w:tc>
      </w:tr>
      <w:tr w:rsidR="00CC04A0" w14:paraId="10C6D35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20E346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5FE5F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105,296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AA7DD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88,295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F62A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97,457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2CDBB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98,720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9193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80,515</w:t>
            </w:r>
          </w:p>
        </w:tc>
      </w:tr>
      <w:tr w:rsidR="00CC04A0" w14:paraId="3D510FF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6A5EBA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4EFB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37,032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F04EC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40,081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AE122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45,889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9E884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53,251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40E9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61,404</w:t>
            </w:r>
          </w:p>
        </w:tc>
      </w:tr>
      <w:tr w:rsidR="00CC04A0" w14:paraId="26E688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9DEAEE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E8BF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60,128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2165D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55,414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1B4D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47,263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58201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35,446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77ECF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26,426</w:t>
            </w:r>
          </w:p>
        </w:tc>
      </w:tr>
      <w:tr w:rsidR="00CC04A0" w14:paraId="2EB5223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521459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76C3B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19,576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F3EF6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18,604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8967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18,050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48AC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17,732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1535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17,732</w:t>
            </w:r>
          </w:p>
        </w:tc>
      </w:tr>
      <w:tr w:rsidR="00CC04A0" w14:paraId="2B4A461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5EF763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9635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222,032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39156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202,394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BF15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208,659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9F7A2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205,149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1E7A6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186,077</w:t>
            </w:r>
          </w:p>
        </w:tc>
      </w:tr>
      <w:tr w:rsidR="00CC04A0" w14:paraId="3F5942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B6EB7B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89E00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296,013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1639D5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272,368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9813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274,184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1F007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270,740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E62621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251,669</w:t>
            </w:r>
          </w:p>
        </w:tc>
      </w:tr>
      <w:tr w:rsidR="00CC04A0" w14:paraId="5B65497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E4F78C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9DA2B5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1BE4EE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CE6A02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69AF20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142D153" w14:textId="77777777" w:rsidR="00CC04A0" w:rsidRDefault="00CC04A0">
            <w:pPr>
              <w:spacing w:after="0" w:line="240" w:lineRule="auto"/>
              <w:jc w:val="right"/>
              <w:rPr>
                <w:rFonts w:ascii="Arial" w:eastAsia="Arial" w:hAnsi="Arial" w:cs="Arial"/>
                <w:color w:val="000000"/>
              </w:rPr>
            </w:pPr>
          </w:p>
        </w:tc>
      </w:tr>
      <w:tr w:rsidR="00CC04A0" w14:paraId="2E55EA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7C1800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5586B4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C1920A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B06323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7C0F40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05F2D34" w14:textId="77777777" w:rsidR="00CC04A0" w:rsidRDefault="00CC04A0">
            <w:pPr>
              <w:spacing w:after="0" w:line="240" w:lineRule="auto"/>
              <w:jc w:val="right"/>
              <w:rPr>
                <w:rFonts w:ascii="Arial" w:eastAsia="Arial" w:hAnsi="Arial" w:cs="Arial"/>
                <w:color w:val="000000"/>
              </w:rPr>
            </w:pPr>
          </w:p>
        </w:tc>
      </w:tr>
      <w:tr w:rsidR="00CC04A0" w14:paraId="33285C8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108623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9AD48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8,837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7B4D3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F23F5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11,078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8B3B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7777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12,731</w:t>
            </w:r>
          </w:p>
        </w:tc>
      </w:tr>
      <w:tr w:rsidR="00CC04A0" w14:paraId="5016978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E7175B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BCBC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41,741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0A992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41,341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45B1C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42,419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726F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43,574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2741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33,959</w:t>
            </w:r>
          </w:p>
        </w:tc>
      </w:tr>
      <w:tr w:rsidR="00CC04A0" w14:paraId="70D9A6B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DBFBA3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585F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50,578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C4F95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52,752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42B29D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53,497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F0B80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55,774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CFE0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46,690</w:t>
            </w:r>
          </w:p>
        </w:tc>
      </w:tr>
      <w:tr w:rsidR="00CC04A0" w14:paraId="12966C4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8DDF41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5E97A4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9040B6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35FE3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166DD6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24956DE" w14:textId="77777777" w:rsidR="00CC04A0" w:rsidRDefault="00CC04A0">
            <w:pPr>
              <w:spacing w:after="0" w:line="240" w:lineRule="auto"/>
              <w:jc w:val="right"/>
              <w:rPr>
                <w:rFonts w:ascii="Arial" w:eastAsia="Arial" w:hAnsi="Arial" w:cs="Arial"/>
                <w:color w:val="000000"/>
              </w:rPr>
            </w:pPr>
          </w:p>
        </w:tc>
      </w:tr>
      <w:tr w:rsidR="00CC04A0" w14:paraId="44C8B13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FC57DC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677BA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115,416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A4BCC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99,244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8FD9E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109,041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BA86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110,441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2B8C0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92,225</w:t>
            </w:r>
          </w:p>
        </w:tc>
      </w:tr>
      <w:tr w:rsidR="00CC04A0" w14:paraId="3134554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2436EC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FDECC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115,416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B70C3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99,244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FDEEA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109,041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BBA00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110,441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A745F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92,225</w:t>
            </w:r>
          </w:p>
        </w:tc>
      </w:tr>
      <w:tr w:rsidR="00CC04A0" w14:paraId="15375B4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FB9176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AC3BF9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29A7A7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5838C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875AE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DB71F45" w14:textId="77777777" w:rsidR="00CC04A0" w:rsidRDefault="00CC04A0">
            <w:pPr>
              <w:spacing w:after="0" w:line="240" w:lineRule="auto"/>
              <w:jc w:val="right"/>
              <w:rPr>
                <w:rFonts w:ascii="Arial" w:eastAsia="Arial" w:hAnsi="Arial" w:cs="Arial"/>
                <w:color w:val="000000"/>
              </w:rPr>
            </w:pPr>
          </w:p>
        </w:tc>
      </w:tr>
      <w:tr w:rsidR="00CC04A0" w14:paraId="6144E50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7B4BE8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FD38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106,572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C65A8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105,264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0BAC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99,963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F6EC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97,759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EC03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106,430</w:t>
            </w:r>
          </w:p>
        </w:tc>
      </w:tr>
      <w:tr w:rsidR="00CC04A0" w14:paraId="7EE597B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B13C57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8A4F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52622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31307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C1521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1C1B2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1,328</w:t>
            </w:r>
          </w:p>
        </w:tc>
      </w:tr>
      <w:tr w:rsidR="00CC04A0" w14:paraId="3A139A7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8F95AB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18E66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107,739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34B0C4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106,467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22CEF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101,202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F6BBFE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98,673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AD4A9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107,758</w:t>
            </w:r>
          </w:p>
        </w:tc>
      </w:tr>
      <w:tr w:rsidR="00CC04A0" w14:paraId="22DA2EE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D19EFA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0C59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273,733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FD435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258,463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0E15A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263,740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618E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264,888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A653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246,673</w:t>
            </w:r>
          </w:p>
        </w:tc>
      </w:tr>
      <w:tr w:rsidR="00CC04A0" w14:paraId="241ABBF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746D66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9CBA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22,280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E99CC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13,905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36E8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10,444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8E73B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9F9180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4,996</w:t>
            </w:r>
          </w:p>
        </w:tc>
      </w:tr>
      <w:tr w:rsidR="00CC04A0" w14:paraId="26091BE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0A92E1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5A403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25F1EC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2BAD9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AFBE7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2ACD0D" w14:textId="77777777" w:rsidR="00CC04A0" w:rsidRDefault="00CC04A0">
            <w:pPr>
              <w:spacing w:after="0" w:line="240" w:lineRule="auto"/>
              <w:jc w:val="right"/>
              <w:rPr>
                <w:rFonts w:ascii="Arial" w:eastAsia="Arial" w:hAnsi="Arial" w:cs="Arial"/>
                <w:color w:val="000000"/>
              </w:rPr>
            </w:pPr>
          </w:p>
        </w:tc>
      </w:tr>
      <w:tr w:rsidR="00CC04A0" w14:paraId="272480C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6803EE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0F97FB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EA5E6A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D8F481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CCDCB5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DFE7D94" w14:textId="77777777" w:rsidR="00CC04A0" w:rsidRDefault="00CC04A0">
            <w:pPr>
              <w:spacing w:after="0" w:line="240" w:lineRule="auto"/>
              <w:jc w:val="right"/>
              <w:rPr>
                <w:rFonts w:ascii="Arial" w:eastAsia="Arial" w:hAnsi="Arial" w:cs="Arial"/>
                <w:color w:val="000000"/>
              </w:rPr>
            </w:pPr>
          </w:p>
        </w:tc>
      </w:tr>
      <w:tr w:rsidR="00CC04A0" w14:paraId="3F7BE6A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E6DA01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A49D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435,319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C479C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452,325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244A2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471,376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E0D53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487,868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04F5B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504,408</w:t>
            </w:r>
          </w:p>
        </w:tc>
      </w:tr>
      <w:tr w:rsidR="00CC04A0" w14:paraId="47CA3C2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F4CEF2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7FC4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35,731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1AF81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FCE0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3551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C8079B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35,731</w:t>
            </w:r>
          </w:p>
        </w:tc>
      </w:tr>
      <w:tr w:rsidR="00CC04A0" w14:paraId="4FC722D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3472290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1A9D370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C55E6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(448,770)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2675FB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(474,151)</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745F7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(496,663)</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243B4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(517,747)</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A81C7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(535,143)</w:t>
            </w:r>
          </w:p>
        </w:tc>
      </w:tr>
      <w:tr w:rsidR="00CC04A0" w14:paraId="05E7A7D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590A4D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90FB2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22,280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A3CEAE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13,905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0C31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10,444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C956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5,852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01FA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4,996</w:t>
            </w:r>
          </w:p>
        </w:tc>
      </w:tr>
      <w:tr w:rsidR="00CC04A0" w14:paraId="0BE50A1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31F3AA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01AC8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22,280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E8DA56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13,905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0FB09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10,444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F5A9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810D3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4,996</w:t>
            </w:r>
          </w:p>
        </w:tc>
      </w:tr>
    </w:tbl>
    <w:p w14:paraId="6CBFF727" w14:textId="77777777" w:rsidR="005E7F55" w:rsidRPr="0084791E" w:rsidRDefault="00615E4B" w:rsidP="0084791E">
      <w:pPr>
        <w:pBdr>
          <w:top w:val="nil"/>
          <w:left w:val="nil"/>
          <w:bottom w:val="nil"/>
          <w:right w:val="nil"/>
          <w:between w:val="nil"/>
          <w:bar w:val="nil"/>
        </w:pBdr>
        <w:spacing w:before="20" w:after="0" w:line="240" w:lineRule="auto"/>
        <w:ind w:left="142" w:hanging="142"/>
        <w:rPr>
          <w:rFonts w:ascii="Arial" w:eastAsia="Calibri" w:hAnsi="Arial" w:cs="Arial"/>
          <w:szCs w:val="16"/>
        </w:rPr>
      </w:pPr>
      <w:r w:rsidRPr="0084791E">
        <w:rPr>
          <w:rFonts w:ascii="Arial" w:eastAsia="Calibri" w:hAnsi="Arial" w:cs="Arial"/>
          <w:sz w:val="16"/>
          <w:szCs w:val="16"/>
        </w:rPr>
        <w:t>Prepared on Australian Accounting Standards basis.</w:t>
      </w:r>
    </w:p>
    <w:p w14:paraId="1B79903A" w14:textId="77777777" w:rsidR="005E7F55" w:rsidRDefault="00615E4B" w:rsidP="000E5417">
      <w:pPr>
        <w:pBdr>
          <w:top w:val="nil"/>
          <w:left w:val="nil"/>
          <w:bottom w:val="nil"/>
          <w:right w:val="nil"/>
          <w:between w:val="nil"/>
          <w:bar w:val="nil"/>
        </w:pBdr>
        <w:spacing w:before="20" w:after="0" w:line="240" w:lineRule="auto"/>
        <w:rPr>
          <w:rFonts w:ascii="Arial" w:eastAsia="Calibri" w:hAnsi="Arial" w:cs="Arial"/>
          <w:szCs w:val="16"/>
        </w:rPr>
      </w:pPr>
      <w:r w:rsidRPr="0084791E">
        <w:rPr>
          <w:rFonts w:ascii="Arial" w:eastAsia="Calibri" w:hAnsi="Arial" w:cs="Arial"/>
          <w:sz w:val="16"/>
          <w:szCs w:val="16"/>
        </w:rPr>
        <w:t>*Equity is the residual interest in assets after deduction of liabilities.</w:t>
      </w:r>
      <w:r>
        <w:rPr>
          <w:rFonts w:ascii="Arial" w:eastAsia="Calibri" w:hAnsi="Arial" w:cs="Arial"/>
          <w:sz w:val="16"/>
          <w:szCs w:val="16"/>
        </w:rPr>
        <w:br w:type="page"/>
      </w:r>
    </w:p>
    <w:p w14:paraId="219EBAB1" w14:textId="77777777" w:rsidR="005E7F55" w:rsidRPr="007E45B9" w:rsidRDefault="00615E4B" w:rsidP="007E45B9">
      <w:pPr>
        <w:pStyle w:val="NoSpacing"/>
        <w:pBdr>
          <w:top w:val="nil"/>
          <w:left w:val="nil"/>
          <w:bottom w:val="nil"/>
          <w:right w:val="nil"/>
          <w:between w:val="nil"/>
          <w:bar w:val="nil"/>
        </w:pBdr>
        <w:spacing w:after="20"/>
        <w:rPr>
          <w:rFonts w:ascii="Arial" w:hAnsi="Arial" w:cs="Arial"/>
          <w:b/>
          <w:bCs/>
          <w:smallCaps/>
        </w:rPr>
      </w:pPr>
      <w:r w:rsidRPr="007E45B9">
        <w:rPr>
          <w:rFonts w:ascii="Arial" w:hAnsi="Arial" w:cs="Arial"/>
          <w:b/>
          <w:bCs/>
        </w:rPr>
        <w:t>Table 3.</w:t>
      </w:r>
      <w:r w:rsidR="009F4D1C" w:rsidRPr="007E45B9">
        <w:rPr>
          <w:rFonts w:ascii="Arial" w:hAnsi="Arial" w:cs="Arial"/>
          <w:b/>
          <w:bCs/>
        </w:rPr>
        <w:t>3</w:t>
      </w:r>
      <w:r w:rsidRPr="007E45B9">
        <w:rPr>
          <w:rFonts w:ascii="Arial" w:hAnsi="Arial" w:cs="Arial"/>
          <w:b/>
          <w:bCs/>
        </w:rPr>
        <w:t>: Departmental statement of changes in equity – summary of movement (Budget year 2023­24)</w:t>
      </w:r>
    </w:p>
    <w:tbl>
      <w:tblPr>
        <w:tblStyle w:val="CDMRange2"/>
        <w:tblW w:w="7620" w:type="dxa"/>
        <w:tblLayout w:type="fixed"/>
        <w:tblLook w:val="0620" w:firstRow="1" w:lastRow="0" w:firstColumn="0" w:lastColumn="0" w:noHBand="1" w:noVBand="1"/>
      </w:tblPr>
      <w:tblGrid>
        <w:gridCol w:w="3120"/>
        <w:gridCol w:w="1125"/>
        <w:gridCol w:w="1125"/>
        <w:gridCol w:w="1125"/>
        <w:gridCol w:w="1125"/>
      </w:tblGrid>
      <w:tr w:rsidR="00CC04A0" w14:paraId="24FB0EF8"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16CE5ED"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29BD95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6929D2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048F0542"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7DC958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 revaluation reserve</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3065F6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52B194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01A0EB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158185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equity</w:t>
            </w:r>
          </w:p>
        </w:tc>
      </w:tr>
      <w:tr w:rsidR="00CC04A0" w14:paraId="16D689F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4E79FE79"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92436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D5AC3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5E0D33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B6B1A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279EEE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F773C4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2023</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50DD3D"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5445EC1"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AF3D3AD"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70C6B38" w14:textId="77777777" w:rsidR="00CC04A0" w:rsidRDefault="00CC04A0">
            <w:pPr>
              <w:spacing w:after="0" w:line="240" w:lineRule="auto"/>
              <w:jc w:val="right"/>
              <w:rPr>
                <w:rFonts w:ascii="Arial" w:eastAsia="Arial" w:hAnsi="Arial" w:cs="Arial"/>
                <w:color w:val="000000"/>
              </w:rPr>
            </w:pPr>
          </w:p>
        </w:tc>
      </w:tr>
      <w:tr w:rsidR="00CC04A0" w14:paraId="1A83C6F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1ACDF5A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6A56895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4DFFF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(448,770)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04E99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35,731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25CF5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435,319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34D60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22,280</w:t>
            </w:r>
          </w:p>
        </w:tc>
      </w:tr>
      <w:tr w:rsidR="00CC04A0" w14:paraId="5847E1A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C73AE1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CEA9E7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(448,770)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CD39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35,731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13A0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435,319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10F30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22,280</w:t>
            </w:r>
          </w:p>
        </w:tc>
      </w:tr>
      <w:tr w:rsidR="00CC04A0" w14:paraId="08B63AA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8A7BD0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60B595C"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C6FF184"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D913FA7"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843B651" w14:textId="77777777" w:rsidR="00CC04A0" w:rsidRDefault="00CC04A0">
            <w:pPr>
              <w:spacing w:after="0" w:line="240" w:lineRule="auto"/>
              <w:jc w:val="right"/>
              <w:rPr>
                <w:rFonts w:ascii="Arial" w:eastAsia="Arial" w:hAnsi="Arial" w:cs="Arial"/>
                <w:color w:val="000000"/>
              </w:rPr>
            </w:pPr>
          </w:p>
        </w:tc>
      </w:tr>
      <w:tr w:rsidR="00CC04A0" w14:paraId="490D729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1F53B3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7EC79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(25,381)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5FC28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5B96C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590A4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(25,381)</w:t>
            </w:r>
          </w:p>
        </w:tc>
      </w:tr>
      <w:tr w:rsidR="00CC04A0" w14:paraId="00A61AE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3F26CC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643677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(25,381)</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02E5B01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40A0B3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00B68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(25,381)</w:t>
            </w:r>
          </w:p>
        </w:tc>
      </w:tr>
      <w:tr w:rsidR="00CC04A0" w14:paraId="1C45391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F628E7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030166AC"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67CC8CE7"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2D467182"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027D4ED0" w14:textId="77777777" w:rsidR="00CC04A0" w:rsidRDefault="00CC04A0">
            <w:pPr>
              <w:spacing w:after="0" w:line="240" w:lineRule="auto"/>
              <w:jc w:val="right"/>
              <w:rPr>
                <w:rFonts w:ascii="Arial" w:eastAsia="Arial" w:hAnsi="Arial" w:cs="Arial"/>
                <w:color w:val="000000"/>
              </w:rPr>
            </w:pPr>
          </w:p>
        </w:tc>
      </w:tr>
      <w:tr w:rsidR="00CC04A0" w14:paraId="192224D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6ABCB5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 -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27A400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59C078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47CA0C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2D43B2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r>
      <w:tr w:rsidR="00CC04A0" w14:paraId="79B0791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DEC535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4678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07EAB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68AE4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9,274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6458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9,274</w:t>
            </w:r>
          </w:p>
        </w:tc>
      </w:tr>
      <w:tr w:rsidR="00CC04A0" w14:paraId="2A1848E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0222F49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120D774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A6C54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EA17E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A378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17,006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4E8A3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17,006</w:t>
            </w:r>
          </w:p>
        </w:tc>
      </w:tr>
      <w:tr w:rsidR="00CC04A0" w14:paraId="5EDF66C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0B27EB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5AB5264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28A30C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(474,151)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A7F51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35,731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5E408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452,325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DD465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13,905</w:t>
            </w:r>
          </w:p>
        </w:tc>
      </w:tr>
      <w:tr w:rsidR="00CC04A0" w14:paraId="02B16EA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B76692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48AC27D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F80A7C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(474,151)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B0C31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35,731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38849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452,325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842B8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13,905</w:t>
            </w:r>
          </w:p>
        </w:tc>
      </w:tr>
    </w:tbl>
    <w:p w14:paraId="6BEF9E30" w14:textId="77777777" w:rsidR="005E7F55" w:rsidRDefault="00615E4B" w:rsidP="00A75C7A">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r>
        <w:rPr>
          <w:rFonts w:ascii="Arial" w:eastAsia="Calibri" w:hAnsi="Arial" w:cs="Arial"/>
          <w:sz w:val="16"/>
          <w:szCs w:val="16"/>
        </w:rPr>
        <w:br w:type="page"/>
      </w:r>
    </w:p>
    <w:p w14:paraId="6294923F" w14:textId="77777777" w:rsidR="005E7F55" w:rsidRPr="007E45B9" w:rsidRDefault="00615E4B" w:rsidP="007E45B9">
      <w:pPr>
        <w:pStyle w:val="NoSpacing"/>
        <w:pBdr>
          <w:top w:val="nil"/>
          <w:left w:val="nil"/>
          <w:bottom w:val="nil"/>
          <w:right w:val="nil"/>
          <w:between w:val="nil"/>
          <w:bar w:val="nil"/>
        </w:pBdr>
        <w:spacing w:after="20"/>
        <w:rPr>
          <w:rFonts w:ascii="Arial" w:hAnsi="Arial" w:cs="Arial"/>
          <w:b/>
          <w:bCs/>
          <w:smallCaps/>
        </w:rPr>
      </w:pPr>
      <w:r w:rsidRPr="007E45B9">
        <w:rPr>
          <w:rFonts w:ascii="Arial" w:hAnsi="Arial" w:cs="Arial"/>
          <w:b/>
          <w:bCs/>
        </w:rPr>
        <w:t>Table 3.</w:t>
      </w:r>
      <w:r w:rsidR="009F4D1C" w:rsidRPr="007E45B9">
        <w:rPr>
          <w:rFonts w:ascii="Arial" w:hAnsi="Arial" w:cs="Arial"/>
          <w:b/>
          <w:bCs/>
        </w:rPr>
        <w:t>4</w:t>
      </w:r>
      <w:r w:rsidRPr="007E45B9">
        <w:rPr>
          <w:rFonts w:ascii="Arial" w:hAnsi="Arial" w:cs="Arial"/>
          <w:b/>
          <w:bCs/>
        </w:rPr>
        <w:t>: Budgeted departmental statement of cash flows (for the period ended 30 June)</w:t>
      </w:r>
    </w:p>
    <w:tbl>
      <w:tblPr>
        <w:tblStyle w:val="CDMRange1"/>
        <w:tblW w:w="7635" w:type="dxa"/>
        <w:tblLayout w:type="fixed"/>
        <w:tblLook w:val="0620" w:firstRow="1" w:lastRow="0" w:firstColumn="0" w:lastColumn="0" w:noHBand="1" w:noVBand="1"/>
      </w:tblPr>
      <w:tblGrid>
        <w:gridCol w:w="3120"/>
        <w:gridCol w:w="915"/>
        <w:gridCol w:w="915"/>
        <w:gridCol w:w="915"/>
        <w:gridCol w:w="915"/>
        <w:gridCol w:w="855"/>
      </w:tblGrid>
      <w:tr w:rsidR="00CC04A0" w14:paraId="0B204084"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BB6090"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77460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6B2BF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226EB3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BE03C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48B48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855" w:type="dxa"/>
            <w:tcBorders>
              <w:top w:val="single" w:sz="4" w:space="0" w:color="000000"/>
              <w:left w:val="nil"/>
              <w:bottom w:val="nil"/>
              <w:right w:val="nil"/>
              <w:tl2br w:val="nil"/>
              <w:tr2bl w:val="nil"/>
            </w:tcBorders>
            <w:shd w:val="clear" w:color="auto" w:fill="auto"/>
            <w:tcMar>
              <w:left w:w="40" w:type="dxa"/>
              <w:right w:w="40" w:type="dxa"/>
            </w:tcMar>
          </w:tcPr>
          <w:p w14:paraId="5E6606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35AB434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6F57D175"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170B56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290688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7A9FF0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4D4EB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855" w:type="dxa"/>
            <w:tcBorders>
              <w:top w:val="nil"/>
              <w:left w:val="nil"/>
              <w:bottom w:val="single" w:sz="4" w:space="0" w:color="000000"/>
              <w:right w:val="nil"/>
              <w:tl2br w:val="nil"/>
              <w:tr2bl w:val="nil"/>
            </w:tcBorders>
            <w:shd w:val="clear" w:color="auto" w:fill="auto"/>
            <w:tcMar>
              <w:left w:w="40" w:type="dxa"/>
              <w:right w:w="40" w:type="dxa"/>
            </w:tcMar>
            <w:vAlign w:val="bottom"/>
          </w:tcPr>
          <w:p w14:paraId="576E18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BDF792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64080B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96AD5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685D48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7370FB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663B7A0" w14:textId="77777777" w:rsidR="00CC04A0" w:rsidRDefault="00CC04A0">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A885988" w14:textId="77777777" w:rsidR="00CC04A0" w:rsidRDefault="00CC04A0">
            <w:pPr>
              <w:spacing w:after="0" w:line="240" w:lineRule="auto"/>
              <w:jc w:val="right"/>
              <w:rPr>
                <w:rFonts w:ascii="Arial" w:eastAsia="Arial" w:hAnsi="Arial" w:cs="Arial"/>
                <w:color w:val="000000"/>
              </w:rPr>
            </w:pPr>
          </w:p>
        </w:tc>
      </w:tr>
      <w:tr w:rsidR="00CC04A0" w14:paraId="793AED1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7383A6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324EB2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A5E861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74C214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EA4E48D" w14:textId="77777777" w:rsidR="00CC04A0" w:rsidRDefault="00CC04A0">
            <w:pPr>
              <w:spacing w:after="0" w:line="240" w:lineRule="auto"/>
              <w:jc w:val="right"/>
              <w:rPr>
                <w:rFonts w:ascii="Arial" w:eastAsia="Arial" w:hAnsi="Arial" w:cs="Arial"/>
                <w:color w:val="000000"/>
              </w:rPr>
            </w:pP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06E0CD91" w14:textId="77777777" w:rsidR="00CC04A0" w:rsidRDefault="00CC04A0">
            <w:pPr>
              <w:spacing w:after="0" w:line="240" w:lineRule="auto"/>
              <w:jc w:val="right"/>
              <w:rPr>
                <w:rFonts w:ascii="Arial" w:eastAsia="Arial" w:hAnsi="Arial" w:cs="Arial"/>
                <w:color w:val="000000"/>
              </w:rPr>
            </w:pPr>
          </w:p>
        </w:tc>
      </w:tr>
      <w:tr w:rsidR="00CC04A0" w14:paraId="3DD6CC7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4A5AA9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28F82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443,247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69ED7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416,869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6B496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444,626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9018D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485,974</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0BAE6E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572,432</w:t>
            </w:r>
          </w:p>
        </w:tc>
      </w:tr>
      <w:tr w:rsidR="00CC04A0" w14:paraId="612D55E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746DB62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2FF1213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0937C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59,163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51315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75,219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23C6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46,092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F7DD6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40,620</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79A8F0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40,500</w:t>
            </w:r>
          </w:p>
        </w:tc>
      </w:tr>
      <w:tr w:rsidR="00CC04A0" w14:paraId="0E99905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345766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DD28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10,984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17843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DD197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13,912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B4F9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14,228</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05C917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15,952</w:t>
            </w:r>
          </w:p>
        </w:tc>
      </w:tr>
      <w:tr w:rsidR="00CC04A0" w14:paraId="13B6B2E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443D0D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8B0BE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F8427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F286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22BB7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1967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r>
      <w:tr w:rsidR="00CC04A0" w14:paraId="732CB14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2F9C33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C2445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515,040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1C5462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506,643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22147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504,730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79386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540,922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75D9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628,984</w:t>
            </w:r>
          </w:p>
        </w:tc>
      </w:tr>
      <w:tr w:rsidR="00CC04A0" w14:paraId="4DC1CFC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4995B7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55BA8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5E14A3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E83DC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95C392" w14:textId="77777777" w:rsidR="00CC04A0" w:rsidRDefault="00CC04A0">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7C8332" w14:textId="77777777" w:rsidR="00CC04A0" w:rsidRDefault="00CC04A0">
            <w:pPr>
              <w:spacing w:after="0" w:line="240" w:lineRule="auto"/>
              <w:jc w:val="right"/>
              <w:rPr>
                <w:rFonts w:ascii="Arial" w:eastAsia="Arial" w:hAnsi="Arial" w:cs="Arial"/>
                <w:color w:val="000000"/>
              </w:rPr>
            </w:pPr>
          </w:p>
        </w:tc>
      </w:tr>
      <w:tr w:rsidR="00CC04A0" w14:paraId="78916A8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F4C20F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69975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354,071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8340A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355,160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F7304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354,659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A85F8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379,505</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50AC2E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451,937</w:t>
            </w:r>
          </w:p>
        </w:tc>
      </w:tr>
      <w:tr w:rsidR="00CC04A0" w14:paraId="7534186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DB19A5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7B8E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95,479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C0609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116,279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EA75F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116,600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614D4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122,255</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4822AC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135,586</w:t>
            </w:r>
          </w:p>
        </w:tc>
      </w:tr>
      <w:tr w:rsidR="00CC04A0" w14:paraId="428A092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A983FD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DD700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11,390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C3E6B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B40A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13,898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02E8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14,546</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019B6B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15,952</w:t>
            </w:r>
          </w:p>
        </w:tc>
      </w:tr>
      <w:tr w:rsidR="00CC04A0" w14:paraId="6920077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448DBA8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C3A2D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EE5F5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71714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B71C9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1,326</w:t>
            </w:r>
          </w:p>
        </w:tc>
        <w:tc>
          <w:tcPr>
            <w:tcW w:w="855" w:type="dxa"/>
            <w:tcBorders>
              <w:top w:val="nil"/>
              <w:left w:val="nil"/>
              <w:bottom w:val="nil"/>
              <w:right w:val="nil"/>
              <w:tl2br w:val="nil"/>
              <w:tr2bl w:val="nil"/>
            </w:tcBorders>
            <w:shd w:val="clear" w:color="auto" w:fill="auto"/>
            <w:noWrap/>
            <w:tcMar>
              <w:left w:w="40" w:type="dxa"/>
              <w:right w:w="100" w:type="dxa"/>
            </w:tcMar>
            <w:vAlign w:val="center"/>
          </w:tcPr>
          <w:p w14:paraId="374EE7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1,259</w:t>
            </w:r>
          </w:p>
        </w:tc>
      </w:tr>
      <w:tr w:rsidR="00CC04A0" w14:paraId="5327460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CCBC94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s74 External Revenue </w:t>
            </w:r>
          </w:p>
          <w:p w14:paraId="00F4BF1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transferred to the OPA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852E4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36,900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F0421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C83B3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772E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E3004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36AF0C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B678B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4226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499,374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FCDC4C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486,985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0363D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486,579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1AA6A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517,632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78CD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604,734</w:t>
            </w:r>
          </w:p>
        </w:tc>
      </w:tr>
      <w:tr w:rsidR="00CC04A0" w14:paraId="0E9F439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38A4D30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26404BE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BAC6B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09D64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19,658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20BD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18,151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0AE1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23,290</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74243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24,250</w:t>
            </w:r>
          </w:p>
        </w:tc>
      </w:tr>
      <w:tr w:rsidR="00CC04A0" w14:paraId="392B728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EF1462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1C625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0F665B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A93F2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2E97A70" w14:textId="77777777" w:rsidR="00CC04A0" w:rsidRDefault="00CC04A0">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20AF37A" w14:textId="77777777" w:rsidR="00CC04A0" w:rsidRDefault="00CC04A0">
            <w:pPr>
              <w:spacing w:after="0" w:line="240" w:lineRule="auto"/>
              <w:jc w:val="right"/>
              <w:rPr>
                <w:rFonts w:ascii="Arial" w:eastAsia="Arial" w:hAnsi="Arial" w:cs="Arial"/>
                <w:color w:val="000000"/>
              </w:rPr>
            </w:pPr>
          </w:p>
        </w:tc>
      </w:tr>
      <w:tr w:rsidR="00CC04A0" w14:paraId="3C1AE42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2D56B6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086176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33C7AC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23DD14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8931744" w14:textId="77777777" w:rsidR="00CC04A0" w:rsidRDefault="00CC04A0">
            <w:pPr>
              <w:spacing w:after="0" w:line="240" w:lineRule="auto"/>
              <w:jc w:val="right"/>
              <w:rPr>
                <w:rFonts w:ascii="Arial" w:eastAsia="Arial" w:hAnsi="Arial" w:cs="Arial"/>
                <w:color w:val="000000"/>
              </w:rPr>
            </w:pP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6DF0708E" w14:textId="77777777" w:rsidR="00CC04A0" w:rsidRDefault="00CC04A0">
            <w:pPr>
              <w:spacing w:after="0" w:line="240" w:lineRule="auto"/>
              <w:jc w:val="right"/>
              <w:rPr>
                <w:rFonts w:ascii="Arial" w:eastAsia="Arial" w:hAnsi="Arial" w:cs="Arial"/>
                <w:color w:val="000000"/>
              </w:rPr>
            </w:pPr>
          </w:p>
        </w:tc>
      </w:tr>
      <w:tr w:rsidR="00CC04A0" w14:paraId="02A79D4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EAFB40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99BCF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5F4374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4FAC62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9010E4" w14:textId="77777777" w:rsidR="00CC04A0" w:rsidRDefault="00CC04A0">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E4F568" w14:textId="77777777" w:rsidR="00CC04A0" w:rsidRDefault="00CC04A0">
            <w:pPr>
              <w:spacing w:after="0" w:line="240" w:lineRule="auto"/>
              <w:jc w:val="right"/>
              <w:rPr>
                <w:rFonts w:ascii="Arial" w:eastAsia="Arial" w:hAnsi="Arial" w:cs="Arial"/>
                <w:color w:val="000000"/>
              </w:rPr>
            </w:pPr>
          </w:p>
        </w:tc>
      </w:tr>
      <w:tr w:rsidR="00CC04A0" w14:paraId="670AABD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7349886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6703C36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66CE0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14,553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9EE49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22,887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591FE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CF55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16,492</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03EF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16,540</w:t>
            </w:r>
          </w:p>
        </w:tc>
      </w:tr>
      <w:tr w:rsidR="00CC04A0" w14:paraId="5194711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F6F8EA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C183C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14,553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BEA1A1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EF82D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20914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16,492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72F10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16,540</w:t>
            </w:r>
          </w:p>
        </w:tc>
      </w:tr>
      <w:tr w:rsidR="00CC04A0" w14:paraId="469AD3F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46C3E60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645DB1B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97721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(14,553)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A5006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B20DC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6AD98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(16,492)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CBC808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(16,540)</w:t>
            </w:r>
          </w:p>
        </w:tc>
      </w:tr>
      <w:tr w:rsidR="00CC04A0" w14:paraId="4B45152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CC1A0C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422FD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532F9E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FA97A1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3BEA604" w14:textId="77777777" w:rsidR="00CC04A0" w:rsidRDefault="00CC04A0">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3F3CE7B" w14:textId="77777777" w:rsidR="00CC04A0" w:rsidRDefault="00CC04A0">
            <w:pPr>
              <w:spacing w:after="0" w:line="240" w:lineRule="auto"/>
              <w:jc w:val="right"/>
              <w:rPr>
                <w:rFonts w:ascii="Arial" w:eastAsia="Arial" w:hAnsi="Arial" w:cs="Arial"/>
                <w:color w:val="000000"/>
              </w:rPr>
            </w:pPr>
          </w:p>
        </w:tc>
      </w:tr>
      <w:tr w:rsidR="00CC04A0" w14:paraId="2BD0957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4497C8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23ABDC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28E5AE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A40FAF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9E90AC2" w14:textId="77777777" w:rsidR="00CC04A0" w:rsidRDefault="00CC04A0">
            <w:pPr>
              <w:spacing w:after="0" w:line="240" w:lineRule="auto"/>
              <w:jc w:val="right"/>
              <w:rPr>
                <w:rFonts w:ascii="Arial" w:eastAsia="Arial" w:hAnsi="Arial" w:cs="Arial"/>
                <w:color w:val="000000"/>
              </w:rPr>
            </w:pPr>
          </w:p>
        </w:tc>
        <w:tc>
          <w:tcPr>
            <w:tcW w:w="855" w:type="dxa"/>
            <w:tcBorders>
              <w:top w:val="nil"/>
              <w:left w:val="nil"/>
              <w:bottom w:val="nil"/>
              <w:right w:val="nil"/>
              <w:tl2br w:val="nil"/>
              <w:tr2bl w:val="nil"/>
            </w:tcBorders>
            <w:shd w:val="clear" w:color="auto" w:fill="auto"/>
            <w:noWrap/>
            <w:tcMar>
              <w:left w:w="0" w:type="dxa"/>
              <w:right w:w="0" w:type="dxa"/>
            </w:tcMar>
            <w:vAlign w:val="center"/>
          </w:tcPr>
          <w:p w14:paraId="3C4E8852" w14:textId="77777777" w:rsidR="00CC04A0" w:rsidRDefault="00CC04A0">
            <w:pPr>
              <w:spacing w:after="0" w:line="240" w:lineRule="auto"/>
              <w:jc w:val="right"/>
              <w:rPr>
                <w:rFonts w:ascii="Arial" w:eastAsia="Arial" w:hAnsi="Arial" w:cs="Arial"/>
                <w:color w:val="000000"/>
              </w:rPr>
            </w:pPr>
          </w:p>
        </w:tc>
      </w:tr>
      <w:tr w:rsidR="00CC04A0" w14:paraId="413A87A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C02003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CF3A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14,553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015C8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EB249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BC91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16,492</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53018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16,540</w:t>
            </w:r>
          </w:p>
        </w:tc>
      </w:tr>
      <w:tr w:rsidR="00CC04A0" w14:paraId="7023B40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D722BC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05D6D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14,553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B0FF1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19,439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BC8E2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A5727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16,492</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24F6F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16,540</w:t>
            </w:r>
          </w:p>
        </w:tc>
      </w:tr>
      <w:tr w:rsidR="00CC04A0" w14:paraId="2278D0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BF51C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B03CD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61AFB3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4254C0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E23521" w14:textId="77777777" w:rsidR="00CC04A0" w:rsidRDefault="00CC04A0">
            <w:pPr>
              <w:spacing w:after="0" w:line="240" w:lineRule="auto"/>
              <w:jc w:val="right"/>
              <w:rPr>
                <w:rFonts w:ascii="Arial" w:eastAsia="Arial" w:hAnsi="Arial" w:cs="Arial"/>
                <w:color w:val="000000"/>
              </w:rPr>
            </w:pPr>
          </w:p>
        </w:tc>
        <w:tc>
          <w:tcPr>
            <w:tcW w:w="8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21D209C" w14:textId="77777777" w:rsidR="00CC04A0" w:rsidRDefault="00CC04A0">
            <w:pPr>
              <w:spacing w:after="0" w:line="240" w:lineRule="auto"/>
              <w:jc w:val="right"/>
              <w:rPr>
                <w:rFonts w:ascii="Arial" w:eastAsia="Arial" w:hAnsi="Arial" w:cs="Arial"/>
                <w:color w:val="000000"/>
              </w:rPr>
            </w:pPr>
          </w:p>
        </w:tc>
      </w:tr>
      <w:tr w:rsidR="00CC04A0" w14:paraId="28366A7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FE5567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C32D1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15,637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4932D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3984A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19,424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A291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23,290</w:t>
            </w:r>
          </w:p>
        </w:tc>
        <w:tc>
          <w:tcPr>
            <w:tcW w:w="85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1BB44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24,250</w:t>
            </w:r>
          </w:p>
        </w:tc>
      </w:tr>
      <w:tr w:rsidR="00CC04A0" w14:paraId="1B2DFF4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A9F7D4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95AD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15,637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03508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9FDF2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19,424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4132A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23,290</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4174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24,250</w:t>
            </w:r>
          </w:p>
        </w:tc>
      </w:tr>
      <w:tr w:rsidR="00CC04A0" w14:paraId="48861F9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4EA8412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27D9667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3DAF0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B6FEB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AEEA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4789B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(6,798)</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1F96A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(7,710)</w:t>
            </w:r>
          </w:p>
        </w:tc>
      </w:tr>
      <w:tr w:rsidR="00CC04A0" w14:paraId="1F65942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5C75D1B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2EFC5E9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C55DE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8B1719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A5E96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AF4A6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C6883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506BBDC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16F1900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4C2E6F8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7936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4,744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12CD00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F3461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885D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3,538</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73A4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3,538</w:t>
            </w:r>
          </w:p>
        </w:tc>
      </w:tr>
      <w:tr w:rsidR="00CC04A0" w14:paraId="16D84C0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505B916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63E69CD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1B14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6E123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210D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1515D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3,538</w:t>
            </w:r>
          </w:p>
        </w:tc>
        <w:tc>
          <w:tcPr>
            <w:tcW w:w="8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F4652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3,538</w:t>
            </w:r>
          </w:p>
        </w:tc>
      </w:tr>
    </w:tbl>
    <w:p w14:paraId="02EA56E2" w14:textId="77777777" w:rsidR="006B1B96" w:rsidRPr="000E5417" w:rsidRDefault="00615E4B" w:rsidP="000E5417">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r>
        <w:rPr>
          <w:sz w:val="16"/>
        </w:rPr>
        <w:br w:type="page"/>
      </w:r>
    </w:p>
    <w:p w14:paraId="7313CC81" w14:textId="77777777" w:rsidR="005E7F55" w:rsidRPr="007E45B9" w:rsidRDefault="00615E4B" w:rsidP="007E45B9">
      <w:pPr>
        <w:pStyle w:val="NoSpacing"/>
        <w:pBdr>
          <w:top w:val="nil"/>
          <w:left w:val="nil"/>
          <w:bottom w:val="nil"/>
          <w:right w:val="nil"/>
          <w:between w:val="nil"/>
          <w:bar w:val="nil"/>
        </w:pBdr>
        <w:spacing w:after="20"/>
        <w:rPr>
          <w:rFonts w:ascii="Arial" w:hAnsi="Arial" w:cs="Arial"/>
          <w:b/>
          <w:bCs/>
          <w:smallCaps/>
        </w:rPr>
      </w:pPr>
      <w:r w:rsidRPr="007E45B9">
        <w:rPr>
          <w:rFonts w:ascii="Arial" w:hAnsi="Arial" w:cs="Arial"/>
          <w:b/>
          <w:bCs/>
        </w:rPr>
        <w:t>Table 3.</w:t>
      </w:r>
      <w:r w:rsidR="009F4D1C" w:rsidRPr="007E45B9">
        <w:rPr>
          <w:rFonts w:ascii="Arial" w:hAnsi="Arial" w:cs="Arial"/>
          <w:b/>
          <w:bCs/>
        </w:rPr>
        <w:t>5</w:t>
      </w:r>
      <w:r w:rsidRPr="007E45B9">
        <w:rPr>
          <w:rFonts w:ascii="Arial" w:hAnsi="Arial" w:cs="Arial"/>
          <w:b/>
          <w:bCs/>
        </w:rPr>
        <w:t>: Departmental capital budget statement (for the period 30 June)</w:t>
      </w:r>
    </w:p>
    <w:tbl>
      <w:tblPr>
        <w:tblStyle w:val="CDMRange2"/>
        <w:tblW w:w="7575" w:type="dxa"/>
        <w:tblLayout w:type="fixed"/>
        <w:tblLook w:val="0620" w:firstRow="1" w:lastRow="0" w:firstColumn="0" w:lastColumn="0" w:noHBand="1" w:noVBand="1"/>
      </w:tblPr>
      <w:tblGrid>
        <w:gridCol w:w="3120"/>
        <w:gridCol w:w="915"/>
        <w:gridCol w:w="915"/>
        <w:gridCol w:w="915"/>
        <w:gridCol w:w="915"/>
        <w:gridCol w:w="795"/>
      </w:tblGrid>
      <w:tr w:rsidR="00CC04A0" w14:paraId="5B5F60D1"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9957BE"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AC7ED8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2F1897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5733D0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9E507D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26AE1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795" w:type="dxa"/>
            <w:tcBorders>
              <w:top w:val="single" w:sz="4" w:space="0" w:color="000000"/>
              <w:left w:val="nil"/>
              <w:bottom w:val="nil"/>
              <w:right w:val="nil"/>
              <w:tl2br w:val="nil"/>
              <w:tr2bl w:val="nil"/>
            </w:tcBorders>
            <w:shd w:val="clear" w:color="auto" w:fill="auto"/>
            <w:tcMar>
              <w:left w:w="40" w:type="dxa"/>
              <w:right w:w="40" w:type="dxa"/>
            </w:tcMar>
          </w:tcPr>
          <w:p w14:paraId="39570B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BA15CE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75121F8B"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53510D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6788B1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01FD0B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3B6B2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795" w:type="dxa"/>
            <w:tcBorders>
              <w:top w:val="nil"/>
              <w:left w:val="nil"/>
              <w:bottom w:val="single" w:sz="4" w:space="0" w:color="000000"/>
              <w:right w:val="nil"/>
              <w:tl2br w:val="nil"/>
              <w:tr2bl w:val="nil"/>
            </w:tcBorders>
            <w:shd w:val="clear" w:color="auto" w:fill="auto"/>
            <w:tcMar>
              <w:left w:w="40" w:type="dxa"/>
              <w:right w:w="40" w:type="dxa"/>
            </w:tcMar>
            <w:vAlign w:val="bottom"/>
          </w:tcPr>
          <w:p w14:paraId="72FA69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35D54A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875F27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E2C1C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931ACC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BDA63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9E1246" w14:textId="77777777" w:rsidR="00CC04A0" w:rsidRDefault="00CC04A0">
            <w:pPr>
              <w:spacing w:after="0" w:line="240" w:lineRule="auto"/>
              <w:jc w:val="right"/>
              <w:rPr>
                <w:rFonts w:ascii="Arial" w:eastAsia="Arial" w:hAnsi="Arial" w:cs="Arial"/>
                <w:color w:val="000000"/>
              </w:rPr>
            </w:pPr>
          </w:p>
        </w:tc>
        <w:tc>
          <w:tcPr>
            <w:tcW w:w="7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2FEB28" w14:textId="77777777" w:rsidR="00CC04A0" w:rsidRDefault="00CC04A0">
            <w:pPr>
              <w:spacing w:after="0" w:line="240" w:lineRule="auto"/>
              <w:jc w:val="right"/>
              <w:rPr>
                <w:rFonts w:ascii="Arial" w:eastAsia="Arial" w:hAnsi="Arial" w:cs="Arial"/>
                <w:color w:val="000000"/>
              </w:rPr>
            </w:pPr>
          </w:p>
        </w:tc>
      </w:tr>
      <w:tr w:rsidR="00CC04A0" w14:paraId="5646A67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1E85F6C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 (DCB)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458A4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7A9DB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9,274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574D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15,747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255DB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16,492</w:t>
            </w:r>
          </w:p>
        </w:tc>
        <w:tc>
          <w:tcPr>
            <w:tcW w:w="795" w:type="dxa"/>
            <w:tcBorders>
              <w:top w:val="nil"/>
              <w:left w:val="nil"/>
              <w:bottom w:val="nil"/>
              <w:right w:val="nil"/>
              <w:tl2br w:val="nil"/>
              <w:tr2bl w:val="nil"/>
            </w:tcBorders>
            <w:shd w:val="clear" w:color="auto" w:fill="auto"/>
            <w:noWrap/>
            <w:tcMar>
              <w:left w:w="40" w:type="dxa"/>
              <w:right w:w="100" w:type="dxa"/>
            </w:tcMar>
            <w:vAlign w:val="bottom"/>
          </w:tcPr>
          <w:p w14:paraId="72C3A2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16,540</w:t>
            </w:r>
          </w:p>
        </w:tc>
      </w:tr>
      <w:tr w:rsidR="00CC04A0" w14:paraId="2F59FEA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6F6C140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 - Act No. 2 and Bill 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049BF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84122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C3E6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3,304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68C2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7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06A7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552956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2A8ABF0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CF6D8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2,727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BA887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73E41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19,051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033C3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16,492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2B25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16,540</w:t>
            </w:r>
          </w:p>
        </w:tc>
      </w:tr>
      <w:tr w:rsidR="00CC04A0" w14:paraId="488E86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C39710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B2A5C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A8EF45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40DC7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577F4D" w14:textId="77777777" w:rsidR="00CC04A0" w:rsidRDefault="00CC04A0">
            <w:pPr>
              <w:spacing w:after="0" w:line="240" w:lineRule="auto"/>
              <w:jc w:val="right"/>
              <w:rPr>
                <w:rFonts w:ascii="Arial" w:eastAsia="Arial" w:hAnsi="Arial" w:cs="Arial"/>
                <w:color w:val="000000"/>
              </w:rPr>
            </w:pPr>
          </w:p>
        </w:tc>
        <w:tc>
          <w:tcPr>
            <w:tcW w:w="7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BB8949" w14:textId="77777777" w:rsidR="00CC04A0" w:rsidRDefault="00CC04A0">
            <w:pPr>
              <w:spacing w:after="0" w:line="240" w:lineRule="auto"/>
              <w:jc w:val="right"/>
              <w:rPr>
                <w:rFonts w:ascii="Arial" w:eastAsia="Arial" w:hAnsi="Arial" w:cs="Arial"/>
                <w:color w:val="000000"/>
              </w:rPr>
            </w:pPr>
          </w:p>
        </w:tc>
      </w:tr>
      <w:tr w:rsidR="00CC04A0" w14:paraId="5F03AC9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EDC9C95"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06FB45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2,727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866D1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17,006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B8723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19,051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68F7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16,492</w:t>
            </w:r>
          </w:p>
        </w:tc>
        <w:tc>
          <w:tcPr>
            <w:tcW w:w="7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7F1B6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16,540</w:t>
            </w:r>
          </w:p>
        </w:tc>
      </w:tr>
      <w:tr w:rsidR="00CC04A0" w14:paraId="6B35CB2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2B0003E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A37F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2,727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D597A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CC0C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19,051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F990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16,492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2846E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16,540</w:t>
            </w:r>
          </w:p>
        </w:tc>
      </w:tr>
      <w:tr w:rsidR="00CC04A0" w14:paraId="7C2CF9A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9C0C93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F4995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ABDF0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97AE0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FC8CB3" w14:textId="77777777" w:rsidR="00CC04A0" w:rsidRDefault="00CC04A0">
            <w:pPr>
              <w:spacing w:after="0" w:line="240" w:lineRule="auto"/>
              <w:jc w:val="right"/>
              <w:rPr>
                <w:rFonts w:ascii="Arial" w:eastAsia="Arial" w:hAnsi="Arial" w:cs="Arial"/>
                <w:color w:val="000000"/>
              </w:rPr>
            </w:pPr>
          </w:p>
        </w:tc>
        <w:tc>
          <w:tcPr>
            <w:tcW w:w="7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AE8B91" w14:textId="77777777" w:rsidR="00CC04A0" w:rsidRDefault="00CC04A0">
            <w:pPr>
              <w:spacing w:after="0" w:line="240" w:lineRule="auto"/>
              <w:jc w:val="right"/>
              <w:rPr>
                <w:rFonts w:ascii="Arial" w:eastAsia="Arial" w:hAnsi="Arial" w:cs="Arial"/>
                <w:color w:val="000000"/>
              </w:rPr>
            </w:pPr>
          </w:p>
        </w:tc>
      </w:tr>
      <w:tr w:rsidR="00CC04A0" w14:paraId="78EEBBA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6472CD3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389F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6,202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E4487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FF85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A01B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795" w:type="dxa"/>
            <w:tcBorders>
              <w:top w:val="nil"/>
              <w:left w:val="nil"/>
              <w:bottom w:val="nil"/>
              <w:right w:val="nil"/>
              <w:tl2br w:val="nil"/>
              <w:tr2bl w:val="nil"/>
            </w:tcBorders>
            <w:shd w:val="clear" w:color="auto" w:fill="auto"/>
            <w:noWrap/>
            <w:tcMar>
              <w:left w:w="40" w:type="dxa"/>
              <w:right w:w="100" w:type="dxa"/>
            </w:tcMar>
            <w:vAlign w:val="bottom"/>
          </w:tcPr>
          <w:p w14:paraId="675312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B9A666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79A27A5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3C59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12,466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B336A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8D71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16,230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3CE1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16,492</w:t>
            </w:r>
          </w:p>
        </w:tc>
        <w:tc>
          <w:tcPr>
            <w:tcW w:w="7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9992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16,540</w:t>
            </w:r>
          </w:p>
        </w:tc>
      </w:tr>
      <w:tr w:rsidR="00CC04A0" w14:paraId="1DB6104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D566CC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99057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18,668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47345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4009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AE58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16,492</w:t>
            </w:r>
          </w:p>
        </w:tc>
        <w:tc>
          <w:tcPr>
            <w:tcW w:w="7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821D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16,540</w:t>
            </w:r>
          </w:p>
        </w:tc>
      </w:tr>
    </w:tbl>
    <w:p w14:paraId="6C9B7F9B" w14:textId="77777777" w:rsidR="009F4D1C" w:rsidRDefault="00615E4B" w:rsidP="009F4D1C">
      <w:pPr>
        <w:pStyle w:val="Source"/>
        <w:keepLines/>
        <w:pBdr>
          <w:top w:val="nil"/>
          <w:left w:val="nil"/>
          <w:bottom w:val="nil"/>
          <w:right w:val="nil"/>
          <w:between w:val="nil"/>
          <w:bar w:val="nil"/>
        </w:pBdr>
      </w:pPr>
      <w:r>
        <w:t>Prepared on Australian Accounting Standards basis.</w:t>
      </w:r>
    </w:p>
    <w:p w14:paraId="247B5B44" w14:textId="77777777" w:rsidR="000E5417" w:rsidRDefault="00615E4B" w:rsidP="000E5417">
      <w:pPr>
        <w:pStyle w:val="ChartandTableFootnoteAlpha"/>
        <w:keepNext w:val="0"/>
        <w:keepLines w:val="0"/>
        <w:numPr>
          <w:ilvl w:val="0"/>
          <w:numId w:val="12"/>
        </w:numPr>
        <w:pBdr>
          <w:top w:val="nil"/>
          <w:left w:val="nil"/>
          <w:bottom w:val="nil"/>
          <w:right w:val="nil"/>
          <w:between w:val="nil"/>
          <w:bar w:val="nil"/>
        </w:pBdr>
        <w:spacing w:before="30" w:line="240" w:lineRule="auto"/>
        <w:jc w:val="left"/>
      </w:pPr>
      <w:r>
        <w:t>Includes current Appropriation Bill (No. 4) and prior Appropriation Act No. 2/4/6 appropriations (inclusive of Supply Act arrangements).</w:t>
      </w:r>
    </w:p>
    <w:p w14:paraId="2B690038" w14:textId="77777777" w:rsidR="00413D12" w:rsidRPr="000E5417" w:rsidRDefault="00615E4B" w:rsidP="000E5417">
      <w:pPr>
        <w:pStyle w:val="ChartandTableFootnoteAlpha"/>
        <w:keepNext w:val="0"/>
        <w:keepLines w:val="0"/>
        <w:numPr>
          <w:ilvl w:val="0"/>
          <w:numId w:val="12"/>
        </w:numPr>
        <w:pBdr>
          <w:top w:val="nil"/>
          <w:left w:val="nil"/>
          <w:bottom w:val="nil"/>
          <w:right w:val="nil"/>
          <w:between w:val="nil"/>
          <w:bar w:val="nil"/>
        </w:pBdr>
        <w:spacing w:before="30" w:line="240" w:lineRule="auto"/>
        <w:jc w:val="left"/>
      </w:pPr>
      <w:r>
        <w:t xml:space="preserve">Includes purchases from current and previous years’ Departmental Capital Budgets (DCBs). </w:t>
      </w:r>
      <w:r>
        <w:br w:type="page"/>
      </w:r>
    </w:p>
    <w:p w14:paraId="763A26E1" w14:textId="77777777" w:rsidR="00F539FC" w:rsidRDefault="00615E4B" w:rsidP="007E45B9">
      <w:pPr>
        <w:pStyle w:val="NoSpacing"/>
        <w:pBdr>
          <w:top w:val="nil"/>
          <w:left w:val="nil"/>
          <w:bottom w:val="nil"/>
          <w:right w:val="nil"/>
          <w:between w:val="nil"/>
          <w:bar w:val="nil"/>
        </w:pBdr>
        <w:spacing w:after="20"/>
        <w:rPr>
          <w:rStyle w:val="BookTitle"/>
          <w:i w:val="0"/>
          <w:iCs/>
        </w:rPr>
      </w:pPr>
      <w:r w:rsidRPr="007E45B9">
        <w:rPr>
          <w:rFonts w:ascii="Arial" w:hAnsi="Arial" w:cs="Arial"/>
          <w:b/>
          <w:bCs/>
        </w:rPr>
        <w:t>Table 3.</w:t>
      </w:r>
      <w:r w:rsidR="009F4D1C" w:rsidRPr="007E45B9">
        <w:rPr>
          <w:rFonts w:ascii="Arial" w:hAnsi="Arial" w:cs="Arial"/>
          <w:b/>
          <w:bCs/>
        </w:rPr>
        <w:t>6</w:t>
      </w:r>
      <w:r w:rsidRPr="007E45B9">
        <w:rPr>
          <w:rFonts w:ascii="Arial" w:hAnsi="Arial" w:cs="Arial"/>
          <w:b/>
          <w:bCs/>
        </w:rPr>
        <w:t>: Statement of asset movements (Budget year 2023­24)</w:t>
      </w:r>
    </w:p>
    <w:tbl>
      <w:tblPr>
        <w:tblStyle w:val="CDMRange1"/>
        <w:tblW w:w="7620" w:type="dxa"/>
        <w:tblLayout w:type="fixed"/>
        <w:tblLook w:val="0620" w:firstRow="1" w:lastRow="0" w:firstColumn="0" w:lastColumn="0" w:noHBand="1" w:noVBand="1"/>
      </w:tblPr>
      <w:tblGrid>
        <w:gridCol w:w="3120"/>
        <w:gridCol w:w="1125"/>
        <w:gridCol w:w="1125"/>
        <w:gridCol w:w="1125"/>
        <w:gridCol w:w="1125"/>
      </w:tblGrid>
      <w:tr w:rsidR="00CC04A0" w14:paraId="50522A77"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F26AF8"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1FE6E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8EF9B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3B26C2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8F529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CC04A0" w14:paraId="001D202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7B33F483"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13384B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1AC24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4136A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7E10F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1E08EA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8686DC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2023</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479EA4"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9DE8D9"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FA9C8E"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54D79E" w14:textId="77777777" w:rsidR="00CC04A0" w:rsidRDefault="00CC04A0">
            <w:pPr>
              <w:spacing w:after="0" w:line="240" w:lineRule="auto"/>
              <w:jc w:val="right"/>
              <w:rPr>
                <w:rFonts w:ascii="Arial" w:eastAsia="Arial" w:hAnsi="Arial" w:cs="Arial"/>
                <w:color w:val="000000"/>
              </w:rPr>
            </w:pPr>
          </w:p>
        </w:tc>
      </w:tr>
      <w:tr w:rsidR="00CC04A0" w14:paraId="3EBE5F4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ECE919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5B402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5CC29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39,260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46A24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274,347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6F70D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313,607</w:t>
            </w:r>
          </w:p>
        </w:tc>
      </w:tr>
      <w:tr w:rsidR="00CC04A0" w14:paraId="230263C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859456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3C7BB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168,240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078F9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C00E4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939A1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168,370</w:t>
            </w:r>
          </w:p>
        </w:tc>
      </w:tr>
      <w:tr w:rsidR="00CC04A0" w14:paraId="5AFD81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2DBAF61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787F31D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2A8A1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A49CB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(2,280)</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C1978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(214,219)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84144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(216,499)</w:t>
            </w:r>
          </w:p>
        </w:tc>
      </w:tr>
      <w:tr w:rsidR="00CC04A0" w14:paraId="15B35F1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4A5FCF1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897BF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(62,944)</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0875E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435B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71D2F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(63,022)</w:t>
            </w:r>
          </w:p>
        </w:tc>
      </w:tr>
      <w:tr w:rsidR="00CC04A0" w14:paraId="6D35DFB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D54EF2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6731D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105,296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EFBEF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37,032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7D52D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60,128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DEA39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202,456</w:t>
            </w:r>
          </w:p>
        </w:tc>
      </w:tr>
      <w:tr w:rsidR="00CC04A0" w14:paraId="15ECEC4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6D575C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1459F1"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CB35AF"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D7712F"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1E0685" w14:textId="77777777" w:rsidR="00CC04A0" w:rsidRDefault="00CC04A0">
            <w:pPr>
              <w:spacing w:after="0" w:line="240" w:lineRule="auto"/>
              <w:jc w:val="right"/>
              <w:rPr>
                <w:rFonts w:ascii="Arial" w:eastAsia="Arial" w:hAnsi="Arial" w:cs="Arial"/>
                <w:color w:val="000000"/>
              </w:rPr>
            </w:pPr>
          </w:p>
        </w:tc>
      </w:tr>
      <w:tr w:rsidR="00CC04A0" w14:paraId="7C87F6B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D30BF4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1226C0B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3BBEF9D"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BE450A6"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0F6B876"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40F5DA3" w14:textId="77777777" w:rsidR="00CC04A0" w:rsidRDefault="00CC04A0">
            <w:pPr>
              <w:spacing w:after="0" w:line="240" w:lineRule="auto"/>
              <w:jc w:val="right"/>
              <w:rPr>
                <w:rFonts w:ascii="Arial" w:eastAsia="Arial" w:hAnsi="Arial" w:cs="Arial"/>
                <w:color w:val="000000"/>
              </w:rPr>
            </w:pPr>
          </w:p>
        </w:tc>
      </w:tr>
      <w:tr w:rsidR="00CC04A0" w14:paraId="6008456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0711267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equity (a)</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7FDAE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A2897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242B1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7,366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39CC3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w:t>
            </w:r>
          </w:p>
        </w:tc>
      </w:tr>
      <w:tr w:rsidR="00CC04A0" w14:paraId="0BDEC7C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385B809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2962256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542ECB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37FF6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12,593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F2849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2,562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798CC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15,155</w:t>
            </w:r>
          </w:p>
        </w:tc>
      </w:tr>
      <w:tr w:rsidR="00CC04A0" w14:paraId="2B4368F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CA2CB7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63D06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3F8A6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12,959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ACD8E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9,928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0AB1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22,887</w:t>
            </w:r>
          </w:p>
        </w:tc>
      </w:tr>
      <w:tr w:rsidR="00CC04A0" w14:paraId="1BC3AD6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41EDBD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E3C614"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32CF59"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495A42"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18500D" w14:textId="77777777" w:rsidR="00CC04A0" w:rsidRDefault="00CC04A0">
            <w:pPr>
              <w:spacing w:after="0" w:line="240" w:lineRule="auto"/>
              <w:jc w:val="right"/>
              <w:rPr>
                <w:rFonts w:ascii="Arial" w:eastAsia="Arial" w:hAnsi="Arial" w:cs="Arial"/>
                <w:b/>
                <w:color w:val="000000"/>
              </w:rPr>
            </w:pPr>
          </w:p>
        </w:tc>
      </w:tr>
      <w:tr w:rsidR="00CC04A0" w14:paraId="71FC712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3CE1435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8E0DC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57FFA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(9,909)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9C825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(14,642)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E4682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(24,551)</w:t>
            </w:r>
          </w:p>
        </w:tc>
      </w:tr>
      <w:tr w:rsidR="00CC04A0" w14:paraId="1B45963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7C8DD49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68215C3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2DBFF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(17,001)</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CF50A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FAC11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72FAE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(17,002)</w:t>
            </w:r>
          </w:p>
        </w:tc>
      </w:tr>
      <w:tr w:rsidR="00CC04A0" w14:paraId="3DA4742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7A0037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0B287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(17,001)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C0664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(9,910)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425C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(14,642)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EB158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(41,553)</w:t>
            </w:r>
          </w:p>
        </w:tc>
      </w:tr>
      <w:tr w:rsidR="00CC04A0" w14:paraId="6EDD903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69085C1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C20ED1"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BF1256"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2F3FBD"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AD1A7A" w14:textId="77777777" w:rsidR="00CC04A0" w:rsidRDefault="00CC04A0">
            <w:pPr>
              <w:spacing w:after="0" w:line="240" w:lineRule="auto"/>
              <w:jc w:val="right"/>
              <w:rPr>
                <w:rFonts w:ascii="Arial" w:eastAsia="Arial" w:hAnsi="Arial" w:cs="Arial"/>
                <w:color w:val="000000"/>
              </w:rPr>
            </w:pPr>
          </w:p>
        </w:tc>
      </w:tr>
      <w:tr w:rsidR="00CC04A0" w14:paraId="387CBF4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44F1616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B3339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7426D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52,219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A7096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284,275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C4AB1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336,494</w:t>
            </w:r>
          </w:p>
        </w:tc>
      </w:tr>
      <w:tr w:rsidR="00CC04A0" w14:paraId="3D086B8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24C3DBA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8CE074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168,240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2FA33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3A1B6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DD12F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168,370</w:t>
            </w:r>
          </w:p>
        </w:tc>
      </w:tr>
      <w:tr w:rsidR="00CC04A0" w14:paraId="6F42C5F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7131D8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035F751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01BD9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761F4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(12,189)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3E9ED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(228,861)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056DC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(241,050)</w:t>
            </w:r>
          </w:p>
        </w:tc>
      </w:tr>
      <w:tr w:rsidR="00CC04A0" w14:paraId="603FDAC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FB25A8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84771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(79,945)</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7D8B1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F15E2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5ABF0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(80,024)</w:t>
            </w:r>
          </w:p>
        </w:tc>
      </w:tr>
      <w:tr w:rsidR="00CC04A0" w14:paraId="3B3FD50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CB7F24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D5A7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88,295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79EFC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40,081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EFE3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55,414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08F8D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183,790</w:t>
            </w:r>
          </w:p>
        </w:tc>
      </w:tr>
    </w:tbl>
    <w:p w14:paraId="1ADB7356" w14:textId="77777777" w:rsidR="009F4D1C" w:rsidRDefault="00615E4B" w:rsidP="009F4D1C">
      <w:pPr>
        <w:pStyle w:val="Source"/>
        <w:keepLines/>
        <w:pBdr>
          <w:top w:val="nil"/>
          <w:left w:val="nil"/>
          <w:bottom w:val="nil"/>
          <w:right w:val="nil"/>
          <w:between w:val="nil"/>
          <w:bar w:val="nil"/>
        </w:pBdr>
      </w:pPr>
      <w:r>
        <w:t>Prepared on Australian Accounting Standards basis.</w:t>
      </w:r>
    </w:p>
    <w:p w14:paraId="6FE47A43" w14:textId="77777777" w:rsidR="009F4D1C" w:rsidRDefault="00615E4B" w:rsidP="000E5417">
      <w:pPr>
        <w:pStyle w:val="ChartandTableFootnoteAlpha"/>
        <w:keepNext w:val="0"/>
        <w:keepLines w:val="0"/>
        <w:numPr>
          <w:ilvl w:val="0"/>
          <w:numId w:val="13"/>
        </w:numPr>
        <w:pBdr>
          <w:top w:val="nil"/>
          <w:left w:val="nil"/>
          <w:bottom w:val="nil"/>
          <w:right w:val="nil"/>
          <w:between w:val="nil"/>
          <w:bar w:val="nil"/>
        </w:pBdr>
        <w:spacing w:before="30" w:line="240" w:lineRule="auto"/>
        <w:jc w:val="left"/>
      </w:pPr>
      <w:r>
        <w:t xml:space="preserve">“Appropriation equity” refers to equity injections appropriations provided through </w:t>
      </w:r>
      <w:r>
        <w:rPr>
          <w:i/>
        </w:rPr>
        <w:t xml:space="preserve">Annual Appropriation Act (No. 2) 2023-2024 </w:t>
      </w:r>
      <w:r>
        <w:t>and Appropriation Bill (No. 4) 2023-2024.</w:t>
      </w:r>
    </w:p>
    <w:p w14:paraId="2B335C3E" w14:textId="77777777" w:rsidR="009F4D1C" w:rsidRDefault="00615E4B" w:rsidP="000E5417">
      <w:pPr>
        <w:pStyle w:val="ChartandTableFootnoteAlpha"/>
        <w:keepNext w:val="0"/>
        <w:keepLines w:val="0"/>
        <w:numPr>
          <w:ilvl w:val="0"/>
          <w:numId w:val="13"/>
        </w:numPr>
        <w:pBdr>
          <w:top w:val="nil"/>
          <w:left w:val="nil"/>
          <w:bottom w:val="nil"/>
          <w:right w:val="nil"/>
          <w:between w:val="nil"/>
          <w:bar w:val="nil"/>
        </w:pBdr>
        <w:spacing w:before="30" w:line="240" w:lineRule="auto"/>
        <w:jc w:val="left"/>
      </w:pPr>
      <w:r>
        <w:t xml:space="preserve">“Appropriation ordinary annual services” refers to funding provided through </w:t>
      </w:r>
      <w:r>
        <w:rPr>
          <w:i/>
        </w:rPr>
        <w:t>Annual Appropriation Act (No. 1) 2021–2022 and Annual Appropriation Act (No. 1) 2023-24</w:t>
      </w:r>
      <w:r>
        <w:t xml:space="preserve"> for depreciation/amortisation expenses, Departmental Capital Budget.</w:t>
      </w:r>
    </w:p>
    <w:p w14:paraId="6C6692C2" w14:textId="77777777" w:rsidR="00D93121" w:rsidRPr="00D93121" w:rsidRDefault="00615E4B" w:rsidP="009F4D1C">
      <w:pPr>
        <w:pBdr>
          <w:top w:val="nil"/>
          <w:left w:val="nil"/>
          <w:bottom w:val="nil"/>
          <w:right w:val="nil"/>
          <w:between w:val="nil"/>
          <w:bar w:val="nil"/>
        </w:pBdr>
        <w:spacing w:after="0" w:line="240" w:lineRule="auto"/>
        <w:rPr>
          <w:rFonts w:eastAsia="Calibri" w:cs="Arial"/>
          <w:szCs w:val="16"/>
        </w:rPr>
        <w:sectPr w:rsidR="00D93121" w:rsidRPr="00D93121" w:rsidSect="00A05352">
          <w:headerReference w:type="even" r:id="rId172"/>
          <w:headerReference w:type="default" r:id="rId173"/>
          <w:footerReference w:type="even" r:id="rId174"/>
          <w:footerReference w:type="default" r:id="rId175"/>
          <w:headerReference w:type="first" r:id="rId176"/>
          <w:footerReference w:type="first" r:id="rId177"/>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36190D52" w14:textId="77777777" w:rsidR="004D0F5B" w:rsidRPr="002C4E8C" w:rsidRDefault="00615E4B" w:rsidP="00D665BA">
      <w:pPr>
        <w:pStyle w:val="ContentsHeading"/>
        <w:pageBreakBefore/>
        <w:pBdr>
          <w:top w:val="nil"/>
          <w:left w:val="nil"/>
          <w:bottom w:val="nil"/>
          <w:right w:val="nil"/>
          <w:between w:val="nil"/>
          <w:bar w:val="nil"/>
        </w:pBdr>
        <w:spacing w:after="600"/>
        <w:jc w:val="left"/>
        <w:rPr>
          <w:smallCaps w:val="0"/>
        </w:rPr>
      </w:pPr>
      <w:bookmarkStart w:id="267" w:name="RG_MARKER_2326"/>
      <w:bookmarkStart w:id="268" w:name="RG_MARKER_1965"/>
      <w:bookmarkStart w:id="269" w:name="RG_MARKER_1969"/>
      <w:r w:rsidRPr="002C4E8C">
        <w:rPr>
          <w:smallCaps w:val="0"/>
        </w:rPr>
        <w:t>Australian Competition and Consumer Commission</w:t>
      </w:r>
      <w:bookmarkEnd w:id="267"/>
      <w:bookmarkEnd w:id="268"/>
      <w:bookmarkEnd w:id="269"/>
    </w:p>
    <w:p w14:paraId="7A20CB8B" w14:textId="77777777" w:rsidR="004D0F5B" w:rsidRPr="00846FBC" w:rsidRDefault="00615E4B" w:rsidP="00846FBC">
      <w:pPr>
        <w:pStyle w:val="TOC1"/>
        <w:pBdr>
          <w:top w:val="nil"/>
          <w:left w:val="nil"/>
          <w:bottom w:val="nil"/>
          <w:right w:val="nil"/>
          <w:between w:val="nil"/>
          <w:bar w:val="nil"/>
        </w:pBdr>
      </w:pPr>
      <w:r w:rsidRPr="002C4E8C">
        <w:rPr>
          <w:caps w:val="0"/>
        </w:rPr>
        <w:t>Section 1: Entity overview and resources</w:t>
      </w:r>
      <w:r w:rsidRPr="00846FBC">
        <w:tab/>
      </w:r>
      <w:r w:rsidRPr="00CD68DC">
        <w:t>61</w:t>
      </w:r>
    </w:p>
    <w:p w14:paraId="572D7BA5" w14:textId="77777777" w:rsidR="004D0F5B" w:rsidRDefault="00615E4B" w:rsidP="004D0F5B">
      <w:pPr>
        <w:pStyle w:val="TOC2"/>
        <w:pBdr>
          <w:top w:val="nil"/>
          <w:left w:val="nil"/>
          <w:bottom w:val="nil"/>
          <w:right w:val="nil"/>
          <w:between w:val="nil"/>
          <w:bar w:val="nil"/>
        </w:pBdr>
      </w:pPr>
      <w:r>
        <w:t>1.1         Strategic direction statement</w:t>
      </w:r>
      <w:r>
        <w:tab/>
      </w:r>
      <w:r w:rsidRPr="00CD68DC">
        <w:t>61</w:t>
      </w:r>
    </w:p>
    <w:p w14:paraId="06ED555E" w14:textId="77777777" w:rsidR="004D0F5B" w:rsidRDefault="00615E4B" w:rsidP="004D0F5B">
      <w:pPr>
        <w:pStyle w:val="TOC2"/>
        <w:pBdr>
          <w:top w:val="nil"/>
          <w:left w:val="nil"/>
          <w:bottom w:val="nil"/>
          <w:right w:val="nil"/>
          <w:between w:val="nil"/>
          <w:bar w:val="nil"/>
        </w:pBdr>
      </w:pPr>
      <w:r>
        <w:t>1.2         Entity resource statement</w:t>
      </w:r>
      <w:r>
        <w:tab/>
      </w:r>
      <w:r w:rsidRPr="006F6317">
        <w:t>62</w:t>
      </w:r>
    </w:p>
    <w:p w14:paraId="59F0A441" w14:textId="77777777" w:rsidR="00371743" w:rsidRDefault="00615E4B" w:rsidP="00371743">
      <w:pPr>
        <w:pStyle w:val="TOC2"/>
        <w:pBdr>
          <w:top w:val="nil"/>
          <w:left w:val="nil"/>
          <w:bottom w:val="nil"/>
          <w:right w:val="nil"/>
          <w:between w:val="nil"/>
          <w:bar w:val="nil"/>
        </w:pBdr>
      </w:pPr>
      <w:r>
        <w:t>1.3         Entity measures</w:t>
      </w:r>
      <w:r>
        <w:tab/>
      </w:r>
      <w:r w:rsidRPr="00141B2A">
        <w:t>64</w:t>
      </w:r>
    </w:p>
    <w:p w14:paraId="7FDA38C9" w14:textId="77777777" w:rsidR="00A86C0C" w:rsidRDefault="00615E4B" w:rsidP="00A86C0C">
      <w:pPr>
        <w:pStyle w:val="TOC2"/>
        <w:pBdr>
          <w:top w:val="nil"/>
          <w:left w:val="nil"/>
          <w:bottom w:val="nil"/>
          <w:right w:val="nil"/>
          <w:between w:val="nil"/>
          <w:bar w:val="nil"/>
        </w:pBdr>
      </w:pPr>
      <w:r>
        <w:t>1.4         Additional estimates, resourcing and variations to outcome</w:t>
      </w:r>
      <w:r>
        <w:tab/>
      </w:r>
      <w:r w:rsidRPr="00B75654">
        <w:t>65</w:t>
      </w:r>
    </w:p>
    <w:p w14:paraId="71C17BCA" w14:textId="77777777" w:rsidR="00A86C0C" w:rsidRDefault="00615E4B" w:rsidP="00A86C0C">
      <w:pPr>
        <w:pStyle w:val="TOC2"/>
        <w:pBdr>
          <w:top w:val="nil"/>
          <w:left w:val="nil"/>
          <w:bottom w:val="nil"/>
          <w:right w:val="nil"/>
          <w:between w:val="nil"/>
          <w:bar w:val="nil"/>
        </w:pBdr>
      </w:pPr>
      <w:r>
        <w:t xml:space="preserve">1.5 </w:t>
      </w:r>
      <w:bookmarkStart w:id="270" w:name="_Hlk42605246_0"/>
      <w:r>
        <w:t xml:space="preserve">        Breakdown of additional estimates by appropriation bill</w:t>
      </w:r>
      <w:bookmarkEnd w:id="270"/>
      <w:r>
        <w:tab/>
      </w:r>
      <w:r w:rsidRPr="00B75654">
        <w:t>66</w:t>
      </w:r>
    </w:p>
    <w:p w14:paraId="26B6EF7E" w14:textId="77777777" w:rsidR="004D0F5B" w:rsidRDefault="00615E4B" w:rsidP="00846FBC">
      <w:pPr>
        <w:pStyle w:val="TOC1"/>
        <w:pBdr>
          <w:top w:val="nil"/>
          <w:left w:val="nil"/>
          <w:bottom w:val="nil"/>
          <w:right w:val="nil"/>
          <w:between w:val="nil"/>
          <w:bar w:val="nil"/>
        </w:pBdr>
      </w:pPr>
      <w:r>
        <w:rPr>
          <w:caps w:val="0"/>
        </w:rPr>
        <w:t>Section 2: Revisions to o</w:t>
      </w:r>
      <w:r w:rsidRPr="002C4E8C">
        <w:rPr>
          <w:caps w:val="0"/>
        </w:rPr>
        <w:t>utcomes and planned performance</w:t>
      </w:r>
      <w:r>
        <w:tab/>
      </w:r>
      <w:r w:rsidRPr="006F6317">
        <w:t>67</w:t>
      </w:r>
    </w:p>
    <w:p w14:paraId="530E7908" w14:textId="77777777" w:rsidR="00A86C0C" w:rsidRDefault="00615E4B" w:rsidP="00A86C0C">
      <w:pPr>
        <w:pStyle w:val="TOC2"/>
        <w:pBdr>
          <w:top w:val="nil"/>
          <w:left w:val="nil"/>
          <w:bottom w:val="nil"/>
          <w:right w:val="nil"/>
          <w:between w:val="nil"/>
          <w:bar w:val="nil"/>
        </w:pBdr>
      </w:pPr>
      <w:r>
        <w:t>2.1         Budgeted expenses and performance for Outcome 1</w:t>
      </w:r>
      <w:r>
        <w:tab/>
      </w:r>
      <w:r w:rsidRPr="006F6317">
        <w:t>67</w:t>
      </w:r>
    </w:p>
    <w:p w14:paraId="6D4613F3" w14:textId="77777777" w:rsidR="004D0F5B" w:rsidRDefault="00615E4B" w:rsidP="00141B2A">
      <w:pPr>
        <w:pStyle w:val="TOC1"/>
        <w:pBdr>
          <w:top w:val="nil"/>
          <w:left w:val="nil"/>
          <w:bottom w:val="nil"/>
          <w:right w:val="nil"/>
          <w:between w:val="nil"/>
          <w:bar w:val="nil"/>
        </w:pBdr>
      </w:pPr>
      <w:r w:rsidRPr="002C4E8C">
        <w:rPr>
          <w:caps w:val="0"/>
        </w:rPr>
        <w:t xml:space="preserve">Section 3: </w:t>
      </w:r>
      <w:r>
        <w:rPr>
          <w:caps w:val="0"/>
        </w:rPr>
        <w:t>Special account flows and b</w:t>
      </w:r>
      <w:r w:rsidRPr="002C4E8C">
        <w:rPr>
          <w:caps w:val="0"/>
        </w:rPr>
        <w:t>udgeted financial statements</w:t>
      </w:r>
      <w:r>
        <w:tab/>
      </w:r>
      <w:r w:rsidRPr="004F6A3E">
        <w:t>70</w:t>
      </w:r>
    </w:p>
    <w:p w14:paraId="34784EA2" w14:textId="77777777" w:rsidR="00D86095" w:rsidRDefault="00615E4B" w:rsidP="005F2963">
      <w:pPr>
        <w:pStyle w:val="TOC2"/>
        <w:pBdr>
          <w:top w:val="nil"/>
          <w:left w:val="nil"/>
          <w:bottom w:val="nil"/>
          <w:right w:val="nil"/>
          <w:between w:val="nil"/>
          <w:bar w:val="nil"/>
        </w:pBdr>
        <w:sectPr w:rsidR="00D86095" w:rsidSect="00D86095">
          <w:headerReference w:type="even" r:id="rId178"/>
          <w:headerReference w:type="default" r:id="rId179"/>
          <w:footerReference w:type="even" r:id="rId180"/>
          <w:footerReference w:type="default" r:id="rId181"/>
          <w:headerReference w:type="first" r:id="rId182"/>
          <w:footerReference w:type="first" r:id="rId183"/>
          <w:type w:val="continuous"/>
          <w:pgSz w:w="11906" w:h="16838"/>
          <w:pgMar w:top="2835" w:right="2098" w:bottom="2466" w:left="2098" w:header="1814" w:footer="1814" w:gutter="0"/>
          <w:pgBorders>
            <w:top w:val="nil"/>
            <w:left w:val="nil"/>
            <w:bottom w:val="nil"/>
            <w:right w:val="nil"/>
          </w:pgBorders>
          <w:cols w:space="720"/>
          <w:docGrid w:linePitch="360"/>
        </w:sectPr>
      </w:pPr>
      <w:r>
        <w:t>3.1         Budgeted financial statements</w:t>
      </w:r>
      <w:r>
        <w:tab/>
      </w:r>
      <w:r w:rsidRPr="006F6317">
        <w:t>70</w:t>
      </w:r>
    </w:p>
    <w:p w14:paraId="066D7259" w14:textId="77777777" w:rsidR="00D86095" w:rsidRPr="00F04F66" w:rsidRDefault="00615E4B">
      <w:pPr>
        <w:pageBreakBefore/>
        <w:pBdr>
          <w:top w:val="nil"/>
          <w:left w:val="nil"/>
          <w:bottom w:val="nil"/>
          <w:right w:val="nil"/>
          <w:between w:val="nil"/>
          <w:bar w:val="nil"/>
        </w:pBdr>
        <w:rPr>
          <w:b/>
          <w:color w:val="FFFFFF"/>
          <w:sz w:val="48"/>
          <w:szCs w:val="22"/>
        </w:rPr>
        <w:sectPr w:rsidR="00D86095" w:rsidRPr="00F04F66" w:rsidSect="00D86095">
          <w:headerReference w:type="even" r:id="rId184"/>
          <w:headerReference w:type="default" r:id="rId185"/>
          <w:footerReference w:type="even" r:id="rId186"/>
          <w:footerReference w:type="default" r:id="rId187"/>
          <w:headerReference w:type="first" r:id="rId188"/>
          <w:footerReference w:type="first" r:id="rId189"/>
          <w:type w:val="continuous"/>
          <w:pgSz w:w="11906" w:h="16838"/>
          <w:pgMar w:top="2835" w:right="2098" w:bottom="2466" w:left="2098" w:header="1814" w:footer="1814" w:gutter="0"/>
          <w:pgBorders>
            <w:top w:val="nil"/>
            <w:left w:val="nil"/>
            <w:bottom w:val="nil"/>
            <w:right w:val="nil"/>
          </w:pgBorders>
          <w:cols w:space="720"/>
          <w:docGrid w:linePitch="360"/>
        </w:sectPr>
      </w:pPr>
      <w:bookmarkStart w:id="271" w:name="RG_MARKER_1934"/>
      <w:bookmarkStart w:id="272" w:name="RG_MARKER_1970"/>
      <w:r w:rsidRPr="00F04F66">
        <w:rPr>
          <w:b/>
          <w:color w:val="FFFFFF"/>
          <w:sz w:val="48"/>
          <w:szCs w:val="22"/>
        </w:rPr>
        <w:t xml:space="preserve">     This page is intentionally blank</w:t>
      </w:r>
      <w:bookmarkEnd w:id="271"/>
      <w:bookmarkEnd w:id="272"/>
    </w:p>
    <w:p w14:paraId="2FC87D7A" w14:textId="77777777" w:rsidR="00051817" w:rsidRPr="0080367E" w:rsidRDefault="00615E4B" w:rsidP="0080367E">
      <w:pPr>
        <w:pStyle w:val="Heading1"/>
        <w:pageBreakBefore/>
        <w:pBdr>
          <w:top w:val="nil"/>
          <w:left w:val="nil"/>
          <w:bottom w:val="nil"/>
          <w:right w:val="nil"/>
          <w:between w:val="nil"/>
          <w:bar w:val="nil"/>
        </w:pBdr>
        <w:spacing w:before="240"/>
        <w:jc w:val="left"/>
        <w:rPr>
          <w:rFonts w:cs="Arial"/>
          <w:bCs/>
          <w:smallCaps w:val="0"/>
          <w:kern w:val="0"/>
          <w:sz w:val="36"/>
          <w:szCs w:val="36"/>
        </w:rPr>
      </w:pPr>
      <w:bookmarkStart w:id="273" w:name="RG_MARKER_2489"/>
      <w:bookmarkStart w:id="274" w:name="RG_MARKER_1971"/>
      <w:bookmarkStart w:id="275" w:name="RG_MARKER_1949"/>
      <w:r w:rsidRPr="0080367E">
        <w:rPr>
          <w:rFonts w:cs="Arial"/>
          <w:bCs/>
          <w:smallCaps w:val="0"/>
          <w:kern w:val="0"/>
          <w:sz w:val="36"/>
          <w:szCs w:val="36"/>
        </w:rPr>
        <w:t>Australian Competition and Consumer Commission</w:t>
      </w:r>
      <w:bookmarkEnd w:id="273"/>
      <w:bookmarkEnd w:id="274"/>
      <w:bookmarkEnd w:id="275"/>
    </w:p>
    <w:p w14:paraId="39826D30" w14:textId="77777777" w:rsidR="0080367E" w:rsidRPr="0080367E" w:rsidRDefault="00615E4B" w:rsidP="0080367E">
      <w:pPr>
        <w:pStyle w:val="Heading2"/>
        <w:pBdr>
          <w:top w:val="nil"/>
          <w:left w:val="nil"/>
          <w:bottom w:val="nil"/>
          <w:right w:val="nil"/>
          <w:between w:val="nil"/>
          <w:bar w:val="nil"/>
        </w:pBdr>
        <w:rPr>
          <w:rFonts w:cs="Arial"/>
          <w:b/>
          <w:bCs/>
          <w:szCs w:val="30"/>
        </w:rPr>
      </w:pPr>
      <w:bookmarkStart w:id="276" w:name="_Toc92908903"/>
      <w:bookmarkStart w:id="277" w:name="_Toc210703208"/>
      <w:bookmarkStart w:id="278" w:name="_Toc210698427"/>
      <w:bookmarkStart w:id="279" w:name="_Toc210646448"/>
      <w:bookmarkStart w:id="280" w:name="_Toc112137890"/>
      <w:bookmarkStart w:id="281" w:name="_Toc112137868"/>
      <w:bookmarkStart w:id="282" w:name="_Toc112212050"/>
      <w:bookmarkStart w:id="283" w:name="_Toc112211956"/>
      <w:bookmarkStart w:id="284" w:name="_Toc79399716"/>
      <w:bookmarkStart w:id="285" w:name="_Toc77998677"/>
      <w:bookmarkStart w:id="286" w:name="_Toc23563423"/>
      <w:bookmarkStart w:id="287" w:name="_Toc23560128"/>
      <w:bookmarkStart w:id="288" w:name="_Toc23559665"/>
      <w:bookmarkStart w:id="289" w:name="_Toc23559374"/>
      <w:bookmarkStart w:id="290" w:name="_Toc23559340"/>
      <w:bookmarkStart w:id="291" w:name="_Toc491773281"/>
      <w:bookmarkStart w:id="292" w:name="_Toc491771706"/>
      <w:bookmarkStart w:id="293" w:name="_Toc491032319"/>
      <w:bookmarkStart w:id="294" w:name="_Toc491032212"/>
      <w:bookmarkStart w:id="295" w:name="_Toc491032101"/>
      <w:bookmarkStart w:id="296" w:name="_Toc491031931"/>
      <w:bookmarkStart w:id="297" w:name="_Toc491031344"/>
      <w:bookmarkStart w:id="298" w:name="_Toc491030781"/>
      <w:bookmarkStart w:id="299" w:name="_Toc491030321"/>
      <w:bookmarkStart w:id="300" w:name="_Toc491029232"/>
      <w:bookmarkStart w:id="301" w:name="_Toc491015085"/>
      <w:bookmarkStart w:id="302" w:name="_Toc491014938"/>
      <w:bookmarkStart w:id="303" w:name="_Toc491014758"/>
      <w:bookmarkStart w:id="304" w:name="_Toc491014616"/>
      <w:bookmarkStart w:id="305" w:name="_Toc490972399"/>
      <w:bookmarkStart w:id="306" w:name="_Toc112137891"/>
      <w:bookmarkStart w:id="307" w:name="_Toc112137869"/>
      <w:bookmarkStart w:id="308" w:name="_Toc112212051"/>
      <w:bookmarkStart w:id="309" w:name="_Toc112211957"/>
      <w:bookmarkStart w:id="310" w:name="_Toc79467809"/>
      <w:bookmarkStart w:id="311" w:name="_Toc79406107"/>
      <w:bookmarkStart w:id="312" w:name="_Toc77998678"/>
      <w:bookmarkStart w:id="313" w:name="_Toc23563424"/>
      <w:bookmarkStart w:id="314" w:name="_Toc23560129"/>
      <w:bookmarkStart w:id="315" w:name="_Toc23559666"/>
      <w:bookmarkStart w:id="316" w:name="_Toc23559375"/>
      <w:bookmarkStart w:id="317" w:name="_Toc23559341"/>
      <w:bookmarkStart w:id="318" w:name="_Toc491773282"/>
      <w:bookmarkStart w:id="319" w:name="_Toc491771707"/>
      <w:bookmarkStart w:id="320" w:name="_Toc491032320"/>
      <w:bookmarkStart w:id="321" w:name="_Toc491032213"/>
      <w:bookmarkStart w:id="322" w:name="_Toc491032102"/>
      <w:bookmarkStart w:id="323" w:name="_Toc491031932"/>
      <w:bookmarkStart w:id="324" w:name="_Toc491031345"/>
      <w:bookmarkStart w:id="325" w:name="_Toc491030782"/>
      <w:bookmarkStart w:id="326" w:name="_Toc491030322"/>
      <w:bookmarkStart w:id="327" w:name="_Toc491029233"/>
      <w:bookmarkStart w:id="328" w:name="_Toc491015086"/>
      <w:bookmarkStart w:id="329" w:name="_Toc491014939"/>
      <w:bookmarkStart w:id="330" w:name="_Toc491014759"/>
      <w:bookmarkStart w:id="331" w:name="_Toc491014617"/>
      <w:bookmarkStart w:id="332" w:name="_Toc490972400"/>
      <w:bookmarkStart w:id="333" w:name="_Toc449255759"/>
      <w:bookmarkStart w:id="334" w:name="_Toc436625439"/>
      <w:bookmarkStart w:id="335" w:name="_Toc436624138"/>
      <w:bookmarkStart w:id="336" w:name="_Toc210703209_1"/>
      <w:bookmarkStart w:id="337" w:name="_Toc531094583"/>
      <w:bookmarkStart w:id="338" w:name="_Toc531095062"/>
      <w:bookmarkStart w:id="339" w:name="_Toc92908904"/>
      <w:r w:rsidRPr="0080367E">
        <w:rPr>
          <w:rFonts w:cs="Arial"/>
          <w:b/>
          <w:bCs/>
          <w:szCs w:val="30"/>
        </w:rPr>
        <w:t>Section 1: Entity overview and resources</w:t>
      </w:r>
      <w:bookmarkEnd w:id="276"/>
    </w:p>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14:paraId="5BA3A94C" w14:textId="77777777" w:rsidR="00051817" w:rsidRPr="0080367E" w:rsidRDefault="00615E4B" w:rsidP="0080367E">
      <w:pPr>
        <w:pStyle w:val="Heading3"/>
        <w:pBdr>
          <w:top w:val="nil"/>
          <w:left w:val="nil"/>
          <w:bottom w:val="nil"/>
          <w:right w:val="nil"/>
          <w:between w:val="nil"/>
          <w:bar w:val="nil"/>
        </w:pBdr>
        <w:spacing w:before="360" w:after="120"/>
        <w:rPr>
          <w:rFonts w:cs="Arial"/>
          <w:bCs/>
          <w:smallCaps w:val="0"/>
          <w:sz w:val="22"/>
          <w:szCs w:val="22"/>
        </w:rPr>
      </w:pPr>
      <w:r w:rsidRPr="0080367E">
        <w:rPr>
          <w:rFonts w:cs="Arial"/>
          <w:bCs/>
          <w:smallCaps w:val="0"/>
          <w:sz w:val="22"/>
          <w:szCs w:val="22"/>
        </w:rPr>
        <w:t>1.1</w:t>
      </w:r>
      <w:r w:rsidRPr="0080367E">
        <w:rPr>
          <w:rFonts w:cs="Arial"/>
          <w:bCs/>
          <w:smallCaps w:val="0"/>
          <w:sz w:val="22"/>
          <w:szCs w:val="22"/>
        </w:rPr>
        <w:tab/>
      </w:r>
      <w:bookmarkStart w:id="340" w:name="_Toc210698428_1"/>
      <w:bookmarkStart w:id="341" w:name="_Toc210646449_1"/>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80367E">
        <w:rPr>
          <w:rFonts w:cs="Arial"/>
          <w:bCs/>
          <w:smallCaps w:val="0"/>
          <w:sz w:val="22"/>
          <w:szCs w:val="22"/>
        </w:rPr>
        <w:t>Strategic direction</w:t>
      </w:r>
      <w:bookmarkEnd w:id="336"/>
      <w:bookmarkEnd w:id="340"/>
      <w:bookmarkEnd w:id="341"/>
      <w:r w:rsidRPr="0080367E">
        <w:rPr>
          <w:rFonts w:cs="Arial"/>
          <w:bCs/>
          <w:smallCaps w:val="0"/>
          <w:sz w:val="22"/>
          <w:szCs w:val="22"/>
        </w:rPr>
        <w:t xml:space="preserve"> statement</w:t>
      </w:r>
      <w:bookmarkEnd w:id="337"/>
      <w:bookmarkEnd w:id="338"/>
      <w:bookmarkEnd w:id="339"/>
    </w:p>
    <w:p w14:paraId="30A2A0CD" w14:textId="77777777" w:rsidR="008F4498" w:rsidRPr="008F4498" w:rsidRDefault="00615E4B" w:rsidP="0080367E">
      <w:pPr>
        <w:pStyle w:val="ExampleText0"/>
        <w:pBdr>
          <w:top w:val="nil"/>
          <w:left w:val="nil"/>
          <w:bottom w:val="nil"/>
          <w:right w:val="nil"/>
          <w:between w:val="nil"/>
          <w:bar w:val="nil"/>
        </w:pBdr>
        <w:spacing w:line="240" w:lineRule="auto"/>
        <w:rPr>
          <w:i w:val="0"/>
          <w:iCs/>
          <w:color w:val="auto"/>
          <w:szCs w:val="19"/>
        </w:rPr>
      </w:pPr>
      <w:r w:rsidRPr="008F4498">
        <w:rPr>
          <w:i w:val="0"/>
          <w:iCs/>
          <w:color w:val="auto"/>
          <w:szCs w:val="19"/>
        </w:rPr>
        <w:t xml:space="preserve">There has been no significant change to the strategic direction of the Australian Competition and Consumer Commission (ACCC) from that outlined in the Portfolio Budget Statements 2023-24 (page 85). </w:t>
      </w:r>
    </w:p>
    <w:p w14:paraId="69FFAA4B" w14:textId="77777777" w:rsidR="008F4498" w:rsidRPr="008F4498" w:rsidRDefault="00615E4B" w:rsidP="00EF3C8F">
      <w:pPr>
        <w:pStyle w:val="ExampleText0"/>
        <w:pBdr>
          <w:top w:val="nil"/>
          <w:left w:val="nil"/>
          <w:bottom w:val="nil"/>
          <w:right w:val="nil"/>
          <w:between w:val="nil"/>
          <w:bar w:val="nil"/>
        </w:pBdr>
        <w:spacing w:line="240" w:lineRule="auto"/>
        <w:rPr>
          <w:szCs w:val="19"/>
        </w:rPr>
      </w:pPr>
      <w:r w:rsidRPr="008F4498">
        <w:rPr>
          <w:i w:val="0"/>
          <w:iCs/>
          <w:color w:val="auto"/>
          <w:szCs w:val="19"/>
        </w:rPr>
        <w:t xml:space="preserve">An additional </w:t>
      </w:r>
      <w:r w:rsidRPr="008F4498">
        <w:rPr>
          <w:i w:val="0"/>
          <w:iCs/>
          <w:color w:val="000000"/>
          <w:szCs w:val="19"/>
        </w:rPr>
        <w:t xml:space="preserve">$44 million </w:t>
      </w:r>
      <w:r w:rsidRPr="008F4498">
        <w:rPr>
          <w:i w:val="0"/>
          <w:iCs/>
          <w:color w:val="auto"/>
          <w:szCs w:val="19"/>
        </w:rPr>
        <w:t>in departmental funding through Appropriation Bill (No. 3) 2023-24 relates to measures, reclassifications, and other variations since the 2023-24 Budget, and comprises the following funding for the ACCC and Australian Energy Regulator (AER):</w:t>
      </w:r>
      <w:r w:rsidRPr="008F4498">
        <w:rPr>
          <w:szCs w:val="19"/>
        </w:rPr>
        <w:t xml:space="preserve"> </w:t>
      </w:r>
    </w:p>
    <w:p w14:paraId="1034E693" w14:textId="77777777" w:rsidR="008F4498" w:rsidRPr="008F4498" w:rsidRDefault="00615E4B" w:rsidP="00EF3C8F">
      <w:pPr>
        <w:pStyle w:val="ExampleText0"/>
        <w:numPr>
          <w:ilvl w:val="0"/>
          <w:numId w:val="14"/>
        </w:numPr>
        <w:pBdr>
          <w:top w:val="nil"/>
          <w:left w:val="nil"/>
          <w:bottom w:val="nil"/>
          <w:right w:val="nil"/>
          <w:between w:val="nil"/>
          <w:bar w:val="nil"/>
        </w:pBdr>
        <w:spacing w:before="0" w:line="240" w:lineRule="auto"/>
        <w:rPr>
          <w:i w:val="0"/>
          <w:iCs/>
          <w:color w:val="auto"/>
          <w:szCs w:val="19"/>
        </w:rPr>
      </w:pPr>
      <w:r w:rsidRPr="008F4498">
        <w:rPr>
          <w:i w:val="0"/>
          <w:iCs/>
          <w:color w:val="auto"/>
          <w:szCs w:val="19"/>
        </w:rPr>
        <w:t xml:space="preserve">$1.4 million </w:t>
      </w:r>
      <w:r w:rsidR="00D32B81">
        <w:rPr>
          <w:i w:val="0"/>
          <w:iCs/>
          <w:color w:val="auto"/>
          <w:szCs w:val="19"/>
        </w:rPr>
        <w:t>for the</w:t>
      </w:r>
      <w:r w:rsidRPr="008F4498">
        <w:rPr>
          <w:i w:val="0"/>
          <w:iCs/>
          <w:color w:val="auto"/>
          <w:szCs w:val="19"/>
        </w:rPr>
        <w:t xml:space="preserve"> </w:t>
      </w:r>
      <w:r w:rsidRPr="008F4498">
        <w:rPr>
          <w:color w:val="auto"/>
          <w:szCs w:val="19"/>
        </w:rPr>
        <w:t>Support for the National Disability Insurance Scheme</w:t>
      </w:r>
      <w:r w:rsidRPr="008F4498">
        <w:rPr>
          <w:i w:val="0"/>
          <w:iCs/>
          <w:color w:val="auto"/>
          <w:szCs w:val="19"/>
        </w:rPr>
        <w:t xml:space="preserve"> measure</w:t>
      </w:r>
    </w:p>
    <w:p w14:paraId="587E5B62" w14:textId="77777777" w:rsidR="008F4498" w:rsidRPr="008F4498" w:rsidRDefault="00615E4B" w:rsidP="00EF3C8F">
      <w:pPr>
        <w:pStyle w:val="ExampleText0"/>
        <w:numPr>
          <w:ilvl w:val="0"/>
          <w:numId w:val="14"/>
        </w:numPr>
        <w:pBdr>
          <w:top w:val="nil"/>
          <w:left w:val="nil"/>
          <w:bottom w:val="nil"/>
          <w:right w:val="nil"/>
          <w:between w:val="nil"/>
          <w:bar w:val="nil"/>
        </w:pBdr>
        <w:spacing w:before="0" w:line="240" w:lineRule="auto"/>
        <w:rPr>
          <w:color w:val="auto"/>
          <w:szCs w:val="19"/>
        </w:rPr>
      </w:pPr>
      <w:r w:rsidRPr="008F4498">
        <w:rPr>
          <w:i w:val="0"/>
          <w:iCs/>
          <w:color w:val="auto"/>
          <w:szCs w:val="19"/>
        </w:rPr>
        <w:t xml:space="preserve">$2.0 million </w:t>
      </w:r>
      <w:r w:rsidR="00D32B81">
        <w:rPr>
          <w:i w:val="0"/>
          <w:iCs/>
          <w:color w:val="auto"/>
          <w:szCs w:val="19"/>
        </w:rPr>
        <w:t>for</w:t>
      </w:r>
      <w:r w:rsidRPr="008F4498">
        <w:rPr>
          <w:i w:val="0"/>
          <w:iCs/>
          <w:color w:val="auto"/>
          <w:szCs w:val="19"/>
        </w:rPr>
        <w:t xml:space="preserve"> the </w:t>
      </w:r>
      <w:bookmarkStart w:id="342" w:name="OLE_LINK4"/>
      <w:r w:rsidRPr="008F4498">
        <w:rPr>
          <w:color w:val="auto"/>
          <w:szCs w:val="19"/>
        </w:rPr>
        <w:t xml:space="preserve">Mandatory Gas Code of Conduct – additional funding </w:t>
      </w:r>
      <w:bookmarkEnd w:id="342"/>
      <w:r w:rsidRPr="008F4498">
        <w:rPr>
          <w:i w:val="0"/>
          <w:iCs/>
          <w:color w:val="auto"/>
          <w:szCs w:val="19"/>
        </w:rPr>
        <w:t>measure</w:t>
      </w:r>
    </w:p>
    <w:p w14:paraId="0284B179" w14:textId="77777777" w:rsidR="00C15DE7" w:rsidRDefault="00615E4B" w:rsidP="00EF3C8F">
      <w:pPr>
        <w:pStyle w:val="ExampleText0"/>
        <w:numPr>
          <w:ilvl w:val="0"/>
          <w:numId w:val="14"/>
        </w:numPr>
        <w:pBdr>
          <w:top w:val="nil"/>
          <w:left w:val="nil"/>
          <w:bottom w:val="nil"/>
          <w:right w:val="nil"/>
          <w:between w:val="nil"/>
          <w:bar w:val="nil"/>
        </w:pBdr>
        <w:spacing w:before="0" w:line="240" w:lineRule="auto"/>
        <w:rPr>
          <w:i w:val="0"/>
          <w:iCs/>
          <w:color w:val="auto"/>
          <w:szCs w:val="19"/>
        </w:rPr>
      </w:pPr>
      <w:r w:rsidRPr="00C15DE7">
        <w:rPr>
          <w:i w:val="0"/>
          <w:iCs/>
          <w:color w:val="auto"/>
          <w:szCs w:val="19"/>
        </w:rPr>
        <w:t>$</w:t>
      </w:r>
      <w:r>
        <w:rPr>
          <w:i w:val="0"/>
          <w:iCs/>
          <w:color w:val="auto"/>
          <w:szCs w:val="19"/>
        </w:rPr>
        <w:t>4.7</w:t>
      </w:r>
      <w:r w:rsidRPr="00C15DE7">
        <w:rPr>
          <w:i w:val="0"/>
          <w:iCs/>
          <w:color w:val="auto"/>
          <w:szCs w:val="19"/>
        </w:rPr>
        <w:t xml:space="preserve"> million </w:t>
      </w:r>
      <w:r>
        <w:rPr>
          <w:i w:val="0"/>
          <w:iCs/>
          <w:color w:val="auto"/>
          <w:szCs w:val="19"/>
        </w:rPr>
        <w:t>for</w:t>
      </w:r>
      <w:r w:rsidRPr="00C15DE7">
        <w:rPr>
          <w:i w:val="0"/>
          <w:iCs/>
          <w:color w:val="auto"/>
          <w:szCs w:val="19"/>
        </w:rPr>
        <w:t xml:space="preserve"> the measure </w:t>
      </w:r>
      <w:r w:rsidRPr="00C15DE7">
        <w:rPr>
          <w:color w:val="auto"/>
          <w:szCs w:val="19"/>
        </w:rPr>
        <w:t>Treasury</w:t>
      </w:r>
      <w:r>
        <w:rPr>
          <w:color w:val="auto"/>
          <w:szCs w:val="19"/>
        </w:rPr>
        <w:t xml:space="preserve"> </w:t>
      </w:r>
      <w:r w:rsidRPr="00C15DE7">
        <w:rPr>
          <w:color w:val="auto"/>
          <w:szCs w:val="19"/>
        </w:rPr>
        <w:t>– additional</w:t>
      </w:r>
      <w:r>
        <w:rPr>
          <w:color w:val="auto"/>
          <w:szCs w:val="19"/>
        </w:rPr>
        <w:t xml:space="preserve"> </w:t>
      </w:r>
      <w:r w:rsidRPr="00C15DE7">
        <w:rPr>
          <w:color w:val="auto"/>
          <w:szCs w:val="19"/>
        </w:rPr>
        <w:t>resourcing</w:t>
      </w:r>
      <w:r w:rsidRPr="00C15DE7">
        <w:rPr>
          <w:i w:val="0"/>
          <w:iCs/>
          <w:color w:val="auto"/>
          <w:szCs w:val="19"/>
        </w:rPr>
        <w:t xml:space="preserve"> </w:t>
      </w:r>
    </w:p>
    <w:p w14:paraId="37990D87" w14:textId="77777777" w:rsidR="008F4498" w:rsidRPr="008F4498" w:rsidRDefault="00615E4B" w:rsidP="00EF3C8F">
      <w:pPr>
        <w:pStyle w:val="ExampleText0"/>
        <w:numPr>
          <w:ilvl w:val="0"/>
          <w:numId w:val="14"/>
        </w:numPr>
        <w:pBdr>
          <w:top w:val="nil"/>
          <w:left w:val="nil"/>
          <w:bottom w:val="nil"/>
          <w:right w:val="nil"/>
          <w:between w:val="nil"/>
          <w:bar w:val="nil"/>
        </w:pBdr>
        <w:spacing w:before="0" w:line="240" w:lineRule="auto"/>
        <w:rPr>
          <w:i w:val="0"/>
          <w:iCs/>
          <w:color w:val="auto"/>
          <w:szCs w:val="19"/>
        </w:rPr>
      </w:pPr>
      <w:r w:rsidRPr="008F4498">
        <w:rPr>
          <w:i w:val="0"/>
          <w:iCs/>
          <w:color w:val="auto"/>
          <w:szCs w:val="19"/>
        </w:rPr>
        <w:t xml:space="preserve">$15.9 million </w:t>
      </w:r>
      <w:r w:rsidR="00D32B81">
        <w:rPr>
          <w:i w:val="0"/>
          <w:iCs/>
          <w:color w:val="auto"/>
          <w:szCs w:val="19"/>
        </w:rPr>
        <w:t>for</w:t>
      </w:r>
      <w:r w:rsidRPr="008F4498">
        <w:rPr>
          <w:i w:val="0"/>
          <w:iCs/>
          <w:color w:val="auto"/>
          <w:szCs w:val="19"/>
        </w:rPr>
        <w:t xml:space="preserve"> the ACCC to be an interim regulator for the </w:t>
      </w:r>
      <w:bookmarkStart w:id="343" w:name="OLE_LINK5"/>
      <w:r w:rsidRPr="008F4498">
        <w:rPr>
          <w:color w:val="auto"/>
          <w:szCs w:val="19"/>
        </w:rPr>
        <w:t>Digital ID</w:t>
      </w:r>
      <w:r w:rsidRPr="008F4498">
        <w:rPr>
          <w:i w:val="0"/>
          <w:iCs/>
          <w:color w:val="auto"/>
          <w:szCs w:val="19"/>
        </w:rPr>
        <w:t xml:space="preserve"> </w:t>
      </w:r>
      <w:bookmarkEnd w:id="343"/>
      <w:r w:rsidRPr="008F4498">
        <w:rPr>
          <w:i w:val="0"/>
          <w:iCs/>
          <w:color w:val="auto"/>
          <w:szCs w:val="19"/>
        </w:rPr>
        <w:t>measure</w:t>
      </w:r>
    </w:p>
    <w:p w14:paraId="05A8D216" w14:textId="77777777" w:rsidR="008F4498" w:rsidRPr="008F4498" w:rsidRDefault="00615E4B" w:rsidP="00EF3C8F">
      <w:pPr>
        <w:pStyle w:val="ExampleText0"/>
        <w:numPr>
          <w:ilvl w:val="0"/>
          <w:numId w:val="14"/>
        </w:numPr>
        <w:pBdr>
          <w:top w:val="nil"/>
          <w:left w:val="nil"/>
          <w:bottom w:val="nil"/>
          <w:right w:val="nil"/>
          <w:between w:val="nil"/>
          <w:bar w:val="nil"/>
        </w:pBdr>
        <w:spacing w:before="0" w:line="240" w:lineRule="auto"/>
        <w:rPr>
          <w:i w:val="0"/>
          <w:iCs/>
          <w:color w:val="auto"/>
          <w:szCs w:val="19"/>
        </w:rPr>
      </w:pPr>
      <w:r w:rsidRPr="008F4498">
        <w:rPr>
          <w:i w:val="0"/>
          <w:iCs/>
          <w:color w:val="auto"/>
          <w:szCs w:val="19"/>
        </w:rPr>
        <w:t xml:space="preserve">$2.6 million </w:t>
      </w:r>
      <w:r w:rsidR="00D32B81">
        <w:rPr>
          <w:i w:val="0"/>
          <w:iCs/>
          <w:color w:val="auto"/>
          <w:szCs w:val="19"/>
        </w:rPr>
        <w:t>for the</w:t>
      </w:r>
      <w:r w:rsidRPr="008F4498">
        <w:rPr>
          <w:i w:val="0"/>
          <w:iCs/>
          <w:color w:val="auto"/>
          <w:szCs w:val="19"/>
        </w:rPr>
        <w:t xml:space="preserve"> </w:t>
      </w:r>
      <w:bookmarkStart w:id="344" w:name="OLE_LINK6"/>
      <w:r w:rsidRPr="008F4498">
        <w:rPr>
          <w:color w:val="000000"/>
          <w:szCs w:val="19"/>
        </w:rPr>
        <w:t xml:space="preserve">Australian Energy Regulator – expanded energy market monitoring </w:t>
      </w:r>
      <w:bookmarkEnd w:id="344"/>
      <w:r w:rsidRPr="008F4498">
        <w:rPr>
          <w:i w:val="0"/>
          <w:iCs/>
          <w:color w:val="auto"/>
          <w:szCs w:val="19"/>
        </w:rPr>
        <w:t>measure</w:t>
      </w:r>
    </w:p>
    <w:p w14:paraId="38903889" w14:textId="77777777" w:rsidR="008F4498" w:rsidRPr="008F4498" w:rsidRDefault="00615E4B" w:rsidP="00EF3C8F">
      <w:pPr>
        <w:pStyle w:val="ExampleText0"/>
        <w:numPr>
          <w:ilvl w:val="0"/>
          <w:numId w:val="14"/>
        </w:numPr>
        <w:pBdr>
          <w:top w:val="nil"/>
          <w:left w:val="nil"/>
          <w:bottom w:val="nil"/>
          <w:right w:val="nil"/>
          <w:between w:val="nil"/>
          <w:bar w:val="nil"/>
        </w:pBdr>
        <w:spacing w:before="0" w:line="240" w:lineRule="auto"/>
        <w:rPr>
          <w:i w:val="0"/>
          <w:iCs/>
          <w:color w:val="auto"/>
          <w:szCs w:val="19"/>
        </w:rPr>
      </w:pPr>
      <w:r w:rsidRPr="008F4498">
        <w:rPr>
          <w:i w:val="0"/>
          <w:iCs/>
          <w:color w:val="auto"/>
          <w:szCs w:val="19"/>
        </w:rPr>
        <w:t>$4.7 million for the reclassification of Departmental Capital Budget (DCB) to operating</w:t>
      </w:r>
    </w:p>
    <w:p w14:paraId="0FD5AF7F" w14:textId="77777777" w:rsidR="008F4498" w:rsidRPr="008F4498" w:rsidRDefault="00615E4B" w:rsidP="00EF3C8F">
      <w:pPr>
        <w:pStyle w:val="ExampleText0"/>
        <w:numPr>
          <w:ilvl w:val="0"/>
          <w:numId w:val="14"/>
        </w:numPr>
        <w:pBdr>
          <w:top w:val="nil"/>
          <w:left w:val="nil"/>
          <w:bottom w:val="nil"/>
          <w:right w:val="nil"/>
          <w:between w:val="nil"/>
          <w:bar w:val="nil"/>
        </w:pBdr>
        <w:spacing w:before="0" w:line="240" w:lineRule="auto"/>
        <w:rPr>
          <w:i w:val="0"/>
          <w:iCs/>
          <w:color w:val="auto"/>
          <w:szCs w:val="19"/>
        </w:rPr>
      </w:pPr>
      <w:r w:rsidRPr="008F4498">
        <w:rPr>
          <w:i w:val="0"/>
          <w:iCs/>
          <w:color w:val="auto"/>
          <w:szCs w:val="19"/>
        </w:rPr>
        <w:t xml:space="preserve">$12.6 million in additional estimates and other variations to outcomes for initial   Digital Identity preparation work and ICT funding released from the Contingency Reserve to support the </w:t>
      </w:r>
      <w:r w:rsidRPr="008F4498">
        <w:rPr>
          <w:color w:val="auto"/>
          <w:szCs w:val="19"/>
        </w:rPr>
        <w:t>Fighting Scams</w:t>
      </w:r>
      <w:r w:rsidRPr="008F4498">
        <w:rPr>
          <w:i w:val="0"/>
          <w:iCs/>
          <w:color w:val="auto"/>
          <w:szCs w:val="19"/>
        </w:rPr>
        <w:t xml:space="preserve"> measure announced in the 2023-24 Budget.</w:t>
      </w:r>
    </w:p>
    <w:p w14:paraId="13BA58CE" w14:textId="77777777" w:rsidR="00BD7B53" w:rsidRPr="004410F7" w:rsidRDefault="00615E4B" w:rsidP="00E461AF">
      <w:pPr>
        <w:pStyle w:val="PBS16BulletList"/>
        <w:numPr>
          <w:ilvl w:val="0"/>
          <w:numId w:val="0"/>
        </w:numPr>
        <w:pBdr>
          <w:top w:val="nil"/>
          <w:left w:val="nil"/>
          <w:bottom w:val="nil"/>
          <w:right w:val="nil"/>
          <w:between w:val="nil"/>
          <w:bar w:val="nil"/>
        </w:pBdr>
        <w:rPr>
          <w:rFonts w:eastAsia="Book Antiqua" w:cs="Arial"/>
          <w:sz w:val="20"/>
          <w:szCs w:val="20"/>
        </w:rPr>
        <w:sectPr w:rsidR="00BD7B53" w:rsidRPr="004410F7" w:rsidSect="007549E1">
          <w:headerReference w:type="even" r:id="rId190"/>
          <w:headerReference w:type="default" r:id="rId191"/>
          <w:footerReference w:type="even" r:id="rId192"/>
          <w:footerReference w:type="default" r:id="rId193"/>
          <w:headerReference w:type="first" r:id="rId194"/>
          <w:footerReference w:type="first" r:id="rId195"/>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6EED9D1E" w14:textId="77777777" w:rsidR="004C2526" w:rsidRPr="00BF615B" w:rsidRDefault="00615E4B" w:rsidP="006E61B2">
      <w:pPr>
        <w:pStyle w:val="Heading3"/>
        <w:pageBreakBefore/>
        <w:pBdr>
          <w:top w:val="nil"/>
          <w:left w:val="nil"/>
          <w:bottom w:val="nil"/>
          <w:right w:val="nil"/>
          <w:between w:val="nil"/>
          <w:bar w:val="nil"/>
        </w:pBdr>
        <w:spacing w:before="120" w:after="120"/>
        <w:rPr>
          <w:smallCaps w:val="0"/>
          <w:sz w:val="22"/>
          <w:szCs w:val="22"/>
        </w:rPr>
      </w:pPr>
      <w:bookmarkStart w:id="345" w:name="RG_MARKER_2568"/>
      <w:bookmarkStart w:id="346" w:name="RG_MARKER_1947"/>
      <w:r w:rsidRPr="00BF615B">
        <w:rPr>
          <w:smallCaps w:val="0"/>
          <w:sz w:val="22"/>
          <w:szCs w:val="22"/>
        </w:rPr>
        <w:t>1.2</w:t>
      </w:r>
      <w:bookmarkEnd w:id="345"/>
      <w:bookmarkEnd w:id="346"/>
      <w:r w:rsidRPr="00BF615B">
        <w:rPr>
          <w:smallCaps w:val="0"/>
          <w:sz w:val="22"/>
          <w:szCs w:val="22"/>
        </w:rPr>
        <w:tab/>
        <w:t>Entity resource statement</w:t>
      </w:r>
    </w:p>
    <w:p w14:paraId="2CB17046" w14:textId="77777777" w:rsidR="001E6C32" w:rsidRPr="001E6C32" w:rsidRDefault="00615E4B" w:rsidP="00F170EF">
      <w:pPr>
        <w:pBdr>
          <w:top w:val="nil"/>
          <w:left w:val="nil"/>
          <w:bottom w:val="nil"/>
          <w:right w:val="nil"/>
          <w:between w:val="nil"/>
          <w:bar w:val="nil"/>
        </w:pBdr>
        <w:spacing w:before="240" w:line="240" w:lineRule="exact"/>
        <w:jc w:val="left"/>
        <w:rPr>
          <w:sz w:val="19"/>
          <w:szCs w:val="19"/>
        </w:rPr>
      </w:pPr>
      <w:r w:rsidRPr="001E6C32">
        <w:rPr>
          <w:sz w:val="19"/>
          <w:szCs w:val="19"/>
        </w:rPr>
        <w:t xml:space="preserve">The Entity Resource Statement details the resourcing for the ACCC at Additional Estimates. Table 1.1 outlines the total resourcing available from all sources for the </w:t>
      </w:r>
      <w:r w:rsidRPr="001E6C32">
        <w:rPr>
          <w:sz w:val="19"/>
          <w:szCs w:val="19"/>
        </w:rPr>
        <w:br/>
        <w:t>2023–24 Budget year, including variations through Appropriation Bills No. 3 and No. 4</w:t>
      </w:r>
      <w:r w:rsidRPr="001E6C32">
        <w:rPr>
          <w:i/>
          <w:sz w:val="19"/>
          <w:szCs w:val="19"/>
        </w:rPr>
        <w:t>,</w:t>
      </w:r>
      <w:r w:rsidRPr="001E6C32">
        <w:rPr>
          <w:sz w:val="19"/>
          <w:szCs w:val="19"/>
        </w:rPr>
        <w:t xml:space="preserve"> Special Appropriations and Special Accounts. </w:t>
      </w:r>
    </w:p>
    <w:p w14:paraId="2E2D0852" w14:textId="77777777" w:rsidR="00E83990" w:rsidRDefault="00615E4B" w:rsidP="00F170EF">
      <w:pPr>
        <w:pBdr>
          <w:top w:val="nil"/>
          <w:left w:val="nil"/>
          <w:bottom w:val="nil"/>
          <w:right w:val="nil"/>
          <w:between w:val="nil"/>
          <w:bar w:val="nil"/>
        </w:pBdr>
        <w:spacing w:before="240" w:line="240" w:lineRule="exact"/>
        <w:jc w:val="left"/>
        <w:rPr>
          <w:rFonts w:ascii="Arial" w:hAnsi="Arial"/>
          <w:b/>
        </w:rPr>
      </w:pPr>
      <w:r w:rsidRPr="001E6C32">
        <w:rPr>
          <w:sz w:val="19"/>
          <w:szCs w:val="19"/>
        </w:rPr>
        <w:t xml:space="preserve">Amounts presented below are consistent with amounts presented in the Appropriation Bills themselves, and as published in appropriation notes to the 2022–23 financial statements. </w:t>
      </w:r>
    </w:p>
    <w:p w14:paraId="10A4F1EE" w14:textId="77777777" w:rsidR="004C2526" w:rsidRPr="00C865CC" w:rsidRDefault="00615E4B" w:rsidP="00C865CC">
      <w:pPr>
        <w:pStyle w:val="NoSpacing"/>
        <w:pBdr>
          <w:top w:val="nil"/>
          <w:left w:val="nil"/>
          <w:bottom w:val="nil"/>
          <w:right w:val="nil"/>
          <w:between w:val="nil"/>
          <w:bar w:val="nil"/>
        </w:pBdr>
        <w:spacing w:after="20"/>
        <w:rPr>
          <w:rFonts w:ascii="Arial" w:hAnsi="Arial" w:cs="Arial"/>
          <w:b/>
          <w:bCs/>
        </w:rPr>
      </w:pPr>
      <w:r w:rsidRPr="00C865CC">
        <w:rPr>
          <w:rFonts w:ascii="Arial" w:hAnsi="Arial" w:cs="Arial"/>
          <w:b/>
          <w:bCs/>
        </w:rPr>
        <w:t xml:space="preserve">Table 1.1: </w:t>
      </w:r>
      <w:r w:rsidRPr="00C865CC">
        <w:rPr>
          <w:rFonts w:ascii="Arial" w:hAnsi="Arial" w:cs="Arial"/>
          <w:b/>
          <w:bCs/>
          <w:snapToGrid w:val="0"/>
        </w:rPr>
        <w:t>Australian Competition and Consumer Commission</w:t>
      </w:r>
      <w:r w:rsidRPr="00C865CC">
        <w:rPr>
          <w:rFonts w:ascii="Arial" w:hAnsi="Arial" w:cs="Arial"/>
          <w:b/>
          <w:bCs/>
        </w:rPr>
        <w:t xml:space="preserve"> resource statement – Additional estimates for 2023­24 as at February 2024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1CDF38B2" w14:textId="77777777" w:rsidTr="00E451B6">
        <w:trPr>
          <w:trHeight w:val="795"/>
        </w:trPr>
        <w:tc>
          <w:tcPr>
            <w:tcW w:w="32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2E1FD85"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2C7AAC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50EFC83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19E0049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p w14:paraId="421C5025"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33B85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2D901F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0D2808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53C8A339"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32AA1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258CB0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21675E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15A9A62B"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285873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645876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30D445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5A8434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266AAA2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3A8EB37F"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0F88D6C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nil"/>
              <w:left w:val="nil"/>
              <w:bottom w:val="nil"/>
              <w:right w:val="nil"/>
              <w:tl2br w:val="nil"/>
              <w:tr2bl w:val="nil"/>
            </w:tcBorders>
            <w:shd w:val="clear" w:color="FFFFFF" w:fill="FFFFFF"/>
            <w:tcMar>
              <w:left w:w="40" w:type="dxa"/>
              <w:right w:w="40" w:type="dxa"/>
            </w:tcMar>
          </w:tcPr>
          <w:p w14:paraId="0FA40F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240387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E6E6E6"/>
            <w:tcMar>
              <w:left w:w="40" w:type="dxa"/>
              <w:right w:w="40" w:type="dxa"/>
            </w:tcMar>
          </w:tcPr>
          <w:p w14:paraId="367AF7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r>
      <w:tr w:rsidR="00CC04A0" w14:paraId="05A2AAE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650DBA2F"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AAC832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72F4B9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C7418C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6CE76F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9AE60A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bottom"/>
          </w:tcPr>
          <w:p w14:paraId="4C827D8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tcPr>
          <w:p w14:paraId="4516DE04"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5012DA"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EFEF0B"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tcPr>
          <w:p w14:paraId="22B2352A" w14:textId="77777777" w:rsidR="00CC04A0" w:rsidRDefault="00CC04A0">
            <w:pPr>
              <w:spacing w:after="0" w:line="240" w:lineRule="auto"/>
              <w:jc w:val="right"/>
              <w:rPr>
                <w:rFonts w:ascii="Arial" w:eastAsia="Arial" w:hAnsi="Arial" w:cs="Arial"/>
                <w:b/>
                <w:color w:val="000000"/>
              </w:rPr>
            </w:pPr>
          </w:p>
        </w:tc>
      </w:tr>
      <w:tr w:rsidR="00CC04A0" w14:paraId="3CC7F51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40" w:type="dxa"/>
              <w:right w:w="40" w:type="dxa"/>
            </w:tcMar>
            <w:vAlign w:val="bottom"/>
          </w:tcPr>
          <w:p w14:paraId="21BDC83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08B5F97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830E349"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68C4E2D"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F9FC1FB"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tcPr>
          <w:p w14:paraId="4EE18569" w14:textId="77777777" w:rsidR="00CC04A0" w:rsidRDefault="00CC04A0">
            <w:pPr>
              <w:spacing w:after="0" w:line="240" w:lineRule="auto"/>
              <w:jc w:val="right"/>
              <w:rPr>
                <w:rFonts w:ascii="Arial" w:eastAsia="Arial" w:hAnsi="Arial" w:cs="Arial"/>
                <w:color w:val="000000"/>
              </w:rPr>
            </w:pPr>
          </w:p>
        </w:tc>
      </w:tr>
      <w:tr w:rsidR="00CC04A0" w14:paraId="3B2E73E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bottom"/>
          </w:tcPr>
          <w:p w14:paraId="5E118AE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20AB82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93,802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04884A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82,753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9156FC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tcPr>
          <w:p w14:paraId="166EFEB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82,753</w:t>
            </w:r>
          </w:p>
        </w:tc>
      </w:tr>
      <w:tr w:rsidR="00CC04A0" w14:paraId="6E95A3A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0020E1A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87C6AE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297,810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81DE71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322,023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E37A7B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30,737</w:t>
            </w:r>
          </w:p>
        </w:tc>
        <w:tc>
          <w:tcPr>
            <w:tcW w:w="1125" w:type="dxa"/>
            <w:tcBorders>
              <w:top w:val="nil"/>
              <w:left w:val="nil"/>
              <w:bottom w:val="nil"/>
              <w:right w:val="nil"/>
              <w:tl2br w:val="nil"/>
              <w:tr2bl w:val="nil"/>
            </w:tcBorders>
            <w:shd w:val="clear" w:color="FFFFFF" w:fill="E6E6E6"/>
            <w:noWrap/>
            <w:tcMar>
              <w:left w:w="40" w:type="dxa"/>
              <w:right w:w="100" w:type="dxa"/>
            </w:tcMar>
          </w:tcPr>
          <w:p w14:paraId="582A6C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352,760</w:t>
            </w:r>
          </w:p>
        </w:tc>
      </w:tr>
      <w:tr w:rsidR="00CC04A0" w14:paraId="7776259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7DB4334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521181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3,929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1A5313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6,692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95D300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tcPr>
          <w:p w14:paraId="2707F6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6,692</w:t>
            </w:r>
          </w:p>
        </w:tc>
      </w:tr>
      <w:tr w:rsidR="00CC04A0" w14:paraId="7929ADB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0A8CCA6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(c)(d)</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63E96D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28,936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A2D3E0C"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25,529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4B235F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13,224</w:t>
            </w:r>
          </w:p>
        </w:tc>
        <w:tc>
          <w:tcPr>
            <w:tcW w:w="1125" w:type="dxa"/>
            <w:tcBorders>
              <w:top w:val="nil"/>
              <w:left w:val="nil"/>
              <w:bottom w:val="nil"/>
              <w:right w:val="nil"/>
              <w:tl2br w:val="nil"/>
              <w:tr2bl w:val="nil"/>
            </w:tcBorders>
            <w:shd w:val="clear" w:color="FFFFFF" w:fill="E6E6E6"/>
            <w:noWrap/>
            <w:tcMar>
              <w:left w:w="40" w:type="dxa"/>
              <w:right w:w="100" w:type="dxa"/>
            </w:tcMar>
          </w:tcPr>
          <w:p w14:paraId="73CC21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r>
      <w:tr w:rsidR="00CC04A0" w14:paraId="422C745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40" w:type="dxa"/>
              <w:right w:w="40" w:type="dxa"/>
            </w:tcMar>
            <w:vAlign w:val="bottom"/>
          </w:tcPr>
          <w:p w14:paraId="4EF9AB0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other services</w:t>
            </w:r>
          </w:p>
          <w:p w14:paraId="5B23274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 non-operating (e)</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EA597D1"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1BE1766"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494823D"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tcPr>
          <w:p w14:paraId="6055445C" w14:textId="77777777" w:rsidR="00CC04A0" w:rsidRDefault="00CC04A0">
            <w:pPr>
              <w:spacing w:after="0" w:line="240" w:lineRule="auto"/>
              <w:jc w:val="right"/>
              <w:rPr>
                <w:rFonts w:ascii="Arial" w:eastAsia="Arial" w:hAnsi="Arial" w:cs="Arial"/>
                <w:color w:val="000000"/>
              </w:rPr>
            </w:pPr>
          </w:p>
        </w:tc>
      </w:tr>
      <w:tr w:rsidR="00CC04A0" w14:paraId="6E5039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bottom"/>
          </w:tcPr>
          <w:p w14:paraId="3E77C4D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Prior year appropriations available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3C7050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519D69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14,000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B49EC9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tcPr>
          <w:p w14:paraId="3E0559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14,000</w:t>
            </w:r>
          </w:p>
        </w:tc>
      </w:tr>
      <w:tr w:rsidR="00CC04A0" w14:paraId="0AC099C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16C3191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A5771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14,000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D7A0D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1,100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4294B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tcPr>
          <w:p w14:paraId="334F78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r>
      <w:tr w:rsidR="00CC04A0" w14:paraId="013977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40" w:type="dxa"/>
              <w:right w:w="40" w:type="dxa"/>
            </w:tcMar>
            <w:vAlign w:val="bottom"/>
          </w:tcPr>
          <w:p w14:paraId="19D83093"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CC439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439,577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4A60B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452,097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6DD47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43,961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87C3CE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496,058</w:t>
            </w:r>
          </w:p>
        </w:tc>
      </w:tr>
      <w:tr w:rsidR="00CC04A0" w14:paraId="60427C3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bottom"/>
          </w:tcPr>
          <w:p w14:paraId="149D226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3EBB3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439,577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A014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452,097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5209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43,961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7E3F5F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496,058</w:t>
            </w:r>
          </w:p>
        </w:tc>
      </w:tr>
      <w:tr w:rsidR="00CC04A0" w14:paraId="28E6470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0" w:type="dxa"/>
              <w:right w:w="0" w:type="dxa"/>
            </w:tcMar>
            <w:vAlign w:val="bottom"/>
          </w:tcPr>
          <w:p w14:paraId="71A446E2" w14:textId="77777777" w:rsidR="00CC04A0" w:rsidRDefault="00CC04A0">
            <w:pPr>
              <w:spacing w:after="0" w:line="240" w:lineRule="auto"/>
              <w:jc w:val="left"/>
              <w:rPr>
                <w:rFonts w:ascii="Arial" w:eastAsia="Arial" w:hAnsi="Arial" w:cs="Arial"/>
                <w:b/>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404470"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8E4BBD"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FC5D57"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tcPr>
          <w:p w14:paraId="7F95979C" w14:textId="77777777" w:rsidR="00CC04A0" w:rsidRDefault="00CC04A0">
            <w:pPr>
              <w:spacing w:after="0" w:line="240" w:lineRule="auto"/>
              <w:jc w:val="right"/>
              <w:rPr>
                <w:rFonts w:ascii="Arial" w:eastAsia="Arial" w:hAnsi="Arial" w:cs="Arial"/>
                <w:b/>
                <w:color w:val="000000"/>
              </w:rPr>
            </w:pPr>
          </w:p>
        </w:tc>
      </w:tr>
      <w:tr w:rsidR="00CC04A0" w14:paraId="7968B83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bottom"/>
          </w:tcPr>
          <w:p w14:paraId="25401EC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7E99176"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67E1530"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DFFAA8D"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tcPr>
          <w:p w14:paraId="043ED471" w14:textId="77777777" w:rsidR="00CC04A0" w:rsidRDefault="00CC04A0">
            <w:pPr>
              <w:spacing w:after="0" w:line="240" w:lineRule="auto"/>
              <w:jc w:val="right"/>
              <w:rPr>
                <w:rFonts w:ascii="Arial" w:eastAsia="Arial" w:hAnsi="Arial" w:cs="Arial"/>
                <w:color w:val="000000"/>
              </w:rPr>
            </w:pPr>
          </w:p>
        </w:tc>
      </w:tr>
      <w:tr w:rsidR="00CC04A0" w14:paraId="076BA26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416FBC3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 (f)</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93963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F6A3D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F7F2E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tcPr>
          <w:p w14:paraId="592F52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r>
      <w:tr w:rsidR="00CC04A0" w14:paraId="3F4854B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bottom"/>
          </w:tcPr>
          <w:p w14:paraId="47420F8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administered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5B6E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B12C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0316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538563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w:t>
            </w:r>
          </w:p>
        </w:tc>
      </w:tr>
      <w:tr w:rsidR="00CC04A0" w14:paraId="7AB7677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auto" w:fill="auto"/>
            <w:tcMar>
              <w:left w:w="40" w:type="dxa"/>
              <w:right w:w="40" w:type="dxa"/>
            </w:tcMar>
            <w:vAlign w:val="bottom"/>
          </w:tcPr>
          <w:p w14:paraId="54E6B11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resourcing for entity ACCC</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23C90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439,597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E48C1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452,117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DFAA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43,961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tcPr>
          <w:p w14:paraId="35AAF6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496,078</w:t>
            </w:r>
          </w:p>
        </w:tc>
      </w:tr>
      <w:tr w:rsidR="00CC04A0" w14:paraId="128CBB4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9087633" w14:textId="77777777" w:rsidR="00CC04A0" w:rsidRDefault="00CC04A0">
            <w:pPr>
              <w:spacing w:after="0" w:line="240" w:lineRule="auto"/>
              <w:jc w:val="left"/>
              <w:rPr>
                <w:rFonts w:ascii="Calibri" w:eastAsia="Calibri" w:hAnsi="Calibri" w:cs="Calibri"/>
                <w:color w:val="000000"/>
                <w:sz w:val="22"/>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4AB710D"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01CB020"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79DA281"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56FF166" w14:textId="77777777" w:rsidR="00CC04A0" w:rsidRDefault="00CC04A0">
            <w:pPr>
              <w:spacing w:after="0" w:line="240" w:lineRule="auto"/>
              <w:jc w:val="left"/>
              <w:rPr>
                <w:rFonts w:ascii="Arial" w:eastAsia="Arial" w:hAnsi="Arial" w:cs="Arial"/>
                <w:color w:val="000000"/>
              </w:rPr>
            </w:pPr>
          </w:p>
        </w:tc>
      </w:tr>
      <w:tr w:rsidR="00CC04A0" w14:paraId="7A90F28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F9A235"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D0980D" w14:textId="77777777" w:rsidR="00CC04A0" w:rsidRDefault="00CC04A0">
            <w:pPr>
              <w:spacing w:after="0" w:line="240" w:lineRule="auto"/>
              <w:jc w:val="left"/>
              <w:rPr>
                <w:rFonts w:ascii="Calibri" w:eastAsia="Calibri" w:hAnsi="Calibri" w:cs="Calibri"/>
                <w:color w:val="000000"/>
                <w:sz w:val="22"/>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6631E5" w14:textId="77777777" w:rsidR="00CC04A0" w:rsidRDefault="00CC04A0">
            <w:pPr>
              <w:spacing w:after="0" w:line="240" w:lineRule="auto"/>
              <w:jc w:val="left"/>
              <w:rPr>
                <w:rFonts w:ascii="Calibri" w:eastAsia="Calibri" w:hAnsi="Calibri" w:cs="Calibri"/>
                <w:color w:val="000000"/>
                <w:sz w:val="22"/>
              </w:rPr>
            </w:pP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694EBB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0A24B1C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3CC55D1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r>
      <w:tr w:rsidR="00CC04A0" w14:paraId="4C4CE9E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5B40CB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75897D5"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CC58790"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EEA09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1,346</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D929A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1,560</w:t>
            </w:r>
          </w:p>
        </w:tc>
      </w:tr>
    </w:tbl>
    <w:p w14:paraId="3DB725C7" w14:textId="77777777" w:rsidR="00560BB2" w:rsidRDefault="00615E4B" w:rsidP="000E1DB5">
      <w:pPr>
        <w:pStyle w:val="TableGraphic"/>
        <w:keepLines/>
        <w:pBdr>
          <w:top w:val="nil"/>
          <w:left w:val="nil"/>
          <w:bottom w:val="nil"/>
          <w:right w:val="nil"/>
          <w:between w:val="nil"/>
          <w:bar w:val="nil"/>
        </w:pBdr>
        <w:rPr>
          <w:rFonts w:ascii="Arial" w:hAnsi="Arial"/>
          <w:b/>
          <w:sz w:val="16"/>
        </w:rPr>
      </w:pPr>
      <w:r>
        <w:rPr>
          <w:sz w:val="16"/>
        </w:rPr>
        <w:br w:type="page"/>
      </w:r>
    </w:p>
    <w:p w14:paraId="363126B9" w14:textId="77777777" w:rsidR="00560BB2" w:rsidRPr="00851C3D" w:rsidRDefault="00615E4B" w:rsidP="00851C3D">
      <w:pPr>
        <w:pStyle w:val="NoSpacing"/>
        <w:pBdr>
          <w:top w:val="nil"/>
          <w:left w:val="nil"/>
          <w:bottom w:val="nil"/>
          <w:right w:val="nil"/>
          <w:between w:val="nil"/>
          <w:bar w:val="nil"/>
        </w:pBdr>
        <w:spacing w:after="20"/>
        <w:rPr>
          <w:rFonts w:ascii="Arial" w:hAnsi="Arial" w:cs="Arial"/>
          <w:b/>
          <w:bCs/>
        </w:rPr>
      </w:pPr>
      <w:r w:rsidRPr="00851C3D">
        <w:rPr>
          <w:rFonts w:ascii="Arial" w:hAnsi="Arial" w:cs="Arial"/>
          <w:b/>
          <w:bCs/>
        </w:rPr>
        <w:t>Table 1.1: Australian Competition and Consumer Commission resource statement – Additional estimates for 2023­24 as at February 2024 (continued)</w:t>
      </w:r>
    </w:p>
    <w:p w14:paraId="16A76279" w14:textId="77777777" w:rsidR="00560BB2" w:rsidRPr="00900C9C" w:rsidRDefault="00615E4B" w:rsidP="00EA7E30">
      <w:pPr>
        <w:pBdr>
          <w:top w:val="nil"/>
          <w:left w:val="nil"/>
          <w:bottom w:val="nil"/>
          <w:right w:val="nil"/>
          <w:between w:val="nil"/>
          <w:bar w:val="nil"/>
        </w:pBdr>
        <w:spacing w:after="120"/>
        <w:jc w:val="left"/>
        <w:rPr>
          <w:rFonts w:ascii="Arial" w:hAnsi="Arial" w:cs="Arial"/>
          <w:b/>
          <w:bCs/>
          <w:szCs w:val="16"/>
        </w:rPr>
      </w:pPr>
      <w:r w:rsidRPr="00900C9C">
        <w:rPr>
          <w:rFonts w:ascii="Arial" w:hAnsi="Arial" w:cs="Arial"/>
          <w:b/>
          <w:bCs/>
          <w:sz w:val="16"/>
          <w:szCs w:val="16"/>
        </w:rPr>
        <w:t>Third party payments from and on behalf of the National Competition Council (NCC)</w:t>
      </w:r>
    </w:p>
    <w:tbl>
      <w:tblPr>
        <w:tblStyle w:val="CDMRange2"/>
        <w:tblW w:w="7725" w:type="dxa"/>
        <w:tblLayout w:type="fixed"/>
        <w:tblLook w:val="0620" w:firstRow="1" w:lastRow="0" w:firstColumn="0" w:lastColumn="0" w:noHBand="1" w:noVBand="1"/>
      </w:tblPr>
      <w:tblGrid>
        <w:gridCol w:w="3225"/>
        <w:gridCol w:w="1125"/>
        <w:gridCol w:w="1125"/>
        <w:gridCol w:w="1125"/>
        <w:gridCol w:w="1125"/>
      </w:tblGrid>
      <w:tr w:rsidR="00CC04A0" w14:paraId="2F5F2D34" w14:textId="77777777" w:rsidTr="00E451B6">
        <w:trPr>
          <w:trHeight w:val="795"/>
        </w:trPr>
        <w:tc>
          <w:tcPr>
            <w:tcW w:w="32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E797893"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513773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56D174B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3C76598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p w14:paraId="23549457"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ECB85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60C7AC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6741FB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694EE47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29E81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65E517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20BC53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p w14:paraId="73DB02A6"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340195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3BC808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03E8C2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13794B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4DF6863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71560346"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0BC8770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nil"/>
              <w:left w:val="nil"/>
              <w:bottom w:val="nil"/>
              <w:right w:val="nil"/>
              <w:tl2br w:val="nil"/>
              <w:tr2bl w:val="nil"/>
            </w:tcBorders>
            <w:shd w:val="clear" w:color="FFFFFF" w:fill="FFFFFF"/>
            <w:tcMar>
              <w:left w:w="40" w:type="dxa"/>
              <w:right w:w="40" w:type="dxa"/>
            </w:tcMar>
          </w:tcPr>
          <w:p w14:paraId="248B6F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144577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E6E6E6"/>
            <w:tcMar>
              <w:left w:w="40" w:type="dxa"/>
              <w:right w:w="40" w:type="dxa"/>
            </w:tcMar>
          </w:tcPr>
          <w:p w14:paraId="47FCF2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r>
      <w:tr w:rsidR="00CC04A0" w14:paraId="28F3B1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05874AF1"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252AF0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9128C1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47945C2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21A097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27C819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25" w:type="dxa"/>
            <w:tcBorders>
              <w:top w:val="nil"/>
              <w:left w:val="nil"/>
              <w:bottom w:val="nil"/>
              <w:right w:val="nil"/>
              <w:tl2br w:val="nil"/>
              <w:tr2bl w:val="nil"/>
            </w:tcBorders>
            <w:shd w:val="clear" w:color="auto" w:fill="auto"/>
            <w:tcMar>
              <w:left w:w="40" w:type="dxa"/>
              <w:right w:w="40" w:type="dxa"/>
            </w:tcMar>
            <w:vAlign w:val="bottom"/>
          </w:tcPr>
          <w:p w14:paraId="27FAFC7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Payments made on behalf of NCC</w:t>
            </w:r>
          </w:p>
          <w:p w14:paraId="62B36BB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(as disclosed in the respective entity's</w:t>
            </w:r>
          </w:p>
          <w:p w14:paraId="1839390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resource statement)</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64EB08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1,683</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73D791E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1,727</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3004F06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4886B28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1,727</w:t>
            </w:r>
          </w:p>
        </w:tc>
      </w:tr>
      <w:tr w:rsidR="00CC04A0" w14:paraId="149F4D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225" w:type="dxa"/>
            <w:tcBorders>
              <w:top w:val="nil"/>
              <w:left w:val="nil"/>
              <w:bottom w:val="single" w:sz="4" w:space="0" w:color="000000"/>
              <w:right w:val="nil"/>
              <w:tl2br w:val="nil"/>
              <w:tr2bl w:val="nil"/>
            </w:tcBorders>
            <w:shd w:val="clear" w:color="auto" w:fill="auto"/>
            <w:tcMar>
              <w:left w:w="40" w:type="dxa"/>
              <w:right w:w="40" w:type="dxa"/>
            </w:tcMar>
            <w:vAlign w:val="bottom"/>
          </w:tcPr>
          <w:p w14:paraId="2D8585A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Receipts received from other entities for </w:t>
            </w:r>
          </w:p>
          <w:p w14:paraId="7665503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provision of services (disclosed </w:t>
            </w:r>
          </w:p>
          <w:p w14:paraId="27C3A4E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above in s74 External Revenue section </w:t>
            </w:r>
          </w:p>
          <w:p w14:paraId="1798FD1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above)</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33364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850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B5F51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925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8969F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3B43D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925</w:t>
            </w:r>
          </w:p>
        </w:tc>
      </w:tr>
    </w:tbl>
    <w:p w14:paraId="3E6EA04B" w14:textId="77777777" w:rsidR="001E6C32" w:rsidRPr="001E6C32" w:rsidRDefault="00615E4B" w:rsidP="00EA7E30">
      <w:pPr>
        <w:pStyle w:val="Source"/>
        <w:keepLines/>
        <w:pBdr>
          <w:top w:val="nil"/>
          <w:left w:val="nil"/>
          <w:bottom w:val="nil"/>
          <w:right w:val="nil"/>
          <w:between w:val="nil"/>
          <w:bar w:val="nil"/>
        </w:pBdr>
        <w:contextualSpacing/>
        <w:jc w:val="left"/>
        <w:rPr>
          <w:rFonts w:cs="Arial"/>
          <w:szCs w:val="16"/>
        </w:rPr>
      </w:pPr>
      <w:r w:rsidRPr="001E6C32">
        <w:rPr>
          <w:rFonts w:cs="Arial"/>
          <w:szCs w:val="16"/>
        </w:rPr>
        <w:t>Prepared on a resourcing (i.e. appropriations available) basis.</w:t>
      </w:r>
    </w:p>
    <w:p w14:paraId="35082C12" w14:textId="77777777" w:rsidR="001E6C32" w:rsidRPr="001E6C32" w:rsidRDefault="00615E4B" w:rsidP="00EA7E30">
      <w:pPr>
        <w:pStyle w:val="Source"/>
        <w:keepLines/>
        <w:pBdr>
          <w:top w:val="nil"/>
          <w:left w:val="nil"/>
          <w:bottom w:val="nil"/>
          <w:right w:val="nil"/>
          <w:between w:val="nil"/>
          <w:bar w:val="nil"/>
        </w:pBdr>
        <w:contextualSpacing/>
        <w:jc w:val="left"/>
        <w:rPr>
          <w:rFonts w:cs="Arial"/>
          <w:szCs w:val="16"/>
        </w:rPr>
      </w:pPr>
      <w:r w:rsidRPr="001E6C32">
        <w:rPr>
          <w:rFonts w:cs="Arial"/>
          <w:szCs w:val="16"/>
        </w:rPr>
        <w:t>All figures shown above are GST exclusive – these may not match figures in the cash flow statement.</w:t>
      </w:r>
    </w:p>
    <w:p w14:paraId="158F8BAE" w14:textId="77777777" w:rsidR="001E6C32" w:rsidRPr="001E6C32" w:rsidRDefault="00615E4B" w:rsidP="00EA7E30">
      <w:pPr>
        <w:pStyle w:val="ChartandTableFootnoteAlpha"/>
        <w:keepNext w:val="0"/>
        <w:keepLines w:val="0"/>
        <w:numPr>
          <w:ilvl w:val="0"/>
          <w:numId w:val="16"/>
        </w:numPr>
        <w:pBdr>
          <w:top w:val="nil"/>
          <w:left w:val="nil"/>
          <w:bottom w:val="nil"/>
          <w:right w:val="nil"/>
          <w:between w:val="nil"/>
          <w:bar w:val="nil"/>
        </w:pBdr>
        <w:spacing w:before="30" w:line="240" w:lineRule="auto"/>
        <w:jc w:val="left"/>
        <w:rPr>
          <w:rFonts w:cs="Arial"/>
          <w:szCs w:val="16"/>
        </w:rPr>
      </w:pPr>
      <w:r w:rsidRPr="001E6C32">
        <w:rPr>
          <w:rFonts w:cs="Arial"/>
          <w:i/>
          <w:szCs w:val="16"/>
        </w:rPr>
        <w:t xml:space="preserve">Appropriation Act (No. 1) 2023–2024 </w:t>
      </w:r>
      <w:r w:rsidRPr="001E6C32">
        <w:rPr>
          <w:rFonts w:cs="Arial"/>
          <w:szCs w:val="16"/>
        </w:rPr>
        <w:t>and Appropriation Bill (No. 3) 2023–2024</w:t>
      </w:r>
      <w:r w:rsidRPr="001E6C32">
        <w:rPr>
          <w:rFonts w:cs="Arial"/>
          <w:i/>
          <w:szCs w:val="16"/>
        </w:rPr>
        <w:t>.</w:t>
      </w:r>
      <w:r w:rsidRPr="001E6C32">
        <w:rPr>
          <w:rFonts w:cs="Arial"/>
          <w:iCs/>
          <w:szCs w:val="16"/>
        </w:rPr>
        <w:t xml:space="preserve"> Actual Available Appropriation column reflects the closing unspent appropriation balance from the entity’s 2022–23 annual report and encompasses </w:t>
      </w:r>
      <w:r w:rsidRPr="001E6C32">
        <w:rPr>
          <w:rFonts w:cs="Arial"/>
          <w:i/>
          <w:szCs w:val="16"/>
        </w:rPr>
        <w:t>Appropriation Act (No. 1) 2022–2023, Supply Act (No.</w:t>
      </w:r>
      <w:r w:rsidR="00712711">
        <w:rPr>
          <w:rFonts w:cs="Arial"/>
          <w:i/>
          <w:szCs w:val="16"/>
        </w:rPr>
        <w:t xml:space="preserve"> 1</w:t>
      </w:r>
      <w:r w:rsidRPr="001E6C32">
        <w:rPr>
          <w:rFonts w:cs="Arial"/>
          <w:i/>
          <w:szCs w:val="16"/>
        </w:rPr>
        <w:t>) 2022–2023, Supply Act (No.</w:t>
      </w:r>
      <w:r w:rsidR="00712711">
        <w:rPr>
          <w:rFonts w:cs="Arial"/>
          <w:i/>
          <w:szCs w:val="16"/>
        </w:rPr>
        <w:t xml:space="preserve"> </w:t>
      </w:r>
      <w:r w:rsidRPr="001E6C32">
        <w:rPr>
          <w:rFonts w:cs="Arial"/>
          <w:i/>
          <w:szCs w:val="16"/>
        </w:rPr>
        <w:t>3) 2022–2023 and Appropriation Act (No. 3) 2022–2023.</w:t>
      </w:r>
    </w:p>
    <w:p w14:paraId="3EEE3D38" w14:textId="77777777" w:rsidR="001E6C32" w:rsidRPr="001E6C32" w:rsidRDefault="00615E4B" w:rsidP="00EA7E30">
      <w:pPr>
        <w:pStyle w:val="ChartandTableFootnoteAlpha"/>
        <w:keepNext w:val="0"/>
        <w:keepLines w:val="0"/>
        <w:numPr>
          <w:ilvl w:val="0"/>
          <w:numId w:val="16"/>
        </w:numPr>
        <w:pBdr>
          <w:top w:val="nil"/>
          <w:left w:val="nil"/>
          <w:bottom w:val="nil"/>
          <w:right w:val="nil"/>
          <w:between w:val="nil"/>
          <w:bar w:val="nil"/>
        </w:pBdr>
        <w:spacing w:before="30" w:line="240" w:lineRule="auto"/>
        <w:jc w:val="left"/>
        <w:rPr>
          <w:rFonts w:cs="Arial"/>
          <w:szCs w:val="16"/>
        </w:rPr>
      </w:pPr>
      <w:r w:rsidRPr="001E6C32">
        <w:rPr>
          <w:rFonts w:cs="Arial"/>
          <w:szCs w:val="16"/>
        </w:rPr>
        <w:t>Estimated external revenue receipts under section 74 of the PGPA Act.</w:t>
      </w:r>
    </w:p>
    <w:p w14:paraId="54AF7139" w14:textId="77777777" w:rsidR="001E6C32" w:rsidRPr="001E6C32" w:rsidRDefault="00615E4B" w:rsidP="00EA7E30">
      <w:pPr>
        <w:pStyle w:val="ChartandTableFootnoteAlpha"/>
        <w:keepNext w:val="0"/>
        <w:keepLines w:val="0"/>
        <w:numPr>
          <w:ilvl w:val="0"/>
          <w:numId w:val="16"/>
        </w:numPr>
        <w:pBdr>
          <w:top w:val="nil"/>
          <w:left w:val="nil"/>
          <w:bottom w:val="nil"/>
          <w:right w:val="nil"/>
          <w:between w:val="nil"/>
          <w:bar w:val="nil"/>
        </w:pBdr>
        <w:spacing w:before="30" w:line="240" w:lineRule="auto"/>
        <w:jc w:val="left"/>
        <w:rPr>
          <w:rFonts w:cs="Arial"/>
          <w:szCs w:val="16"/>
        </w:rPr>
      </w:pPr>
      <w:r w:rsidRPr="001E6C32">
        <w:rPr>
          <w:rFonts w:cs="Arial"/>
          <w:szCs w:val="16"/>
        </w:rPr>
        <w:t xml:space="preserve">Excludes $4.7m subject to administrative quarantine by Finance or withheld under section 51 of the </w:t>
      </w:r>
      <w:r w:rsidRPr="001E6C32">
        <w:rPr>
          <w:rFonts w:cs="Arial"/>
          <w:i/>
          <w:szCs w:val="16"/>
        </w:rPr>
        <w:t>Public Governance, Performance and Accountability Act 2013</w:t>
      </w:r>
      <w:r w:rsidRPr="001E6C32">
        <w:rPr>
          <w:rFonts w:cs="Arial"/>
          <w:szCs w:val="16"/>
        </w:rPr>
        <w:t xml:space="preserve"> (PGPA Act).</w:t>
      </w:r>
    </w:p>
    <w:p w14:paraId="6997766A" w14:textId="77777777" w:rsidR="001E6C32" w:rsidRPr="001E6C32" w:rsidRDefault="00615E4B" w:rsidP="00EA7E30">
      <w:pPr>
        <w:pStyle w:val="ChartandTableFootnoteAlpha"/>
        <w:keepNext w:val="0"/>
        <w:keepLines w:val="0"/>
        <w:numPr>
          <w:ilvl w:val="0"/>
          <w:numId w:val="16"/>
        </w:numPr>
        <w:pBdr>
          <w:top w:val="nil"/>
          <w:left w:val="nil"/>
          <w:bottom w:val="nil"/>
          <w:right w:val="nil"/>
          <w:between w:val="nil"/>
          <w:bar w:val="nil"/>
        </w:pBdr>
        <w:spacing w:before="30" w:line="240" w:lineRule="auto"/>
        <w:jc w:val="left"/>
        <w:rPr>
          <w:rFonts w:cs="Arial"/>
          <w:szCs w:val="16"/>
        </w:rPr>
      </w:pPr>
      <w:r w:rsidRPr="001E6C32">
        <w:rPr>
          <w:rFonts w:cs="Arial"/>
          <w:szCs w:val="16"/>
        </w:rPr>
        <w:t>Departmental capital budgets are not separately identified in Appropriation Act (No.</w:t>
      </w:r>
      <w:r w:rsidR="00712711">
        <w:rPr>
          <w:rFonts w:cs="Arial"/>
          <w:szCs w:val="16"/>
        </w:rPr>
        <w:t xml:space="preserve"> </w:t>
      </w:r>
      <w:r w:rsidRPr="001E6C32">
        <w:rPr>
          <w:rFonts w:cs="Arial"/>
          <w:szCs w:val="16"/>
        </w:rPr>
        <w:t>1) and form part of ordinary annual services items. Refer to Table 3.6 for further details. For accounting purposes, this amount has been designated as a ‘contribution by owner’.</w:t>
      </w:r>
    </w:p>
    <w:p w14:paraId="72A6B11F" w14:textId="77777777" w:rsidR="001E6C32" w:rsidRPr="001E6C32" w:rsidRDefault="00615E4B" w:rsidP="00EA7E30">
      <w:pPr>
        <w:pStyle w:val="ChartandTableFootnoteAlpha"/>
        <w:keepNext w:val="0"/>
        <w:keepLines w:val="0"/>
        <w:numPr>
          <w:ilvl w:val="0"/>
          <w:numId w:val="16"/>
        </w:numPr>
        <w:pBdr>
          <w:top w:val="nil"/>
          <w:left w:val="nil"/>
          <w:bottom w:val="nil"/>
          <w:right w:val="nil"/>
          <w:between w:val="nil"/>
          <w:bar w:val="nil"/>
        </w:pBdr>
        <w:spacing w:before="30" w:line="240" w:lineRule="auto"/>
        <w:jc w:val="left"/>
        <w:rPr>
          <w:rFonts w:cs="Arial"/>
          <w:b/>
          <w:szCs w:val="16"/>
          <w:lang w:val="x-none"/>
        </w:rPr>
      </w:pPr>
      <w:r w:rsidRPr="001E6C32">
        <w:rPr>
          <w:rFonts w:cs="Arial"/>
          <w:i/>
          <w:szCs w:val="16"/>
        </w:rPr>
        <w:t xml:space="preserve">Appropriation Act (No. 2) 2023–2024 </w:t>
      </w:r>
      <w:r w:rsidRPr="001E6C32">
        <w:rPr>
          <w:rFonts w:cs="Arial"/>
          <w:szCs w:val="16"/>
        </w:rPr>
        <w:t>and Appropriation Bill (No. 4) 2023–2024.</w:t>
      </w:r>
      <w:r w:rsidRPr="001E6C32">
        <w:rPr>
          <w:rFonts w:cs="Arial"/>
          <w:iCs/>
          <w:szCs w:val="16"/>
        </w:rPr>
        <w:t xml:space="preserve"> Actual Available Appropriation column reflects the closing unspent appropriation balance from the entity’s 2022–23 annual report and encompasses </w:t>
      </w:r>
      <w:r w:rsidRPr="001E6C32">
        <w:rPr>
          <w:rFonts w:cs="Arial"/>
          <w:i/>
          <w:szCs w:val="16"/>
        </w:rPr>
        <w:t>Appropriation Act (No. 2) 2022–2023, Supply Act (No.</w:t>
      </w:r>
      <w:r>
        <w:rPr>
          <w:rFonts w:cs="Arial"/>
          <w:i/>
          <w:szCs w:val="16"/>
        </w:rPr>
        <w:t xml:space="preserve"> </w:t>
      </w:r>
      <w:r w:rsidRPr="001E6C32">
        <w:rPr>
          <w:rFonts w:cs="Arial"/>
          <w:i/>
          <w:szCs w:val="16"/>
        </w:rPr>
        <w:t>2) 2022–2023, Supply Act (No.</w:t>
      </w:r>
      <w:r>
        <w:rPr>
          <w:rFonts w:cs="Arial"/>
          <w:i/>
          <w:szCs w:val="16"/>
        </w:rPr>
        <w:t xml:space="preserve"> </w:t>
      </w:r>
      <w:r w:rsidRPr="001E6C32">
        <w:rPr>
          <w:rFonts w:cs="Arial"/>
          <w:i/>
          <w:szCs w:val="16"/>
        </w:rPr>
        <w:t>4) 2022–2023, and Appropriation Act (No.</w:t>
      </w:r>
      <w:r>
        <w:rPr>
          <w:rFonts w:cs="Arial"/>
          <w:i/>
          <w:szCs w:val="16"/>
        </w:rPr>
        <w:t xml:space="preserve"> </w:t>
      </w:r>
      <w:r w:rsidRPr="001E6C32">
        <w:rPr>
          <w:rFonts w:cs="Arial"/>
          <w:i/>
          <w:szCs w:val="16"/>
        </w:rPr>
        <w:t>4) 2022–2023.</w:t>
      </w:r>
    </w:p>
    <w:p w14:paraId="7FE5F2AF" w14:textId="77777777" w:rsidR="009B2E20" w:rsidRPr="001E6C32" w:rsidRDefault="00615E4B" w:rsidP="00EA7E30">
      <w:pPr>
        <w:pStyle w:val="ChartandTableFootnoteAlpha"/>
        <w:keepNext w:val="0"/>
        <w:keepLines w:val="0"/>
        <w:numPr>
          <w:ilvl w:val="0"/>
          <w:numId w:val="16"/>
        </w:numPr>
        <w:pBdr>
          <w:top w:val="nil"/>
          <w:left w:val="nil"/>
          <w:bottom w:val="nil"/>
          <w:right w:val="nil"/>
          <w:between w:val="nil"/>
          <w:bar w:val="nil"/>
        </w:pBdr>
        <w:spacing w:before="30" w:line="240" w:lineRule="auto"/>
        <w:jc w:val="left"/>
        <w:rPr>
          <w:rFonts w:cs="Arial"/>
          <w:b/>
          <w:szCs w:val="16"/>
          <w:lang w:val="x-none"/>
        </w:rPr>
      </w:pPr>
      <w:r w:rsidRPr="001E6C32">
        <w:rPr>
          <w:rFonts w:cs="Arial"/>
          <w:szCs w:val="16"/>
        </w:rPr>
        <w:t>Relates to repayments not provided for under other appropriations through section 77 of the PGPA Act</w:t>
      </w:r>
      <w:r>
        <w:rPr>
          <w:rFonts w:cs="Arial"/>
          <w:szCs w:val="16"/>
        </w:rPr>
        <w:t>.</w:t>
      </w:r>
    </w:p>
    <w:p w14:paraId="339C30AA" w14:textId="77777777" w:rsidR="003E027B" w:rsidRPr="00936985" w:rsidRDefault="00615E4B" w:rsidP="00491380">
      <w:pPr>
        <w:pStyle w:val="Heading3"/>
        <w:pageBreakBefore/>
        <w:pBdr>
          <w:top w:val="nil"/>
          <w:left w:val="nil"/>
          <w:bottom w:val="nil"/>
          <w:right w:val="nil"/>
          <w:between w:val="nil"/>
          <w:bar w:val="nil"/>
        </w:pBdr>
        <w:spacing w:before="120" w:after="120"/>
        <w:rPr>
          <w:smallCaps w:val="0"/>
          <w:sz w:val="22"/>
          <w:szCs w:val="22"/>
        </w:rPr>
      </w:pPr>
      <w:bookmarkStart w:id="347" w:name="RG_MARKER_2359"/>
      <w:bookmarkStart w:id="348" w:name="RG_MARKER_1945"/>
      <w:bookmarkStart w:id="349" w:name="RG_MARKER_1980"/>
      <w:r w:rsidRPr="00936985">
        <w:rPr>
          <w:smallCaps w:val="0"/>
          <w:sz w:val="22"/>
          <w:szCs w:val="22"/>
        </w:rPr>
        <w:t>1.3</w:t>
      </w:r>
      <w:bookmarkEnd w:id="347"/>
      <w:bookmarkEnd w:id="348"/>
      <w:bookmarkEnd w:id="349"/>
      <w:r w:rsidRPr="00936985">
        <w:rPr>
          <w:smallCaps w:val="0"/>
          <w:sz w:val="22"/>
          <w:szCs w:val="22"/>
        </w:rPr>
        <w:tab/>
        <w:t>Entity measures</w:t>
      </w:r>
    </w:p>
    <w:p w14:paraId="0A03C4CD" w14:textId="77777777" w:rsidR="00BD55E3" w:rsidRPr="00491380" w:rsidRDefault="00615E4B" w:rsidP="00491380">
      <w:pPr>
        <w:pBdr>
          <w:top w:val="nil"/>
          <w:left w:val="nil"/>
          <w:bottom w:val="nil"/>
          <w:right w:val="nil"/>
          <w:between w:val="nil"/>
          <w:bar w:val="nil"/>
        </w:pBdr>
        <w:spacing w:before="240" w:line="240" w:lineRule="exact"/>
        <w:jc w:val="left"/>
        <w:rPr>
          <w:sz w:val="19"/>
          <w:szCs w:val="19"/>
        </w:rPr>
      </w:pPr>
      <w:r w:rsidRPr="00491380">
        <w:rPr>
          <w:sz w:val="19"/>
          <w:szCs w:val="19"/>
        </w:rPr>
        <w:t>Table 1.2 summarises new Government measures taken since the 2023­24 Budget. The table is split into receipt and payment measures, with the affected program identified.</w:t>
      </w:r>
    </w:p>
    <w:p w14:paraId="4DA1942F" w14:textId="77777777" w:rsidR="00925AE3" w:rsidRPr="00054943" w:rsidRDefault="00615E4B" w:rsidP="00054943">
      <w:pPr>
        <w:pStyle w:val="NoSpacing"/>
        <w:pBdr>
          <w:top w:val="nil"/>
          <w:left w:val="nil"/>
          <w:bottom w:val="nil"/>
          <w:right w:val="nil"/>
          <w:between w:val="nil"/>
          <w:bar w:val="nil"/>
        </w:pBdr>
        <w:rPr>
          <w:rFonts w:ascii="Arial" w:hAnsi="Arial" w:cs="Arial"/>
          <w:b/>
          <w:bCs/>
        </w:rPr>
      </w:pPr>
      <w:r w:rsidRPr="00054943">
        <w:rPr>
          <w:rFonts w:ascii="Arial" w:hAnsi="Arial" w:cs="Arial"/>
          <w:b/>
          <w:bCs/>
        </w:rPr>
        <w:t xml:space="preserve">Table 1.2: </w:t>
      </w:r>
      <w:r w:rsidRPr="00054943">
        <w:rPr>
          <w:rFonts w:ascii="Arial" w:hAnsi="Arial" w:cs="Arial"/>
          <w:b/>
          <w:bCs/>
          <w:snapToGrid w:val="0"/>
        </w:rPr>
        <w:t>Entity</w:t>
      </w:r>
      <w:r w:rsidRPr="00054943">
        <w:rPr>
          <w:rFonts w:ascii="Arial" w:hAnsi="Arial" w:cs="Arial"/>
          <w:b/>
          <w:bCs/>
        </w:rPr>
        <w:t xml:space="preserve"> 2023­24 measures since the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0E577F98" w14:textId="77777777" w:rsidTr="00E451B6">
        <w:trPr>
          <w:trHeight w:val="450"/>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BEB341"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tcPr>
          <w:p w14:paraId="10EF98D6"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2C703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37DE94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0E674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54163E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4713C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372775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7FE64F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4191B8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FD176B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DC6B11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Payment measures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5A8505D7"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tcPr>
          <w:p w14:paraId="3C3DE95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tcPr>
          <w:p w14:paraId="2E2C849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tcPr>
          <w:p w14:paraId="7CE78F9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tcPr>
          <w:p w14:paraId="5A7C5B90" w14:textId="77777777" w:rsidR="00CC04A0" w:rsidRDefault="00CC04A0">
            <w:pPr>
              <w:spacing w:after="0" w:line="240" w:lineRule="auto"/>
              <w:jc w:val="right"/>
              <w:rPr>
                <w:rFonts w:ascii="Arial" w:eastAsia="Arial" w:hAnsi="Arial" w:cs="Arial"/>
                <w:color w:val="000000"/>
              </w:rPr>
            </w:pPr>
          </w:p>
        </w:tc>
      </w:tr>
      <w:tr w:rsidR="00CC04A0" w14:paraId="46FA633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120" w:type="dxa"/>
            <w:tcBorders>
              <w:top w:val="nil"/>
              <w:left w:val="nil"/>
              <w:bottom w:val="nil"/>
              <w:right w:val="nil"/>
              <w:tl2br w:val="nil"/>
              <w:tr2bl w:val="nil"/>
            </w:tcBorders>
            <w:shd w:val="clear" w:color="auto" w:fill="auto"/>
            <w:tcMar>
              <w:left w:w="40" w:type="dxa"/>
              <w:right w:w="40" w:type="dxa"/>
            </w:tcMar>
            <w:vAlign w:val="bottom"/>
          </w:tcPr>
          <w:p w14:paraId="51C3DDF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Australian Energy Regulator - expanded energy market monitoring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22708E5"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E8D33E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A0DD2C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F5CFC2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D4263C6" w14:textId="77777777" w:rsidR="00CC04A0" w:rsidRDefault="00CC04A0">
            <w:pPr>
              <w:spacing w:after="0" w:line="240" w:lineRule="auto"/>
              <w:jc w:val="right"/>
              <w:rPr>
                <w:rFonts w:ascii="Arial" w:eastAsia="Arial" w:hAnsi="Arial" w:cs="Arial"/>
                <w:color w:val="000000"/>
              </w:rPr>
            </w:pPr>
          </w:p>
        </w:tc>
      </w:tr>
      <w:tr w:rsidR="00CC04A0" w14:paraId="6C9EBDA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EBD2F5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ACDE7D6"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843BE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2,623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9E88D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10,209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991044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B5E52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5,963</w:t>
            </w:r>
          </w:p>
        </w:tc>
      </w:tr>
      <w:tr w:rsidR="00CC04A0" w14:paraId="25071D8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0DEC52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3E2B08"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5059E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2,623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A946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10,209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FFFD9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547B3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5,963</w:t>
            </w:r>
          </w:p>
        </w:tc>
      </w:tr>
      <w:tr w:rsidR="00CC04A0" w14:paraId="5FAD896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D05BC1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Digital ID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00E4AC1"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F5673A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9FA79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1ECE56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8299E60" w14:textId="77777777" w:rsidR="00CC04A0" w:rsidRDefault="00CC04A0">
            <w:pPr>
              <w:spacing w:after="0" w:line="240" w:lineRule="auto"/>
              <w:jc w:val="right"/>
              <w:rPr>
                <w:rFonts w:ascii="Arial" w:eastAsia="Arial" w:hAnsi="Arial" w:cs="Arial"/>
                <w:color w:val="000000"/>
              </w:rPr>
            </w:pPr>
          </w:p>
        </w:tc>
      </w:tr>
      <w:tr w:rsidR="00CC04A0" w14:paraId="5832AF7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F7C83D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6DB9A84"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1C37C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3916C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29,965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CF7A6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21,104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A9E7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F5496B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B82F9C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AB5C11A"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9BDF2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15,947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71CC7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29,965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610522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21,104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2D2E4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7644CA1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120" w:type="dxa"/>
            <w:tcBorders>
              <w:top w:val="nil"/>
              <w:left w:val="nil"/>
              <w:bottom w:val="nil"/>
              <w:right w:val="nil"/>
              <w:tl2br w:val="nil"/>
              <w:tr2bl w:val="nil"/>
            </w:tcBorders>
            <w:shd w:val="clear" w:color="auto" w:fill="auto"/>
            <w:tcMar>
              <w:left w:w="40" w:type="dxa"/>
              <w:right w:w="40" w:type="dxa"/>
            </w:tcMar>
            <w:vAlign w:val="bottom"/>
          </w:tcPr>
          <w:p w14:paraId="7B276E5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Mandatory Gas Code of Conduct - additional funding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2C08A06"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F7BC54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A4ADD2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512DDC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FD33FD6" w14:textId="77777777" w:rsidR="00CC04A0" w:rsidRDefault="00CC04A0">
            <w:pPr>
              <w:spacing w:after="0" w:line="240" w:lineRule="auto"/>
              <w:jc w:val="right"/>
              <w:rPr>
                <w:rFonts w:ascii="Arial" w:eastAsia="Arial" w:hAnsi="Arial" w:cs="Arial"/>
                <w:color w:val="000000"/>
              </w:rPr>
            </w:pPr>
          </w:p>
        </w:tc>
      </w:tr>
      <w:tr w:rsidR="00CC04A0" w14:paraId="69F5190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809838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3008EF93"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1DBA0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9942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3,566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FAB92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31EA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3,271</w:t>
            </w:r>
          </w:p>
        </w:tc>
      </w:tr>
      <w:tr w:rsidR="00CC04A0" w14:paraId="2CF4F7F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ACF0C9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2218C0"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B1C642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3BF7E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3,566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6A12A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FF8F5A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3,271</w:t>
            </w:r>
          </w:p>
        </w:tc>
      </w:tr>
      <w:tr w:rsidR="00CC04A0" w14:paraId="24FC701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4CDA631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Support for the National Disability Insurance Scheme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18AD24"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B72FF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0B81A8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1DE9A4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D1DC48" w14:textId="77777777" w:rsidR="00CC04A0" w:rsidRDefault="00CC04A0">
            <w:pPr>
              <w:spacing w:after="0" w:line="240" w:lineRule="auto"/>
              <w:jc w:val="right"/>
              <w:rPr>
                <w:rFonts w:ascii="Arial" w:eastAsia="Arial" w:hAnsi="Arial" w:cs="Arial"/>
                <w:color w:val="000000"/>
              </w:rPr>
            </w:pPr>
          </w:p>
        </w:tc>
      </w:tr>
      <w:tr w:rsidR="00CC04A0" w14:paraId="4181ED1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364726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3F85A9AB"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5CACD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2F13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2,472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91331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1,795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6F86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1,008</w:t>
            </w:r>
          </w:p>
        </w:tc>
      </w:tr>
      <w:tr w:rsidR="00CC04A0" w14:paraId="4BA876A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07115E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D62C9A9"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1DF4A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1,417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E45CF1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2,472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727D5F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1,795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49435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1,008</w:t>
            </w:r>
          </w:p>
        </w:tc>
      </w:tr>
      <w:tr w:rsidR="00CC04A0" w14:paraId="1F276EE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8DCEB0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 additional resourcing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E30C614"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02BCDF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B8A9CA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FA8BDE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78973AC" w14:textId="77777777" w:rsidR="00CC04A0" w:rsidRDefault="00CC04A0">
            <w:pPr>
              <w:spacing w:after="0" w:line="240" w:lineRule="auto"/>
              <w:jc w:val="right"/>
              <w:rPr>
                <w:rFonts w:ascii="Arial" w:eastAsia="Arial" w:hAnsi="Arial" w:cs="Arial"/>
                <w:color w:val="000000"/>
              </w:rPr>
            </w:pPr>
          </w:p>
        </w:tc>
      </w:tr>
      <w:tr w:rsidR="00CC04A0" w14:paraId="22BD7D7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6D5FFC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AC1BB00"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52FBC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4,689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6706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279F6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2,581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BEE5E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905</w:t>
            </w:r>
          </w:p>
        </w:tc>
      </w:tr>
      <w:tr w:rsidR="00CC04A0" w14:paraId="43EAB95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A82883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CB03484"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EDB8E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4,689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073E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13,411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8FAEEE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2,581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ACA9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905</w:t>
            </w:r>
          </w:p>
        </w:tc>
      </w:tr>
      <w:tr w:rsidR="00CC04A0" w14:paraId="5AE0B13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ED4326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9EEC1E"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4D50C0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C3BF75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38C62F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BBCF3C5" w14:textId="77777777" w:rsidR="00CC04A0" w:rsidRDefault="00CC04A0">
            <w:pPr>
              <w:spacing w:after="0" w:line="240" w:lineRule="auto"/>
              <w:jc w:val="right"/>
              <w:rPr>
                <w:rFonts w:ascii="Arial" w:eastAsia="Arial" w:hAnsi="Arial" w:cs="Arial"/>
                <w:color w:val="000000"/>
              </w:rPr>
            </w:pPr>
          </w:p>
        </w:tc>
      </w:tr>
      <w:tr w:rsidR="00CC04A0" w14:paraId="3EE3446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8FAA2D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2458CC9"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136D8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2C06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59,623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4066F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35,955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F83A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11,147</w:t>
            </w:r>
          </w:p>
        </w:tc>
      </w:tr>
      <w:tr w:rsidR="00CC04A0" w14:paraId="0B67CB0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FC32FD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E0F3128"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DDB48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26,709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62A5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59,623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665F5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35,955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07E61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11,147</w:t>
            </w:r>
          </w:p>
        </w:tc>
      </w:tr>
    </w:tbl>
    <w:p w14:paraId="27E3746D" w14:textId="77777777" w:rsidR="000E6E93" w:rsidRDefault="00615E4B" w:rsidP="00C92C8B">
      <w:pPr>
        <w:pStyle w:val="Exampletext"/>
        <w:pBdr>
          <w:top w:val="nil"/>
          <w:left w:val="nil"/>
          <w:bottom w:val="nil"/>
          <w:right w:val="nil"/>
          <w:between w:val="nil"/>
          <w:bar w:val="nil"/>
        </w:pBdr>
        <w:spacing w:after="0" w:line="240" w:lineRule="auto"/>
        <w:jc w:val="left"/>
        <w:rPr>
          <w:rFonts w:ascii="Arial" w:hAnsi="Arial" w:cs="Arial"/>
          <w:i w:val="0"/>
          <w:color w:val="auto"/>
          <w:sz w:val="16"/>
          <w:szCs w:val="16"/>
        </w:rPr>
      </w:pPr>
      <w:r>
        <w:rPr>
          <w:rFonts w:ascii="Arial" w:hAnsi="Arial" w:cs="Arial"/>
          <w:i w:val="0"/>
          <w:color w:val="auto"/>
          <w:sz w:val="16"/>
          <w:szCs w:val="16"/>
        </w:rPr>
        <w:t>Prepared on a Government Finance Statistics (Underlying Cash) basis. Figures displayed as a negative (-) represent a decrease in funds and a positive (+) represent an increase in funds.</w:t>
      </w:r>
    </w:p>
    <w:p w14:paraId="5BF64C21" w14:textId="77777777" w:rsidR="005E73B0" w:rsidRDefault="00615E4B" w:rsidP="000E6E93">
      <w:pPr>
        <w:pStyle w:val="Exampletext"/>
        <w:numPr>
          <w:ilvl w:val="0"/>
          <w:numId w:val="17"/>
        </w:numPr>
        <w:pBdr>
          <w:top w:val="nil"/>
          <w:left w:val="nil"/>
          <w:bottom w:val="nil"/>
          <w:right w:val="nil"/>
          <w:between w:val="nil"/>
          <w:bar w:val="nil"/>
        </w:pBdr>
        <w:spacing w:after="0" w:line="240" w:lineRule="auto"/>
        <w:jc w:val="left"/>
        <w:rPr>
          <w:rFonts w:ascii="Arial" w:hAnsi="Arial" w:cs="Arial"/>
          <w:i w:val="0"/>
          <w:color w:val="auto"/>
          <w:sz w:val="16"/>
          <w:szCs w:val="16"/>
        </w:rPr>
      </w:pPr>
      <w:r w:rsidRPr="000E6E93">
        <w:rPr>
          <w:rFonts w:ascii="Arial" w:hAnsi="Arial" w:cs="Arial"/>
          <w:i w:val="0"/>
          <w:color w:val="auto"/>
          <w:sz w:val="16"/>
          <w:szCs w:val="16"/>
        </w:rPr>
        <w:t>Components of this measure relates to decisions made after the 2023-24 MYEFO.</w:t>
      </w:r>
    </w:p>
    <w:p w14:paraId="12D37DF9" w14:textId="77777777" w:rsidR="005E73B0" w:rsidRPr="005E73B0" w:rsidRDefault="00615E4B" w:rsidP="005E73B0">
      <w:pPr>
        <w:pBdr>
          <w:top w:val="nil"/>
          <w:left w:val="nil"/>
          <w:bottom w:val="nil"/>
          <w:right w:val="nil"/>
          <w:between w:val="nil"/>
          <w:bar w:val="nil"/>
        </w:pBdr>
      </w:pPr>
      <w:r>
        <w:t xml:space="preserve"> </w:t>
      </w:r>
    </w:p>
    <w:p w14:paraId="56946B82" w14:textId="77777777" w:rsidR="0090776A" w:rsidRPr="008D7455" w:rsidRDefault="00615E4B" w:rsidP="00AD5743">
      <w:pPr>
        <w:pStyle w:val="Heading3"/>
        <w:pageBreakBefore/>
        <w:pBdr>
          <w:top w:val="nil"/>
          <w:left w:val="nil"/>
          <w:bottom w:val="nil"/>
          <w:right w:val="nil"/>
          <w:between w:val="nil"/>
          <w:bar w:val="nil"/>
        </w:pBdr>
        <w:spacing w:before="120" w:after="120"/>
        <w:rPr>
          <w:smallCaps w:val="0"/>
          <w:sz w:val="22"/>
          <w:szCs w:val="22"/>
        </w:rPr>
      </w:pPr>
      <w:bookmarkStart w:id="350" w:name="RG_MARKER_2495"/>
      <w:bookmarkStart w:id="351" w:name="RG_MARKER_1953"/>
      <w:r w:rsidRPr="008D7455">
        <w:rPr>
          <w:smallCaps w:val="0"/>
          <w:sz w:val="22"/>
          <w:szCs w:val="22"/>
        </w:rPr>
        <w:t>1.4</w:t>
      </w:r>
      <w:bookmarkEnd w:id="350"/>
      <w:bookmarkEnd w:id="351"/>
      <w:r w:rsidRPr="008D7455">
        <w:rPr>
          <w:smallCaps w:val="0"/>
          <w:sz w:val="22"/>
          <w:szCs w:val="22"/>
        </w:rPr>
        <w:tab/>
      </w:r>
      <w:r>
        <w:rPr>
          <w:smallCaps w:val="0"/>
          <w:sz w:val="22"/>
          <w:szCs w:val="22"/>
        </w:rPr>
        <w:t>Additional estimates, resourcing and variations to outcomes</w:t>
      </w:r>
    </w:p>
    <w:p w14:paraId="16ED40F5" w14:textId="77777777" w:rsidR="00FD3E14" w:rsidRPr="00D42EE8" w:rsidRDefault="00615E4B" w:rsidP="00FD3E14">
      <w:pPr>
        <w:keepLines w:val="0"/>
        <w:pBdr>
          <w:top w:val="nil"/>
          <w:left w:val="nil"/>
          <w:bottom w:val="nil"/>
          <w:right w:val="nil"/>
          <w:between w:val="nil"/>
          <w:bar w:val="nil"/>
        </w:pBdr>
        <w:spacing w:before="240" w:line="240" w:lineRule="exact"/>
        <w:jc w:val="left"/>
        <w:rPr>
          <w:rFonts w:eastAsia="Calibri"/>
          <w:sz w:val="19"/>
          <w:szCs w:val="19"/>
          <w:lang w:val="en-US" w:eastAsia="en-US"/>
        </w:rPr>
      </w:pPr>
      <w:r w:rsidRPr="00D42EE8">
        <w:rPr>
          <w:rFonts w:eastAsia="Calibri"/>
          <w:sz w:val="19"/>
          <w:szCs w:val="19"/>
          <w:lang w:val="en-US" w:eastAsia="en-US"/>
        </w:rPr>
        <w:t>The following tables detail the changes to the resourcing for the ACCC at Additional Estimates, by outcome. Table 1.3 details the Additional Estimates resulting from new measures and other variations since the 2023–24 Budget in Appropriation Bills Nos. 3 and 4.</w:t>
      </w:r>
    </w:p>
    <w:p w14:paraId="26E1AB9B" w14:textId="77777777" w:rsidR="001931F8" w:rsidRPr="00A1131E" w:rsidRDefault="00615E4B" w:rsidP="00FC6103">
      <w:pPr>
        <w:pStyle w:val="NoSpacing"/>
        <w:pBdr>
          <w:top w:val="nil"/>
          <w:left w:val="nil"/>
          <w:bottom w:val="nil"/>
          <w:right w:val="nil"/>
          <w:between w:val="nil"/>
          <w:bar w:val="nil"/>
        </w:pBdr>
        <w:jc w:val="left"/>
        <w:rPr>
          <w:rFonts w:ascii="Arial" w:eastAsia="Calibri" w:hAnsi="Arial" w:cs="Arial"/>
          <w:b/>
          <w:bCs/>
          <w:lang w:val="en-US" w:eastAsia="en-US"/>
        </w:rPr>
      </w:pPr>
      <w:r w:rsidRPr="00A1131E">
        <w:rPr>
          <w:rFonts w:ascii="Arial" w:eastAsia="Calibri" w:hAnsi="Arial" w:cs="Arial"/>
          <w:b/>
          <w:bCs/>
          <w:lang w:val="en-US" w:eastAsia="en-US"/>
        </w:rPr>
        <w:t>Table 1.3: Additional estimates</w:t>
      </w:r>
      <w:r w:rsidRPr="00A1131E">
        <w:rPr>
          <w:rFonts w:ascii="Arial" w:eastAsia="Calibri" w:hAnsi="Arial" w:cs="Arial"/>
          <w:b/>
          <w:bCs/>
          <w:lang w:eastAsia="en-US"/>
        </w:rPr>
        <w:t xml:space="preserve"> </w:t>
      </w:r>
      <w:r w:rsidRPr="00A1131E">
        <w:rPr>
          <w:rFonts w:ascii="Arial" w:eastAsia="Calibri" w:hAnsi="Arial" w:cs="Arial"/>
          <w:b/>
          <w:bCs/>
          <w:lang w:val="en-US" w:eastAsia="en-US"/>
        </w:rPr>
        <w:t xml:space="preserve">and </w:t>
      </w:r>
      <w:r w:rsidRPr="00A1131E">
        <w:rPr>
          <w:rFonts w:ascii="Arial" w:eastAsia="Calibri" w:hAnsi="Arial" w:cs="Arial"/>
          <w:b/>
          <w:bCs/>
          <w:lang w:eastAsia="en-US"/>
        </w:rPr>
        <w:t xml:space="preserve">other </w:t>
      </w:r>
      <w:r w:rsidRPr="00A1131E">
        <w:rPr>
          <w:rFonts w:ascii="Arial" w:eastAsia="Calibri" w:hAnsi="Arial" w:cs="Arial"/>
          <w:b/>
          <w:bCs/>
          <w:lang w:val="en-US" w:eastAsia="en-US"/>
        </w:rPr>
        <w:t xml:space="preserve">variations to outcomes since </w:t>
      </w:r>
      <w:r w:rsidRPr="00A1131E">
        <w:rPr>
          <w:rFonts w:ascii="Arial" w:eastAsia="Calibri" w:hAnsi="Arial" w:cs="Arial"/>
          <w:b/>
          <w:bCs/>
          <w:lang w:eastAsia="en-US"/>
        </w:rPr>
        <w:t>the 2023­24</w:t>
      </w:r>
      <w:r w:rsidRPr="00A1131E">
        <w:rPr>
          <w:rFonts w:ascii="Arial" w:eastAsia="Calibri" w:hAnsi="Arial" w:cs="Arial"/>
          <w:b/>
          <w:bCs/>
          <w:lang w:val="en-US" w:eastAsia="en-US"/>
        </w:rPr>
        <w:t xml:space="preserv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F996BE3" w14:textId="77777777" w:rsidTr="00E451B6">
        <w:trPr>
          <w:trHeight w:val="450"/>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3A81206B"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6C56AD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Program impacted</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E9F5B0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p w14:paraId="227498A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6E11087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p w14:paraId="1E7EE09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047A40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2025­26</w:t>
            </w:r>
          </w:p>
          <w:p w14:paraId="61033AB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3F195D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2026­27</w:t>
            </w:r>
          </w:p>
          <w:p w14:paraId="760F2F6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564BAA5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tcPr>
          <w:p w14:paraId="7BCCC09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7905A550" w14:textId="77777777" w:rsidR="00CC04A0" w:rsidRDefault="00CC04A0">
            <w:pPr>
              <w:spacing w:after="0" w:line="240" w:lineRule="auto"/>
              <w:jc w:val="lef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8A3F874"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757F66DC"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3399F544"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3463088C"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58711A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tcPr>
          <w:p w14:paraId="2FD2B06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tcPr>
          <w:p w14:paraId="40C58534"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494016A"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6D07446E"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4AD912CB"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04B2BFB4"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69DD949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061596D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tcPr>
          <w:p w14:paraId="05480E8C"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862C7EF"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409CE2B5"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5DB20D26"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12AF4B04"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06092C4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749B6C2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Measures</w:t>
            </w:r>
          </w:p>
        </w:tc>
        <w:tc>
          <w:tcPr>
            <w:tcW w:w="915" w:type="dxa"/>
            <w:tcBorders>
              <w:top w:val="nil"/>
              <w:left w:val="nil"/>
              <w:bottom w:val="nil"/>
              <w:right w:val="nil"/>
              <w:tl2br w:val="nil"/>
              <w:tr2bl w:val="nil"/>
            </w:tcBorders>
            <w:shd w:val="clear" w:color="auto" w:fill="auto"/>
            <w:noWrap/>
            <w:tcMar>
              <w:left w:w="0" w:type="dxa"/>
              <w:right w:w="0" w:type="dxa"/>
            </w:tcMar>
          </w:tcPr>
          <w:p w14:paraId="09901C10"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8913ED7"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7724C4AC"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589A0361"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278074AF"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2FAEA96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tcPr>
          <w:p w14:paraId="28F3627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Australian Energy Regulator - expanded energy market monitoring </w:t>
            </w:r>
          </w:p>
        </w:tc>
        <w:tc>
          <w:tcPr>
            <w:tcW w:w="915" w:type="dxa"/>
            <w:tcBorders>
              <w:top w:val="nil"/>
              <w:left w:val="nil"/>
              <w:bottom w:val="nil"/>
              <w:right w:val="nil"/>
              <w:tl2br w:val="nil"/>
              <w:tr2bl w:val="nil"/>
            </w:tcBorders>
            <w:shd w:val="clear" w:color="auto" w:fill="auto"/>
            <w:noWrap/>
            <w:tcMar>
              <w:left w:w="0" w:type="dxa"/>
              <w:right w:w="0" w:type="dxa"/>
            </w:tcMar>
          </w:tcPr>
          <w:p w14:paraId="1C14AF65"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0997275"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9C8D841"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91D2914"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EBDBAA8"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177AB09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5AA6B81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48F1A0CD"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8B2ACC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2,623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99AC24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7,194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1D01C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6,884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0DA083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5,963</w:t>
            </w:r>
          </w:p>
        </w:tc>
      </w:tr>
      <w:tr w:rsidR="00CC04A0" w14:paraId="28A2BD7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58D4DBE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capital budget </w:t>
            </w:r>
          </w:p>
        </w:tc>
        <w:tc>
          <w:tcPr>
            <w:tcW w:w="915" w:type="dxa"/>
            <w:tcBorders>
              <w:top w:val="nil"/>
              <w:left w:val="nil"/>
              <w:bottom w:val="nil"/>
              <w:right w:val="nil"/>
              <w:tl2br w:val="nil"/>
              <w:tr2bl w:val="nil"/>
            </w:tcBorders>
            <w:shd w:val="clear" w:color="auto" w:fill="auto"/>
            <w:noWrap/>
            <w:tcMar>
              <w:left w:w="40" w:type="dxa"/>
              <w:right w:w="40" w:type="dxa"/>
            </w:tcMar>
          </w:tcPr>
          <w:p w14:paraId="790436D4"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1B8590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3C3EA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3,015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A3D6A9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2EBA0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76B8F84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064A3BF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Digital ID </w:t>
            </w:r>
          </w:p>
        </w:tc>
        <w:tc>
          <w:tcPr>
            <w:tcW w:w="915" w:type="dxa"/>
            <w:tcBorders>
              <w:top w:val="nil"/>
              <w:left w:val="nil"/>
              <w:bottom w:val="nil"/>
              <w:right w:val="nil"/>
              <w:tl2br w:val="nil"/>
              <w:tr2bl w:val="nil"/>
            </w:tcBorders>
            <w:shd w:val="clear" w:color="auto" w:fill="auto"/>
            <w:noWrap/>
            <w:tcMar>
              <w:left w:w="0" w:type="dxa"/>
              <w:right w:w="0" w:type="dxa"/>
            </w:tcMar>
          </w:tcPr>
          <w:p w14:paraId="68EA669D"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36F7B9E"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6E6030F"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1104C2A"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946A873"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4FC4F9A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311A887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61F2766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DB43AB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8,005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3D18E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17,643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0F240D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18,415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AF7FC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1CEE877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52AAAD7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capital budget </w:t>
            </w:r>
          </w:p>
        </w:tc>
        <w:tc>
          <w:tcPr>
            <w:tcW w:w="915" w:type="dxa"/>
            <w:tcBorders>
              <w:top w:val="nil"/>
              <w:left w:val="nil"/>
              <w:bottom w:val="nil"/>
              <w:right w:val="nil"/>
              <w:tl2br w:val="nil"/>
              <w:tr2bl w:val="nil"/>
            </w:tcBorders>
            <w:shd w:val="clear" w:color="auto" w:fill="auto"/>
            <w:noWrap/>
            <w:tcMar>
              <w:left w:w="40" w:type="dxa"/>
              <w:right w:w="40" w:type="dxa"/>
            </w:tcMar>
          </w:tcPr>
          <w:p w14:paraId="78CDD61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B9A459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7,942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86C454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12,322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A9F6E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2,689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71D46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48E7BB1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tcPr>
          <w:p w14:paraId="05D02A2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Mandatory Gas Code of Conduct - additional funding </w:t>
            </w:r>
          </w:p>
        </w:tc>
        <w:tc>
          <w:tcPr>
            <w:tcW w:w="915" w:type="dxa"/>
            <w:tcBorders>
              <w:top w:val="nil"/>
              <w:left w:val="nil"/>
              <w:bottom w:val="nil"/>
              <w:right w:val="nil"/>
              <w:tl2br w:val="nil"/>
              <w:tr2bl w:val="nil"/>
            </w:tcBorders>
            <w:shd w:val="clear" w:color="auto" w:fill="auto"/>
            <w:noWrap/>
            <w:tcMar>
              <w:left w:w="0" w:type="dxa"/>
              <w:right w:w="0" w:type="dxa"/>
            </w:tcMar>
          </w:tcPr>
          <w:p w14:paraId="1DEE54BE"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B35BB70"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7649D4B"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9F3056A"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B236BB4"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79C0765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7D0083E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17D1BB2B"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406309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2,033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C82239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3,566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79CF7F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3,256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E135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3,271</w:t>
            </w:r>
          </w:p>
        </w:tc>
      </w:tr>
      <w:tr w:rsidR="00CC04A0" w14:paraId="6642EC3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tcPr>
          <w:p w14:paraId="67883C9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Support for the National Disability Insurance Scheme </w:t>
            </w:r>
          </w:p>
        </w:tc>
        <w:tc>
          <w:tcPr>
            <w:tcW w:w="915" w:type="dxa"/>
            <w:tcBorders>
              <w:top w:val="nil"/>
              <w:left w:val="nil"/>
              <w:bottom w:val="nil"/>
              <w:right w:val="nil"/>
              <w:tl2br w:val="nil"/>
              <w:tr2bl w:val="nil"/>
            </w:tcBorders>
            <w:shd w:val="clear" w:color="auto" w:fill="auto"/>
            <w:noWrap/>
            <w:tcMar>
              <w:left w:w="0" w:type="dxa"/>
              <w:right w:w="0" w:type="dxa"/>
            </w:tcMar>
          </w:tcPr>
          <w:p w14:paraId="70898987"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76DF8FA"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00F56F42"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62B9E1AF"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tcPr>
          <w:p w14:paraId="1013E4F3"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6B46FED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306C945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50843E8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C5E8D5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1,417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26212F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77E29A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1,795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E11C88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1,008</w:t>
            </w:r>
          </w:p>
        </w:tc>
      </w:tr>
      <w:tr w:rsidR="00CC04A0" w14:paraId="34B65C1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1DAA89F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Treasury - additional resourcing </w:t>
            </w:r>
          </w:p>
        </w:tc>
        <w:tc>
          <w:tcPr>
            <w:tcW w:w="915" w:type="dxa"/>
            <w:tcBorders>
              <w:top w:val="nil"/>
              <w:left w:val="nil"/>
              <w:bottom w:val="nil"/>
              <w:right w:val="nil"/>
              <w:tl2br w:val="nil"/>
              <w:tr2bl w:val="nil"/>
            </w:tcBorders>
            <w:shd w:val="clear" w:color="auto" w:fill="auto"/>
            <w:noWrap/>
            <w:tcMar>
              <w:left w:w="0" w:type="dxa"/>
              <w:right w:w="0" w:type="dxa"/>
            </w:tcMar>
          </w:tcPr>
          <w:p w14:paraId="327BB441"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EBEEE30"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DC499B5"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A49684E"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D3350F9"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1E4EA98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52F7AD1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02B8BAFB"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3E9DE5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E02869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13,411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F161E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2,581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45A16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905</w:t>
            </w:r>
          </w:p>
        </w:tc>
      </w:tr>
      <w:tr w:rsidR="00CC04A0" w14:paraId="738C724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4ACA126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Reclassifications </w:t>
            </w:r>
          </w:p>
        </w:tc>
        <w:tc>
          <w:tcPr>
            <w:tcW w:w="915" w:type="dxa"/>
            <w:tcBorders>
              <w:top w:val="nil"/>
              <w:left w:val="nil"/>
              <w:bottom w:val="nil"/>
              <w:right w:val="nil"/>
              <w:tl2br w:val="nil"/>
              <w:tr2bl w:val="nil"/>
            </w:tcBorders>
            <w:shd w:val="clear" w:color="auto" w:fill="auto"/>
            <w:noWrap/>
            <w:tcMar>
              <w:left w:w="0" w:type="dxa"/>
              <w:right w:w="0" w:type="dxa"/>
            </w:tcMar>
          </w:tcPr>
          <w:p w14:paraId="4530F75F"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28EDE51"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DF384FF"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241EDA0"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645EC70"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3A68A57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6E0A10A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appropriation </w:t>
            </w:r>
          </w:p>
        </w:tc>
        <w:tc>
          <w:tcPr>
            <w:tcW w:w="915" w:type="dxa"/>
            <w:tcBorders>
              <w:top w:val="nil"/>
              <w:left w:val="nil"/>
              <w:bottom w:val="nil"/>
              <w:right w:val="nil"/>
              <w:tl2br w:val="nil"/>
              <w:tr2bl w:val="nil"/>
            </w:tcBorders>
            <w:shd w:val="clear" w:color="auto" w:fill="auto"/>
            <w:noWrap/>
            <w:tcMar>
              <w:left w:w="40" w:type="dxa"/>
              <w:right w:w="40" w:type="dxa"/>
            </w:tcMar>
          </w:tcPr>
          <w:p w14:paraId="132D82F4"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4058B9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3C97F4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252CC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3286C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w:t>
            </w:r>
          </w:p>
        </w:tc>
      </w:tr>
      <w:tr w:rsidR="00CC04A0" w14:paraId="3DC37A9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5BA133D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capital budget </w:t>
            </w:r>
          </w:p>
        </w:tc>
        <w:tc>
          <w:tcPr>
            <w:tcW w:w="915" w:type="dxa"/>
            <w:tcBorders>
              <w:top w:val="nil"/>
              <w:left w:val="nil"/>
              <w:bottom w:val="nil"/>
              <w:right w:val="nil"/>
              <w:tl2br w:val="nil"/>
              <w:tr2bl w:val="nil"/>
            </w:tcBorders>
            <w:shd w:val="clear" w:color="auto" w:fill="auto"/>
            <w:noWrap/>
            <w:tcMar>
              <w:left w:w="40" w:type="dxa"/>
              <w:right w:w="40" w:type="dxa"/>
            </w:tcMar>
          </w:tcPr>
          <w:p w14:paraId="524E252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1AF5356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(4,700)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C0E3BC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9193F0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894C12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(500)</w:t>
            </w:r>
          </w:p>
        </w:tc>
      </w:tr>
      <w:tr w:rsidR="00CC04A0" w14:paraId="3C4C0A5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0F42E93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915" w:type="dxa"/>
            <w:tcBorders>
              <w:top w:val="nil"/>
              <w:left w:val="nil"/>
              <w:bottom w:val="nil"/>
              <w:right w:val="nil"/>
              <w:tl2br w:val="nil"/>
              <w:tr2bl w:val="nil"/>
            </w:tcBorders>
            <w:shd w:val="clear" w:color="auto" w:fill="auto"/>
            <w:noWrap/>
            <w:tcMar>
              <w:left w:w="0" w:type="dxa"/>
              <w:right w:w="0" w:type="dxa"/>
            </w:tcMar>
          </w:tcPr>
          <w:p w14:paraId="14FAC911"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40046F9"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9AFA855"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2D991AD"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FB6A105"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6D2119C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4C3691E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648888B6"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4F18BA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866D5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1D71E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DA6A55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547</w:t>
            </w:r>
          </w:p>
        </w:tc>
      </w:tr>
      <w:tr w:rsidR="00CC04A0" w14:paraId="20246C3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29E78D3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capital budget </w:t>
            </w:r>
          </w:p>
        </w:tc>
        <w:tc>
          <w:tcPr>
            <w:tcW w:w="915" w:type="dxa"/>
            <w:tcBorders>
              <w:top w:val="nil"/>
              <w:left w:val="nil"/>
              <w:bottom w:val="nil"/>
              <w:right w:val="nil"/>
              <w:tl2br w:val="nil"/>
              <w:tr2bl w:val="nil"/>
            </w:tcBorders>
            <w:shd w:val="clear" w:color="auto" w:fill="auto"/>
            <w:noWrap/>
            <w:tcMar>
              <w:left w:w="40" w:type="dxa"/>
              <w:right w:w="40" w:type="dxa"/>
            </w:tcMar>
          </w:tcPr>
          <w:p w14:paraId="332226D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037E89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E363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6CA2C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BAE7DF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233</w:t>
            </w:r>
          </w:p>
        </w:tc>
      </w:tr>
      <w:tr w:rsidR="00CC04A0" w14:paraId="15BDBB7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3058460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458388C2"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2224AD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89F496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83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CF6F3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EBAFA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247</w:t>
            </w:r>
          </w:p>
        </w:tc>
      </w:tr>
      <w:tr w:rsidR="00CC04A0" w14:paraId="5CD1C9E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2ACE518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Other Variations</w:t>
            </w:r>
          </w:p>
        </w:tc>
        <w:tc>
          <w:tcPr>
            <w:tcW w:w="915" w:type="dxa"/>
            <w:tcBorders>
              <w:top w:val="nil"/>
              <w:left w:val="nil"/>
              <w:bottom w:val="nil"/>
              <w:right w:val="nil"/>
              <w:tl2br w:val="nil"/>
              <w:tr2bl w:val="nil"/>
            </w:tcBorders>
            <w:shd w:val="clear" w:color="auto" w:fill="auto"/>
            <w:noWrap/>
            <w:tcMar>
              <w:left w:w="0" w:type="dxa"/>
              <w:right w:w="0" w:type="dxa"/>
            </w:tcMar>
          </w:tcPr>
          <w:p w14:paraId="481A547A"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5279B25"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B77B794"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ACA7A23"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4BC7498"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1A3E63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773C79B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Departmental appropriation</w:t>
            </w:r>
          </w:p>
        </w:tc>
        <w:tc>
          <w:tcPr>
            <w:tcW w:w="915" w:type="dxa"/>
            <w:tcBorders>
              <w:top w:val="nil"/>
              <w:left w:val="nil"/>
              <w:bottom w:val="nil"/>
              <w:right w:val="nil"/>
              <w:tl2br w:val="nil"/>
              <w:tr2bl w:val="nil"/>
            </w:tcBorders>
            <w:shd w:val="clear" w:color="auto" w:fill="auto"/>
            <w:noWrap/>
            <w:tcMar>
              <w:left w:w="40" w:type="dxa"/>
              <w:right w:w="40" w:type="dxa"/>
            </w:tcMar>
          </w:tcPr>
          <w:p w14:paraId="66163B8B"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DF72A3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7,270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1BA7A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10,344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5FC38B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10,912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19A0E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6FEB4E4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tcPr>
          <w:p w14:paraId="666ED9E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Departmental capital budget </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tcPr>
          <w:p w14:paraId="45AB8EF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197D40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5,282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AEAD0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6,092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031734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4,646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4208DC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w:t>
            </w:r>
          </w:p>
        </w:tc>
      </w:tr>
      <w:tr w:rsidR="00CC04A0" w14:paraId="3DE5BCD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tcPr>
          <w:p w14:paraId="3127CDB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Net impact on appropriations for</w:t>
            </w:r>
          </w:p>
          <w:p w14:paraId="5F0C45E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Outcome 1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tcPr>
          <w:p w14:paraId="74E21630"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07A31E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39,261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D8B47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76,691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8F513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52,556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2C19C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12,174</w:t>
            </w:r>
          </w:p>
        </w:tc>
      </w:tr>
      <w:tr w:rsidR="00CC04A0" w14:paraId="0CA0C06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tcPr>
          <w:p w14:paraId="318B2E6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net impact on appropriations</w:t>
            </w:r>
          </w:p>
          <w:p w14:paraId="437FB6C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for Outcome 1</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tcPr>
          <w:p w14:paraId="1594B5B6"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50BB56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39,261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D3BD3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76,691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39BBC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52,556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E5029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12,174</w:t>
            </w:r>
          </w:p>
        </w:tc>
      </w:tr>
    </w:tbl>
    <w:p w14:paraId="0E022B0E" w14:textId="77777777" w:rsidR="00FB67CC" w:rsidRDefault="00615E4B" w:rsidP="00FB67CC">
      <w:pPr>
        <w:keepLines w:val="0"/>
        <w:pBdr>
          <w:top w:val="nil"/>
          <w:left w:val="nil"/>
          <w:bottom w:val="nil"/>
          <w:right w:val="nil"/>
          <w:between w:val="nil"/>
          <w:bar w:val="nil"/>
        </w:pBdr>
        <w:spacing w:before="120" w:after="0" w:line="240" w:lineRule="auto"/>
        <w:jc w:val="left"/>
        <w:rPr>
          <w:rFonts w:ascii="Arial" w:eastAsia="Calibri" w:hAnsi="Arial"/>
          <w:lang w:val="en-US" w:eastAsia="en-US"/>
        </w:rPr>
      </w:pPr>
      <w:r>
        <w:rPr>
          <w:rFonts w:ascii="Arial" w:eastAsia="Calibri" w:hAnsi="Arial"/>
          <w:sz w:val="16"/>
          <w:szCs w:val="22"/>
          <w:lang w:val="en-US" w:eastAsia="en-US"/>
        </w:rPr>
        <w:t>Prepared on a resourcing (i.e. appropriations available) basis.</w:t>
      </w:r>
    </w:p>
    <w:p w14:paraId="043A6054" w14:textId="77777777" w:rsidR="00630DF7" w:rsidRPr="001931F8" w:rsidRDefault="00615E4B" w:rsidP="001931F8">
      <w:pPr>
        <w:pStyle w:val="NoSpacing"/>
        <w:pBdr>
          <w:top w:val="nil"/>
          <w:left w:val="nil"/>
          <w:bottom w:val="nil"/>
          <w:right w:val="nil"/>
          <w:between w:val="nil"/>
          <w:bar w:val="nil"/>
        </w:pBdr>
        <w:jc w:val="left"/>
        <w:rPr>
          <w:rFonts w:ascii="Arial" w:eastAsia="Calibri" w:hAnsi="Arial" w:cs="Arial"/>
          <w:sz w:val="16"/>
          <w:szCs w:val="16"/>
        </w:rPr>
      </w:pPr>
      <w:r>
        <w:t xml:space="preserve"> </w:t>
      </w:r>
    </w:p>
    <w:p w14:paraId="4E8E1862" w14:textId="77777777" w:rsidR="004D413E" w:rsidRPr="00AF3949" w:rsidRDefault="00615E4B" w:rsidP="00F37D45">
      <w:pPr>
        <w:pStyle w:val="Heading3"/>
        <w:pageBreakBefore/>
        <w:pBdr>
          <w:top w:val="nil"/>
          <w:left w:val="nil"/>
          <w:bottom w:val="nil"/>
          <w:right w:val="nil"/>
          <w:between w:val="nil"/>
          <w:bar w:val="nil"/>
        </w:pBdr>
        <w:spacing w:before="120" w:after="120"/>
        <w:rPr>
          <w:smallCaps w:val="0"/>
          <w:sz w:val="22"/>
          <w:szCs w:val="22"/>
        </w:rPr>
      </w:pPr>
      <w:bookmarkStart w:id="352" w:name="RG_MARKER_2505"/>
      <w:bookmarkStart w:id="353" w:name="RG_MARKER_1952"/>
      <w:r>
        <w:rPr>
          <w:smallCaps w:val="0"/>
          <w:sz w:val="22"/>
          <w:szCs w:val="22"/>
        </w:rPr>
        <w:t>1.5</w:t>
      </w:r>
      <w:bookmarkEnd w:id="352"/>
      <w:bookmarkEnd w:id="353"/>
      <w:r w:rsidRPr="00AF3949">
        <w:rPr>
          <w:smallCaps w:val="0"/>
          <w:sz w:val="22"/>
          <w:szCs w:val="22"/>
        </w:rPr>
        <w:tab/>
        <w:t>Breakdown of additional estimates by appropriation bill</w:t>
      </w:r>
    </w:p>
    <w:p w14:paraId="3C4A4556" w14:textId="77777777" w:rsidR="00B24F23" w:rsidRPr="00F37D45" w:rsidRDefault="00615E4B" w:rsidP="00F37D45">
      <w:pPr>
        <w:keepLines w:val="0"/>
        <w:pBdr>
          <w:top w:val="nil"/>
          <w:left w:val="nil"/>
          <w:bottom w:val="nil"/>
          <w:right w:val="nil"/>
          <w:between w:val="nil"/>
          <w:bar w:val="nil"/>
        </w:pBdr>
        <w:spacing w:before="240" w:line="240" w:lineRule="exact"/>
        <w:jc w:val="left"/>
        <w:rPr>
          <w:sz w:val="19"/>
          <w:szCs w:val="19"/>
        </w:rPr>
      </w:pPr>
      <w:bookmarkStart w:id="354" w:name="_Hlk42183250_0"/>
      <w:r w:rsidRPr="00F37D45">
        <w:rPr>
          <w:sz w:val="19"/>
          <w:szCs w:val="19"/>
        </w:rPr>
        <w:t>The following table shows Additional Estimates sought for the ACCC through Appropriation Bills Nos. 3 and 4.</w:t>
      </w:r>
    </w:p>
    <w:p w14:paraId="0852D700" w14:textId="77777777" w:rsidR="004D413E" w:rsidRPr="00AF3949" w:rsidRDefault="00615E4B" w:rsidP="004D413E">
      <w:pPr>
        <w:pStyle w:val="TableHeading"/>
        <w:pBdr>
          <w:top w:val="nil"/>
          <w:left w:val="nil"/>
          <w:bottom w:val="nil"/>
          <w:right w:val="nil"/>
          <w:between w:val="nil"/>
          <w:bar w:val="nil"/>
        </w:pBdr>
        <w:rPr>
          <w:rFonts w:eastAsia="Calibri"/>
        </w:rPr>
      </w:pPr>
      <w:bookmarkStart w:id="355" w:name="_Toc491771713_1"/>
      <w:bookmarkStart w:id="356" w:name="_Toc491773288_1"/>
      <w:bookmarkStart w:id="357" w:name="_Toc23559346_1"/>
      <w:bookmarkStart w:id="358" w:name="_Toc23559380_1"/>
      <w:bookmarkStart w:id="359" w:name="_Toc23560135_1"/>
      <w:bookmarkStart w:id="360" w:name="_Toc23563429_1"/>
      <w:bookmarkEnd w:id="354"/>
      <w:r w:rsidRPr="00AF3949">
        <w:rPr>
          <w:rFonts w:eastAsia="Calibri" w:cs="Arial"/>
          <w:lang w:val="x-none" w:eastAsia="en-US"/>
        </w:rPr>
        <w:t>Table 1.</w:t>
      </w:r>
      <w:r w:rsidRPr="00AF3949">
        <w:rPr>
          <w:rFonts w:eastAsia="Calibri" w:cs="Arial"/>
          <w:lang w:eastAsia="en-US"/>
        </w:rPr>
        <w:t>4</w:t>
      </w:r>
      <w:r w:rsidRPr="00AF3949">
        <w:rPr>
          <w:rFonts w:eastAsia="Calibri" w:cs="Arial"/>
          <w:lang w:val="x-none" w:eastAsia="en-US"/>
        </w:rPr>
        <w:t xml:space="preserve">: Appropriation Bill (No. 3) </w:t>
      </w:r>
      <w:bookmarkEnd w:id="355"/>
      <w:bookmarkEnd w:id="356"/>
      <w:bookmarkEnd w:id="357"/>
      <w:bookmarkEnd w:id="358"/>
      <w:bookmarkEnd w:id="359"/>
      <w:bookmarkEnd w:id="360"/>
      <w:r w:rsidRPr="00AF3949">
        <w:rPr>
          <w:rFonts w:eastAsia="Calibri" w:cs="Arial"/>
          <w:lang w:eastAsia="en-US"/>
        </w:rPr>
        <w:t>2023­24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76EF3089" w14:textId="77777777" w:rsidTr="00E451B6">
        <w:trPr>
          <w:trHeight w:val="450"/>
        </w:trPr>
        <w:tc>
          <w:tcPr>
            <w:tcW w:w="3225" w:type="dxa"/>
            <w:tcBorders>
              <w:top w:val="single" w:sz="4" w:space="0" w:color="000000"/>
              <w:left w:val="nil"/>
              <w:bottom w:val="nil"/>
              <w:right w:val="nil"/>
              <w:tl2br w:val="nil"/>
              <w:tr2bl w:val="nil"/>
            </w:tcBorders>
            <w:shd w:val="clear" w:color="auto" w:fill="auto"/>
            <w:tcMar>
              <w:left w:w="0" w:type="dxa"/>
              <w:right w:w="0" w:type="dxa"/>
            </w:tcMar>
            <w:vAlign w:val="bottom"/>
          </w:tcPr>
          <w:p w14:paraId="6D0EDDE9" w14:textId="77777777" w:rsidR="00CC04A0" w:rsidRDefault="00CC04A0">
            <w:pPr>
              <w:spacing w:after="0" w:line="240" w:lineRule="auto"/>
              <w:jc w:val="left"/>
              <w:rPr>
                <w:rFonts w:ascii="Arial" w:eastAsia="Arial" w:hAnsi="Arial" w:cs="Arial"/>
                <w:b/>
                <w:color w:val="FF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6E6415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1093F22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16BD1DD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02E242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352EF49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6569424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121FA0D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Additional </w:t>
            </w:r>
          </w:p>
          <w:p w14:paraId="6269264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1CF7FA4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0" w:type="dxa"/>
              <w:right w:w="0" w:type="dxa"/>
            </w:tcMar>
            <w:vAlign w:val="bottom"/>
          </w:tcPr>
          <w:p w14:paraId="5125EC6F" w14:textId="77777777" w:rsidR="00CC04A0" w:rsidRDefault="00CC04A0">
            <w:pPr>
              <w:spacing w:after="0" w:line="240" w:lineRule="auto"/>
              <w:jc w:val="left"/>
              <w:rPr>
                <w:rFonts w:ascii="Arial" w:eastAsia="Arial" w:hAnsi="Arial" w:cs="Arial"/>
                <w:b/>
                <w:color w:val="FF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6EC31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1E25411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163EC62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0143B15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554F2A6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704A3AA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BA2154"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9D7C58"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B7F3DE"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9135275" w14:textId="77777777" w:rsidR="00CC04A0" w:rsidRDefault="00CC04A0">
            <w:pPr>
              <w:spacing w:after="0" w:line="240" w:lineRule="auto"/>
              <w:jc w:val="right"/>
              <w:rPr>
                <w:rFonts w:ascii="Arial" w:eastAsia="Arial" w:hAnsi="Arial" w:cs="Arial"/>
                <w:color w:val="000000"/>
              </w:rPr>
            </w:pPr>
          </w:p>
        </w:tc>
      </w:tr>
      <w:tr w:rsidR="00CC04A0" w14:paraId="1789977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5"/>
        </w:trPr>
        <w:tc>
          <w:tcPr>
            <w:tcW w:w="3225" w:type="dxa"/>
            <w:tcBorders>
              <w:top w:val="nil"/>
              <w:left w:val="nil"/>
              <w:bottom w:val="single" w:sz="4" w:space="0" w:color="000000"/>
              <w:right w:val="nil"/>
              <w:tl2br w:val="nil"/>
              <w:tr2bl w:val="nil"/>
            </w:tcBorders>
            <w:shd w:val="clear" w:color="auto" w:fill="auto"/>
            <w:tcMar>
              <w:left w:w="175" w:type="dxa"/>
              <w:right w:w="40" w:type="dxa"/>
            </w:tcMar>
            <w:vAlign w:val="center"/>
          </w:tcPr>
          <w:p w14:paraId="591BB0E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65E59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326,746</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CA8A73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347,552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D234E8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391,513</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E888CA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43,961</w:t>
            </w:r>
          </w:p>
        </w:tc>
      </w:tr>
      <w:tr w:rsidR="00CC04A0" w14:paraId="73BA544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483DF0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0F2D7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326,746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4FEAA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347,552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3E8BF0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391,513</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2F59DF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43,961</w:t>
            </w:r>
          </w:p>
        </w:tc>
      </w:tr>
    </w:tbl>
    <w:p w14:paraId="4E3F8361" w14:textId="77777777" w:rsidR="00D95353" w:rsidRDefault="00615E4B">
      <w:pPr>
        <w:keepLines w:val="0"/>
        <w:pBdr>
          <w:top w:val="nil"/>
          <w:left w:val="nil"/>
          <w:bottom w:val="nil"/>
          <w:right w:val="nil"/>
          <w:between w:val="nil"/>
          <w:bar w:val="nil"/>
        </w:pBdr>
      </w:pPr>
      <w:r>
        <w:t xml:space="preserve"> </w:t>
      </w:r>
    </w:p>
    <w:p w14:paraId="759FEF96" w14:textId="77777777" w:rsidR="00182291" w:rsidRPr="007122AF" w:rsidRDefault="00615E4B" w:rsidP="007122AF">
      <w:pPr>
        <w:pStyle w:val="Heading2-TOC"/>
        <w:pageBreakBefore/>
        <w:pBdr>
          <w:top w:val="nil"/>
          <w:left w:val="nil"/>
          <w:bottom w:val="nil"/>
          <w:right w:val="nil"/>
          <w:between w:val="nil"/>
          <w:bar w:val="nil"/>
        </w:pBdr>
      </w:pPr>
      <w:bookmarkStart w:id="361" w:name="RG_MARKER_2523"/>
      <w:bookmarkStart w:id="362" w:name="RG_MARKER_1973"/>
      <w:bookmarkStart w:id="363" w:name="_Toc31289984"/>
      <w:bookmarkStart w:id="364" w:name="_Toc30929235"/>
      <w:bookmarkStart w:id="365" w:name="_Toc30928219"/>
      <w:bookmarkStart w:id="366" w:name="_Toc30928088"/>
      <w:bookmarkStart w:id="367" w:name="_Toc30928020"/>
      <w:bookmarkStart w:id="368" w:name="_Toc30916937"/>
      <w:bookmarkStart w:id="369" w:name="RG_MARKER_9051"/>
      <w:bookmarkStart w:id="370" w:name="RG_MARKER_8504"/>
      <w:bookmarkStart w:id="371" w:name="RG_MARKER_8540"/>
      <w:r>
        <w:t>Section 2: Revisions to outcomes and planned performance</w:t>
      </w:r>
      <w:bookmarkEnd w:id="361"/>
      <w:bookmarkEnd w:id="362"/>
      <w:bookmarkEnd w:id="363"/>
      <w:bookmarkEnd w:id="364"/>
      <w:bookmarkEnd w:id="365"/>
      <w:bookmarkEnd w:id="366"/>
      <w:bookmarkEnd w:id="367"/>
      <w:bookmarkEnd w:id="368"/>
      <w:bookmarkEnd w:id="369"/>
      <w:bookmarkEnd w:id="370"/>
      <w:bookmarkEnd w:id="371"/>
    </w:p>
    <w:p w14:paraId="13B7350C" w14:textId="77777777" w:rsidR="00CC04A0" w:rsidRDefault="00CC04A0">
      <w:pPr>
        <w:pBdr>
          <w:top w:val="nil"/>
          <w:left w:val="nil"/>
          <w:bottom w:val="nil"/>
          <w:right w:val="nil"/>
          <w:between w:val="nil"/>
          <w:bar w:val="nil"/>
        </w:pBdr>
      </w:pPr>
    </w:p>
    <w:p w14:paraId="767AC208" w14:textId="77777777" w:rsidR="007D76B1" w:rsidRPr="005805DF" w:rsidRDefault="00615E4B" w:rsidP="007D76B1">
      <w:pPr>
        <w:pStyle w:val="Heading3"/>
        <w:pBdr>
          <w:top w:val="nil"/>
          <w:left w:val="nil"/>
          <w:bottom w:val="nil"/>
          <w:right w:val="nil"/>
          <w:between w:val="nil"/>
          <w:bar w:val="nil"/>
        </w:pBdr>
        <w:rPr>
          <w:smallCaps w:val="0"/>
          <w:sz w:val="22"/>
          <w:szCs w:val="22"/>
        </w:rPr>
      </w:pPr>
      <w:bookmarkStart w:id="372" w:name="RG_MARKER_2347"/>
      <w:bookmarkStart w:id="373" w:name="RG_MARKER_1981"/>
      <w:bookmarkStart w:id="374" w:name="_Toc210703215_0"/>
      <w:bookmarkStart w:id="375" w:name="_Toc210698433_0"/>
      <w:bookmarkStart w:id="376" w:name="_Toc210646454_0"/>
      <w:bookmarkStart w:id="377" w:name="_Toc112137901_0"/>
      <w:bookmarkStart w:id="378" w:name="_Toc112137879_0"/>
      <w:bookmarkStart w:id="379" w:name="_Toc112212061_0"/>
      <w:bookmarkStart w:id="380" w:name="_Toc112211967_0"/>
      <w:bookmarkStart w:id="381" w:name="_Toc79467820_0"/>
      <w:bookmarkStart w:id="382" w:name="_Toc79406118_0"/>
      <w:bookmarkStart w:id="383" w:name="_Toc77998689_0"/>
      <w:bookmarkStart w:id="384" w:name="_Toc23563437_0"/>
      <w:bookmarkStart w:id="385" w:name="_Toc23560143_0"/>
      <w:bookmarkStart w:id="386" w:name="_Toc23559675_0"/>
      <w:bookmarkStart w:id="387" w:name="_Toc23559388_0"/>
      <w:bookmarkStart w:id="388" w:name="_Toc23559354_0"/>
      <w:bookmarkStart w:id="389" w:name="_Toc491773296_0"/>
      <w:bookmarkStart w:id="390" w:name="_Toc491771721_0"/>
      <w:bookmarkStart w:id="391" w:name="_Toc491032329_0"/>
      <w:bookmarkStart w:id="392" w:name="_Toc491032222_0"/>
      <w:bookmarkStart w:id="393" w:name="_Toc491032114_0"/>
      <w:bookmarkStart w:id="394" w:name="_Toc491031941_0"/>
      <w:bookmarkStart w:id="395" w:name="_Toc491031354_0"/>
      <w:bookmarkStart w:id="396" w:name="_Toc491030791_0"/>
      <w:bookmarkStart w:id="397" w:name="_Toc491030332_0"/>
      <w:bookmarkStart w:id="398" w:name="_Toc491029243_0"/>
      <w:bookmarkStart w:id="399" w:name="_Toc491015099_0"/>
      <w:bookmarkStart w:id="400" w:name="_Toc491014952_0"/>
      <w:bookmarkStart w:id="401" w:name="_Toc491014772_0"/>
      <w:bookmarkStart w:id="402" w:name="_Toc491014630_0"/>
      <w:bookmarkStart w:id="403" w:name="_Toc490972410_0"/>
      <w:bookmarkStart w:id="404" w:name="_Toc449255766_0"/>
      <w:bookmarkStart w:id="405" w:name="_Toc436625446_0"/>
      <w:bookmarkStart w:id="406" w:name="_Toc436624145_0"/>
      <w:r w:rsidRPr="005805DF">
        <w:rPr>
          <w:smallCaps w:val="0"/>
          <w:sz w:val="22"/>
          <w:szCs w:val="22"/>
        </w:rPr>
        <w:t>2.1</w:t>
      </w:r>
      <w:bookmarkEnd w:id="372"/>
      <w:bookmarkEnd w:id="373"/>
      <w:r w:rsidRPr="005805DF">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C04A0" w14:paraId="6EA4914C" w14:textId="77777777" w:rsidTr="00D31E91">
        <w:tc>
          <w:tcPr>
            <w:tcW w:w="7920" w:type="dxa"/>
            <w:tcBorders>
              <w:top w:val="single" w:sz="2" w:space="0" w:color="auto"/>
              <w:left w:val="single" w:sz="2" w:space="0" w:color="auto"/>
              <w:bottom w:val="single" w:sz="2" w:space="0" w:color="auto"/>
              <w:right w:val="single" w:sz="2" w:space="0" w:color="auto"/>
            </w:tcBorders>
            <w:shd w:val="clear" w:color="auto" w:fill="E6E6E6"/>
            <w:hideMark/>
          </w:tcP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14:paraId="5E72A158" w14:textId="77777777" w:rsidR="003F0344" w:rsidRPr="00D31E91" w:rsidRDefault="00615E4B" w:rsidP="001E41A3">
            <w:pPr>
              <w:pStyle w:val="TableColumnHeadingLeft"/>
              <w:pBdr>
                <w:top w:val="nil"/>
                <w:left w:val="nil"/>
                <w:bottom w:val="nil"/>
                <w:right w:val="nil"/>
                <w:between w:val="nil"/>
                <w:bar w:val="nil"/>
              </w:pBdr>
            </w:pPr>
            <w:r w:rsidRPr="001E41A3">
              <w:rPr>
                <w:sz w:val="22"/>
                <w:szCs w:val="22"/>
              </w:rPr>
              <w:t>Outcome 1: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bl>
    <w:p w14:paraId="3A66F2C4" w14:textId="77777777" w:rsidR="003F0344" w:rsidRDefault="003F0344" w:rsidP="00FE3D8E">
      <w:pPr>
        <w:pBdr>
          <w:top w:val="nil"/>
          <w:left w:val="nil"/>
          <w:bottom w:val="nil"/>
          <w:right w:val="nil"/>
          <w:between w:val="nil"/>
          <w:bar w:val="nil"/>
        </w:pBdr>
        <w:spacing w:after="20" w:line="240" w:lineRule="auto"/>
        <w:rPr>
          <w:rFonts w:ascii="Arial" w:hAnsi="Arial" w:cs="Arial"/>
          <w:b/>
        </w:rPr>
      </w:pPr>
    </w:p>
    <w:p w14:paraId="1A7C213F" w14:textId="77777777" w:rsidR="00D96BA0" w:rsidRDefault="00615E4B" w:rsidP="00D96BA0">
      <w:pPr>
        <w:pStyle w:val="Heading4"/>
        <w:pBdr>
          <w:top w:val="nil"/>
          <w:left w:val="nil"/>
          <w:bottom w:val="nil"/>
          <w:right w:val="nil"/>
          <w:between w:val="nil"/>
          <w:bar w:val="nil"/>
        </w:pBdr>
        <w:rPr>
          <w:bCs w:val="0"/>
          <w:szCs w:val="22"/>
        </w:rPr>
      </w:pPr>
      <w:r>
        <w:rPr>
          <w:szCs w:val="22"/>
        </w:rPr>
        <w:t>Linked programs</w:t>
      </w:r>
    </w:p>
    <w:p w14:paraId="271431C6" w14:textId="77777777" w:rsidR="00D96BA0" w:rsidRPr="00373BAD" w:rsidRDefault="00615E4B" w:rsidP="00373BAD">
      <w:pPr>
        <w:pBdr>
          <w:top w:val="nil"/>
          <w:left w:val="nil"/>
          <w:bottom w:val="nil"/>
          <w:right w:val="nil"/>
          <w:between w:val="nil"/>
          <w:bar w:val="nil"/>
        </w:pBdr>
        <w:spacing w:before="240" w:line="240" w:lineRule="exact"/>
        <w:jc w:val="left"/>
        <w:rPr>
          <w:sz w:val="19"/>
          <w:szCs w:val="19"/>
        </w:rPr>
      </w:pPr>
      <w:r w:rsidRPr="00373BAD">
        <w:rPr>
          <w:sz w:val="19"/>
          <w:szCs w:val="19"/>
        </w:rPr>
        <w:t>There have been no changes to linked programs for Outcome 1 since the 2023­24 Portfolio Budget Statements.</w:t>
      </w:r>
    </w:p>
    <w:p w14:paraId="4CC64222" w14:textId="77777777" w:rsidR="00FE3D8E" w:rsidRPr="00AE6D46" w:rsidRDefault="00615E4B" w:rsidP="00AE6D46">
      <w:pPr>
        <w:pStyle w:val="NoSpacing"/>
        <w:pBdr>
          <w:top w:val="nil"/>
          <w:left w:val="nil"/>
          <w:bottom w:val="nil"/>
          <w:right w:val="nil"/>
          <w:between w:val="nil"/>
          <w:bar w:val="nil"/>
        </w:pBdr>
        <w:rPr>
          <w:rFonts w:ascii="Arial" w:hAnsi="Arial" w:cs="Arial"/>
          <w:b/>
          <w:bCs/>
          <w:i/>
          <w:iCs/>
        </w:rPr>
      </w:pPr>
      <w:r w:rsidRPr="00AE6D46">
        <w:rPr>
          <w:rFonts w:ascii="Arial" w:hAnsi="Arial" w:cs="Arial"/>
          <w:b/>
          <w:bCs/>
          <w:i/>
          <w:iCs/>
        </w:rPr>
        <w:t>Budgeted expenses for Outcome 1</w:t>
      </w:r>
    </w:p>
    <w:p w14:paraId="6CE3FDF2" w14:textId="77777777" w:rsidR="0046669F" w:rsidRPr="0046669F" w:rsidRDefault="00615E4B" w:rsidP="008F5597">
      <w:pPr>
        <w:pBdr>
          <w:top w:val="nil"/>
          <w:left w:val="nil"/>
          <w:bottom w:val="nil"/>
          <w:right w:val="nil"/>
          <w:between w:val="nil"/>
          <w:bar w:val="nil"/>
        </w:pBdr>
        <w:spacing w:before="240" w:line="240" w:lineRule="exact"/>
        <w:jc w:val="left"/>
        <w:rPr>
          <w:sz w:val="19"/>
          <w:szCs w:val="19"/>
        </w:rPr>
      </w:pPr>
      <w:r w:rsidRPr="0046669F">
        <w:rPr>
          <w:sz w:val="19"/>
          <w:szCs w:val="19"/>
        </w:rPr>
        <w:t>This table shows how much the entity intends to spend (on an accrual basis) on achieving the outcome, broken down by program, as well as by Administered and Departmental funding sources.</w:t>
      </w:r>
    </w:p>
    <w:p w14:paraId="019226D4" w14:textId="77777777" w:rsidR="00BD64E3" w:rsidRDefault="00615E4B">
      <w:pPr>
        <w:keepLines w:val="0"/>
        <w:pBdr>
          <w:top w:val="nil"/>
          <w:left w:val="nil"/>
          <w:bottom w:val="nil"/>
          <w:right w:val="nil"/>
          <w:between w:val="nil"/>
          <w:bar w:val="nil"/>
        </w:pBdr>
        <w:spacing w:after="200" w:line="276" w:lineRule="auto"/>
        <w:jc w:val="left"/>
        <w:rPr>
          <w:rFonts w:ascii="Arial" w:hAnsi="Arial" w:cs="Arial"/>
          <w:b/>
        </w:rPr>
      </w:pPr>
      <w:r>
        <w:rPr>
          <w:rFonts w:ascii="Arial" w:hAnsi="Arial" w:cs="Arial"/>
          <w:b/>
          <w:sz w:val="16"/>
        </w:rPr>
        <w:br w:type="page"/>
      </w:r>
    </w:p>
    <w:p w14:paraId="5EE83482" w14:textId="77777777" w:rsidR="006D52DB" w:rsidRPr="00AE6D46" w:rsidRDefault="00615E4B" w:rsidP="00AE6D46">
      <w:pPr>
        <w:pStyle w:val="NoSpacing"/>
        <w:pBdr>
          <w:top w:val="nil"/>
          <w:left w:val="nil"/>
          <w:bottom w:val="nil"/>
          <w:right w:val="nil"/>
          <w:between w:val="nil"/>
          <w:bar w:val="nil"/>
        </w:pBdr>
        <w:rPr>
          <w:rFonts w:ascii="Arial" w:hAnsi="Arial" w:cs="Arial"/>
          <w:b/>
          <w:bCs/>
        </w:rPr>
      </w:pPr>
      <w:r w:rsidRPr="00AE6D46">
        <w:rPr>
          <w:rFonts w:ascii="Arial" w:hAnsi="Arial" w:cs="Arial"/>
          <w:b/>
          <w:bCs/>
        </w:rPr>
        <w:t>Table 2.1.1: Budgeted expenses for Outcome 1</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023DB183" w14:textId="77777777" w:rsidTr="00E451B6">
        <w:trPr>
          <w:trHeight w:val="225"/>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0D33407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r w:rsidR="00CC04A0" w14:paraId="53A5F06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13CFA79D"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05DEE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4E8B0C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475D55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29BB3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A3B00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47E7D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67084B6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bottom"/>
          </w:tcPr>
          <w:p w14:paraId="2003E593"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08B09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0FA35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9D7AA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1AAAF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C139A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793A6D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441B39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 Australian Competition and Consumer Commission</w:t>
            </w:r>
          </w:p>
        </w:tc>
      </w:tr>
      <w:tr w:rsidR="00CC04A0" w14:paraId="55B532E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6751B3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5A0F56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AF338A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D1160A"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476076"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4C7F1D" w14:textId="77777777" w:rsidR="00CC04A0" w:rsidRDefault="00CC04A0">
            <w:pPr>
              <w:spacing w:after="0" w:line="240" w:lineRule="auto"/>
              <w:jc w:val="right"/>
              <w:rPr>
                <w:rFonts w:ascii="Calibri" w:eastAsia="Calibri" w:hAnsi="Calibri" w:cs="Calibri"/>
                <w:color w:val="000000"/>
              </w:rPr>
            </w:pPr>
          </w:p>
        </w:tc>
      </w:tr>
      <w:tr w:rsidR="00CC04A0" w14:paraId="06FE2CA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36ED10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D562F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215,656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E6AC9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260,092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B5A4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273,517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06E45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225,980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17D17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193,561</w:t>
            </w:r>
          </w:p>
        </w:tc>
      </w:tr>
      <w:tr w:rsidR="00CC04A0" w14:paraId="5FEC2A6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004031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F796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5,647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94DAE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2,814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43172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804E5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F60A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r>
      <w:tr w:rsidR="00CC04A0" w14:paraId="13F8545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22291A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w:t>
            </w:r>
          </w:p>
          <w:p w14:paraId="033B437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396CB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47,863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B19077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25,626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A4085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22,994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8588B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7EE17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21,804</w:t>
            </w:r>
          </w:p>
        </w:tc>
      </w:tr>
      <w:tr w:rsidR="00CC04A0" w14:paraId="0A353D8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8C7C9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98420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269,166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32B0F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288,532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F776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299,315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8667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251,282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C47D1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218,169</w:t>
            </w:r>
          </w:p>
        </w:tc>
      </w:tr>
      <w:tr w:rsidR="00CC04A0" w14:paraId="4B29F0F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78759F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937E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269,166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B6649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288,532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2769D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299,315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1548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251,282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96FB0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218,169</w:t>
            </w:r>
          </w:p>
        </w:tc>
      </w:tr>
      <w:tr w:rsidR="00CC04A0" w14:paraId="1C2C0E5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230F473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1.2: Australian Energy Regulator</w:t>
            </w:r>
          </w:p>
        </w:tc>
      </w:tr>
      <w:tr w:rsidR="00CC04A0" w14:paraId="0BAEC50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12F78D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53B003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384BF8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B3C39B"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63E201"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E23242" w14:textId="77777777" w:rsidR="00CC04A0" w:rsidRDefault="00CC04A0">
            <w:pPr>
              <w:spacing w:after="0" w:line="240" w:lineRule="auto"/>
              <w:jc w:val="right"/>
              <w:rPr>
                <w:rFonts w:ascii="Calibri" w:eastAsia="Calibri" w:hAnsi="Calibri" w:cs="Calibri"/>
                <w:color w:val="000000"/>
              </w:rPr>
            </w:pPr>
          </w:p>
        </w:tc>
      </w:tr>
      <w:tr w:rsidR="00CC04A0" w14:paraId="1DE94FB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CA4A9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9CEF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82,154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8A4AC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92,668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7E4C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93,132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3AC8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92,020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23A33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90,725</w:t>
            </w:r>
          </w:p>
        </w:tc>
      </w:tr>
      <w:tr w:rsidR="00CC04A0" w14:paraId="6E2C9A7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AA4A0C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B90F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2,423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E9151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7FF5F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AFB1E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EC81D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34BA86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02EA24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13FF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84,577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232CC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95,671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CDDE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93,132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CDD2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92,020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1150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90,725</w:t>
            </w:r>
          </w:p>
        </w:tc>
      </w:tr>
      <w:tr w:rsidR="00CC04A0" w14:paraId="16F269F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88780C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654A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84,577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5E557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95,671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68CD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93,132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ABBF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92,020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CC916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90,725</w:t>
            </w:r>
          </w:p>
        </w:tc>
      </w:tr>
      <w:tr w:rsidR="00CC04A0" w14:paraId="5CBE4D5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9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6CD905B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Totals by appropriation type</w:t>
            </w:r>
          </w:p>
        </w:tc>
      </w:tr>
      <w:tr w:rsidR="00CC04A0" w14:paraId="611B491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BAB1F6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DFE5B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E7B912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7BE3C0"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DD1625"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A7314E" w14:textId="77777777" w:rsidR="00CC04A0" w:rsidRDefault="00CC04A0">
            <w:pPr>
              <w:spacing w:after="0" w:line="240" w:lineRule="auto"/>
              <w:jc w:val="right"/>
              <w:rPr>
                <w:rFonts w:ascii="Calibri" w:eastAsia="Calibri" w:hAnsi="Calibri" w:cs="Calibri"/>
                <w:color w:val="000000"/>
              </w:rPr>
            </w:pPr>
          </w:p>
        </w:tc>
      </w:tr>
      <w:tr w:rsidR="00CC04A0" w14:paraId="73B310E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ECFC35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38574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297,810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1DD31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352,760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BE4B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366,649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73FD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318,000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C34E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284,286</w:t>
            </w:r>
          </w:p>
        </w:tc>
      </w:tr>
      <w:tr w:rsidR="00CC04A0" w14:paraId="707E084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79D10A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F9434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8,070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3AC13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5,817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6422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B796E5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C8B8B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r>
      <w:tr w:rsidR="00CC04A0" w14:paraId="77865ED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2E10E52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342D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47,863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1C1D4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25,626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0F6A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22,994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7FA4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1CAAE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21,804</w:t>
            </w:r>
          </w:p>
        </w:tc>
      </w:tr>
      <w:tr w:rsidR="00CC04A0" w14:paraId="47B8FE8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78F1ECF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41CD8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353,743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19F5B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384,203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8C97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392,447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8B7E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343,302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F8977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308,894</w:t>
            </w:r>
          </w:p>
        </w:tc>
      </w:tr>
      <w:tr w:rsidR="00CC04A0" w14:paraId="430E570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F0942E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Outcome 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588B2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353,743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CDF65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384,203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3E51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392,447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BB392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343,302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8B6E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308,894</w:t>
            </w:r>
          </w:p>
        </w:tc>
      </w:tr>
      <w:tr w:rsidR="00CC04A0" w14:paraId="4137E9D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82DF84C"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69B3109"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AB4ED4C"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00844F"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E07C60"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10591F" w14:textId="77777777" w:rsidR="00CC04A0" w:rsidRDefault="00CC04A0">
            <w:pPr>
              <w:spacing w:after="0" w:line="240" w:lineRule="auto"/>
              <w:jc w:val="right"/>
              <w:rPr>
                <w:rFonts w:ascii="Calibri" w:eastAsia="Calibri" w:hAnsi="Calibri" w:cs="Calibri"/>
                <w:color w:val="000000"/>
              </w:rPr>
            </w:pPr>
          </w:p>
        </w:tc>
      </w:tr>
      <w:tr w:rsidR="00CC04A0" w14:paraId="2199878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912559E"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F6B3B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7FD98AE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7B2E715" w14:textId="77777777" w:rsidR="00CC04A0" w:rsidRDefault="00CC04A0">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557F3C3" w14:textId="77777777" w:rsidR="00CC04A0" w:rsidRDefault="00CC04A0">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2F3F3B" w14:textId="77777777" w:rsidR="00CC04A0" w:rsidRDefault="00CC04A0">
            <w:pPr>
              <w:spacing w:after="0" w:line="240" w:lineRule="auto"/>
              <w:jc w:val="right"/>
              <w:rPr>
                <w:rFonts w:ascii="Calibri" w:eastAsia="Calibri" w:hAnsi="Calibri" w:cs="Calibri"/>
                <w:color w:val="000000"/>
              </w:rPr>
            </w:pPr>
          </w:p>
        </w:tc>
      </w:tr>
      <w:tr w:rsidR="00CC04A0" w14:paraId="00E21C3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9F1691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5954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7088E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1,560</w:t>
            </w:r>
          </w:p>
        </w:tc>
        <w:tc>
          <w:tcPr>
            <w:tcW w:w="915" w:type="dxa"/>
            <w:tcBorders>
              <w:top w:val="nil"/>
              <w:left w:val="nil"/>
              <w:bottom w:val="nil"/>
              <w:right w:val="nil"/>
              <w:tl2br w:val="nil"/>
              <w:tr2bl w:val="nil"/>
            </w:tcBorders>
            <w:shd w:val="clear" w:color="auto" w:fill="auto"/>
            <w:noWrap/>
            <w:tcMar>
              <w:left w:w="0" w:type="dxa"/>
              <w:right w:w="0" w:type="dxa"/>
            </w:tcMar>
          </w:tcPr>
          <w:p w14:paraId="2E4F811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3B1933B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50E1C8D3" w14:textId="77777777" w:rsidR="00CC04A0" w:rsidRDefault="00CC04A0">
            <w:pPr>
              <w:spacing w:after="0" w:line="240" w:lineRule="auto"/>
              <w:jc w:val="right"/>
              <w:rPr>
                <w:rFonts w:ascii="Arial" w:eastAsia="Arial" w:hAnsi="Arial" w:cs="Arial"/>
                <w:color w:val="000000"/>
              </w:rPr>
            </w:pPr>
          </w:p>
        </w:tc>
      </w:tr>
    </w:tbl>
    <w:p w14:paraId="7D617AD0" w14:textId="77777777" w:rsidR="00FB74DB" w:rsidRDefault="00615E4B" w:rsidP="00FB74DB">
      <w:pPr>
        <w:pStyle w:val="ChartandTableFootnoteAlpha"/>
        <w:keepNext w:val="0"/>
        <w:keepLines w:val="0"/>
        <w:numPr>
          <w:ilvl w:val="0"/>
          <w:numId w:val="18"/>
        </w:numPr>
        <w:pBdr>
          <w:top w:val="nil"/>
          <w:left w:val="nil"/>
          <w:bottom w:val="nil"/>
          <w:right w:val="nil"/>
          <w:between w:val="nil"/>
          <w:bar w:val="nil"/>
        </w:pBdr>
        <w:spacing w:before="30" w:line="240" w:lineRule="auto"/>
        <w:jc w:val="left"/>
      </w:pPr>
      <w:r>
        <w:t>Estimated expenses incurred in relation to receipts retained under section 74 of the PGPA Act 2013.</w:t>
      </w:r>
    </w:p>
    <w:p w14:paraId="1FB1820A" w14:textId="77777777" w:rsidR="00FB74DB" w:rsidRDefault="00615E4B" w:rsidP="00FB74DB">
      <w:pPr>
        <w:pStyle w:val="ChartandTableFootnoteAlpha"/>
        <w:keepNext w:val="0"/>
        <w:keepLines w:val="0"/>
        <w:numPr>
          <w:ilvl w:val="0"/>
          <w:numId w:val="18"/>
        </w:numPr>
        <w:pBdr>
          <w:top w:val="nil"/>
          <w:left w:val="nil"/>
          <w:bottom w:val="nil"/>
          <w:right w:val="nil"/>
          <w:between w:val="nil"/>
          <w:bar w:val="nil"/>
        </w:pBdr>
        <w:spacing w:before="30" w:line="240" w:lineRule="auto"/>
        <w:jc w:val="left"/>
      </w:pPr>
      <w:r>
        <w:t>Expenses not requiring appropriation in the Budget year are made up of depreciation expenses, amortisation expenses, make good expenses, audit fees, approved operating losses and Litigation Contingency Fund payments funded from equity.</w:t>
      </w:r>
    </w:p>
    <w:p w14:paraId="77D67E0A" w14:textId="77777777" w:rsidR="00FB74DB" w:rsidRDefault="00615E4B" w:rsidP="00FB74DB">
      <w:pPr>
        <w:pStyle w:val="ChartandTableFootnote"/>
        <w:keepLines/>
        <w:pBdr>
          <w:top w:val="nil"/>
          <w:left w:val="nil"/>
          <w:bottom w:val="nil"/>
          <w:right w:val="nil"/>
          <w:between w:val="nil"/>
          <w:bar w:val="nil"/>
        </w:pBdr>
        <w:tabs>
          <w:tab w:val="clear" w:pos="284"/>
          <w:tab w:val="left" w:pos="0"/>
        </w:tabs>
        <w:rPr>
          <w:rFonts w:eastAsia="Times New Roman" w:cs="Times New Roman"/>
          <w:color w:val="auto"/>
          <w:szCs w:val="20"/>
          <w:lang w:val="en-AU" w:eastAsia="en-AU"/>
        </w:rPr>
      </w:pPr>
      <w:r>
        <w:rPr>
          <w:rFonts w:eastAsia="Times New Roman" w:cs="Times New Roman"/>
          <w:color w:val="auto"/>
          <w:szCs w:val="20"/>
          <w:lang w:val="en-AU" w:eastAsia="en-AU"/>
        </w:rPr>
        <w:t>Note: Departmental appropriation splits and totals are indicative estimates and may change in the course of the budget year as government priorities change.</w:t>
      </w:r>
    </w:p>
    <w:p w14:paraId="7AAE3F9D" w14:textId="77777777" w:rsidR="002F544D" w:rsidRPr="002F544D" w:rsidRDefault="002F544D" w:rsidP="002F544D">
      <w:pPr>
        <w:pBdr>
          <w:top w:val="nil"/>
          <w:left w:val="nil"/>
          <w:bottom w:val="nil"/>
          <w:right w:val="nil"/>
          <w:between w:val="nil"/>
          <w:bar w:val="nil"/>
        </w:pBdr>
      </w:pPr>
    </w:p>
    <w:p w14:paraId="09CB5F27" w14:textId="77777777" w:rsidR="00D96BA0" w:rsidRDefault="00615E4B" w:rsidP="007658B0">
      <w:pPr>
        <w:pBdr>
          <w:top w:val="nil"/>
          <w:left w:val="nil"/>
          <w:bottom w:val="nil"/>
          <w:right w:val="nil"/>
          <w:between w:val="nil"/>
          <w:bar w:val="nil"/>
        </w:pBdr>
        <w:spacing w:after="0"/>
        <w:rPr>
          <w:rStyle w:val="Hyperlink"/>
        </w:rPr>
      </w:pPr>
      <w:r>
        <w:t xml:space="preserve"> </w:t>
      </w:r>
    </w:p>
    <w:p w14:paraId="5A0E0B0C" w14:textId="77777777" w:rsidR="003F3D15" w:rsidRDefault="00615E4B" w:rsidP="00EE2926">
      <w:pPr>
        <w:pStyle w:val="TableHeading"/>
        <w:keepLines/>
        <w:pageBreakBefore/>
        <w:pBdr>
          <w:top w:val="nil"/>
          <w:left w:val="nil"/>
          <w:bottom w:val="nil"/>
          <w:right w:val="nil"/>
          <w:between w:val="nil"/>
          <w:bar w:val="nil"/>
        </w:pBdr>
        <w:spacing w:before="0" w:after="120"/>
      </w:pPr>
      <w:bookmarkStart w:id="407" w:name="RG_MARKER_2344"/>
      <w:bookmarkStart w:id="408" w:name="RG_MARKER_9079"/>
      <w:bookmarkStart w:id="409" w:name="RG_MARKER_8694"/>
      <w:bookmarkStart w:id="410" w:name="RG_MARKER_8584"/>
      <w:bookmarkStart w:id="411" w:name="RG_MARKER_8626"/>
      <w:r>
        <w:t>Table 2.</w:t>
      </w:r>
      <w:bookmarkEnd w:id="407"/>
      <w:bookmarkEnd w:id="408"/>
      <w:bookmarkEnd w:id="409"/>
      <w:bookmarkEnd w:id="410"/>
      <w:bookmarkEnd w:id="411"/>
      <w:r>
        <w:t>2: Performance measure for Outcome 1</w:t>
      </w:r>
    </w:p>
    <w:p w14:paraId="67CAA7D2" w14:textId="77777777" w:rsidR="00494361" w:rsidRPr="00494361" w:rsidRDefault="00615E4B" w:rsidP="00995139">
      <w:pPr>
        <w:pBdr>
          <w:top w:val="nil"/>
          <w:left w:val="nil"/>
          <w:bottom w:val="nil"/>
          <w:right w:val="nil"/>
          <w:between w:val="nil"/>
          <w:bar w:val="nil"/>
        </w:pBdr>
        <w:jc w:val="left"/>
        <w:rPr>
          <w:sz w:val="19"/>
          <w:szCs w:val="19"/>
        </w:rPr>
      </w:pPr>
      <w:r w:rsidRPr="00494361">
        <w:rPr>
          <w:sz w:val="19"/>
          <w:szCs w:val="19"/>
        </w:rPr>
        <w:t>The additional departmental funding does not change the ACCC’s outcome statement, purpose, performance measures or delivery mechanisms from that included in the Portfolio Budget Statements 2023-24 (page 92). The performance criteria included in the Portfolio Budget Statements 2023-24 and the performance reporting framework as set out in the current Corporate Plan will facilitate the ACCC to report under Program 1.1 the additional work that the ACCC undertakes and the outcomes achieved.</w:t>
      </w:r>
    </w:p>
    <w:p w14:paraId="649502AC" w14:textId="77777777" w:rsidR="005456BE" w:rsidRDefault="005456BE" w:rsidP="009F6F71">
      <w:pPr>
        <w:pBdr>
          <w:top w:val="nil"/>
          <w:left w:val="nil"/>
          <w:bottom w:val="nil"/>
          <w:right w:val="nil"/>
          <w:between w:val="nil"/>
          <w:bar w:val="nil"/>
        </w:pBdr>
        <w:spacing w:before="240" w:line="240" w:lineRule="exact"/>
      </w:pPr>
    </w:p>
    <w:p w14:paraId="43946317" w14:textId="77777777" w:rsidR="009F6F71" w:rsidRPr="00CE020F" w:rsidRDefault="00615E4B" w:rsidP="003F3D15">
      <w:pPr>
        <w:keepLines w:val="0"/>
        <w:pBdr>
          <w:top w:val="nil"/>
          <w:left w:val="nil"/>
          <w:bottom w:val="nil"/>
          <w:right w:val="nil"/>
          <w:between w:val="nil"/>
          <w:bar w:val="nil"/>
        </w:pBdr>
      </w:pPr>
      <w:r>
        <w:t xml:space="preserve"> </w:t>
      </w:r>
    </w:p>
    <w:p w14:paraId="2EAA44B2" w14:textId="77777777" w:rsidR="003D248F" w:rsidRPr="0092167C" w:rsidRDefault="00615E4B" w:rsidP="0092167C">
      <w:pPr>
        <w:pStyle w:val="Heading2-TOC"/>
        <w:pageBreakBefore/>
        <w:pBdr>
          <w:top w:val="nil"/>
          <w:left w:val="nil"/>
          <w:bottom w:val="nil"/>
          <w:right w:val="nil"/>
          <w:between w:val="nil"/>
          <w:bar w:val="nil"/>
        </w:pBdr>
      </w:pPr>
      <w:bookmarkStart w:id="412" w:name="RG_MARKER_2325"/>
      <w:bookmarkStart w:id="413" w:name="RG_MARKER_1974"/>
      <w:bookmarkStart w:id="414" w:name="RG_MARKER_1958"/>
      <w:bookmarkStart w:id="415" w:name="_Toc112137880_0"/>
      <w:bookmarkStart w:id="416" w:name="_Toc112137902_0"/>
      <w:bookmarkStart w:id="417" w:name="_Toc210646455_0"/>
      <w:bookmarkStart w:id="418" w:name="_Toc210698434_0"/>
      <w:bookmarkStart w:id="419" w:name="_Toc210703217_0"/>
      <w:bookmarkStart w:id="420" w:name="_Toc58516313_0"/>
      <w:bookmarkStart w:id="421" w:name="_Toc143309827"/>
      <w:bookmarkStart w:id="422" w:name="OLE_LINK8"/>
      <w:bookmarkStart w:id="423" w:name="OLE_LINK7"/>
      <w:r>
        <w:t>Section 3</w:t>
      </w:r>
      <w:bookmarkStart w:id="424" w:name="_Toc449255782_1"/>
      <w:bookmarkStart w:id="425" w:name="_Toc446237038_1"/>
      <w:bookmarkStart w:id="426" w:name="_Toc436625460_1"/>
      <w:bookmarkStart w:id="427" w:name="_Toc436624159_1"/>
      <w:bookmarkEnd w:id="412"/>
      <w:bookmarkEnd w:id="413"/>
      <w:bookmarkEnd w:id="414"/>
      <w:r>
        <w:t>: Special account flows and budgeted financial statements</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551A2440" w14:textId="77777777" w:rsidR="005B2053" w:rsidRPr="00741980" w:rsidRDefault="00615E4B" w:rsidP="002A588A">
      <w:pPr>
        <w:pStyle w:val="Heading3"/>
        <w:pBdr>
          <w:top w:val="nil"/>
          <w:left w:val="nil"/>
          <w:bottom w:val="nil"/>
          <w:right w:val="nil"/>
          <w:between w:val="nil"/>
          <w:bar w:val="nil"/>
        </w:pBdr>
        <w:spacing w:before="0" w:after="120"/>
        <w:rPr>
          <w:smallCaps w:val="0"/>
          <w:sz w:val="22"/>
          <w:szCs w:val="22"/>
        </w:rPr>
      </w:pPr>
      <w:bookmarkStart w:id="428" w:name="RG_MARKER_2501"/>
      <w:bookmarkStart w:id="429" w:name="RG_MARKER_1986"/>
      <w:bookmarkStart w:id="430" w:name="_Toc210703218_1"/>
      <w:bookmarkStart w:id="431" w:name="_Toc190682533_1"/>
      <w:bookmarkStart w:id="432" w:name="_Toc190682316_1"/>
      <w:r>
        <w:rPr>
          <w:smallCaps w:val="0"/>
          <w:sz w:val="22"/>
          <w:szCs w:val="22"/>
        </w:rPr>
        <w:t>3.</w:t>
      </w:r>
      <w:bookmarkEnd w:id="428"/>
      <w:bookmarkEnd w:id="429"/>
      <w:r w:rsidR="00C77248">
        <w:rPr>
          <w:smallCaps w:val="0"/>
          <w:sz w:val="22"/>
          <w:szCs w:val="22"/>
        </w:rPr>
        <w:t>1</w:t>
      </w:r>
      <w:r w:rsidRPr="00741980">
        <w:rPr>
          <w:smallCaps w:val="0"/>
          <w:sz w:val="22"/>
          <w:szCs w:val="22"/>
        </w:rPr>
        <w:tab/>
        <w:t>Budgeted financial statements</w:t>
      </w:r>
      <w:bookmarkEnd w:id="430"/>
      <w:bookmarkEnd w:id="431"/>
      <w:bookmarkEnd w:id="432"/>
    </w:p>
    <w:p w14:paraId="66ED7EF1" w14:textId="77777777" w:rsidR="0000614C" w:rsidRPr="00741980" w:rsidRDefault="00615E4B" w:rsidP="0041442B">
      <w:pPr>
        <w:pStyle w:val="Heading4"/>
        <w:pBdr>
          <w:top w:val="nil"/>
          <w:left w:val="nil"/>
          <w:bottom w:val="nil"/>
          <w:right w:val="nil"/>
          <w:between w:val="nil"/>
          <w:bar w:val="nil"/>
        </w:pBdr>
        <w:spacing w:before="0"/>
        <w:rPr>
          <w:sz w:val="20"/>
        </w:rPr>
      </w:pPr>
      <w:r>
        <w:rPr>
          <w:sz w:val="20"/>
        </w:rPr>
        <w:t>3.</w:t>
      </w:r>
      <w:r w:rsidR="00C77248">
        <w:rPr>
          <w:sz w:val="20"/>
        </w:rPr>
        <w:t>1</w:t>
      </w:r>
      <w:r w:rsidRPr="00741980">
        <w:rPr>
          <w:sz w:val="20"/>
        </w:rPr>
        <w:t>.1</w:t>
      </w:r>
      <w:r w:rsidRPr="00741980">
        <w:rPr>
          <w:sz w:val="20"/>
        </w:rPr>
        <w:tab/>
        <w:t>Analysis of budgeted financial statements</w:t>
      </w:r>
    </w:p>
    <w:p w14:paraId="402BDFA2" w14:textId="77777777" w:rsidR="00C77248" w:rsidRPr="00030B05" w:rsidRDefault="00615E4B" w:rsidP="006F710F">
      <w:pPr>
        <w:pBdr>
          <w:top w:val="nil"/>
          <w:left w:val="nil"/>
          <w:bottom w:val="nil"/>
          <w:right w:val="nil"/>
          <w:between w:val="nil"/>
          <w:bar w:val="nil"/>
        </w:pBdr>
        <w:jc w:val="left"/>
        <w:rPr>
          <w:sz w:val="19"/>
          <w:szCs w:val="19"/>
        </w:rPr>
      </w:pPr>
      <w:r w:rsidRPr="00030B05">
        <w:rPr>
          <w:sz w:val="19"/>
          <w:szCs w:val="19"/>
        </w:rPr>
        <w:t>The ACCC is budgeting for a departmental break even operating result for 2023-24 after non appropriated expenses such as depreciation and amortisation are removed, and ignoring the reporting impact of AASB 16 Leases.</w:t>
      </w:r>
    </w:p>
    <w:p w14:paraId="6E2F1BE5" w14:textId="77777777" w:rsidR="00C77248" w:rsidRPr="0027564D" w:rsidRDefault="00615E4B" w:rsidP="0027564D">
      <w:pPr>
        <w:pStyle w:val="NoSpacing"/>
        <w:pBdr>
          <w:top w:val="nil"/>
          <w:left w:val="nil"/>
          <w:bottom w:val="nil"/>
          <w:right w:val="nil"/>
          <w:between w:val="nil"/>
          <w:bar w:val="nil"/>
        </w:pBdr>
        <w:spacing w:after="20"/>
        <w:rPr>
          <w:rFonts w:ascii="Arial" w:hAnsi="Arial" w:cs="Arial"/>
          <w:b/>
          <w:bCs/>
          <w:snapToGrid w:val="0"/>
        </w:rPr>
      </w:pPr>
      <w:r w:rsidRPr="0027564D">
        <w:rPr>
          <w:rFonts w:ascii="Arial" w:hAnsi="Arial" w:cs="Arial"/>
          <w:b/>
          <w:bCs/>
          <w:snapToGrid w:val="0"/>
        </w:rPr>
        <w:t>Table 3.1: Comprehensive income statement (showing net cost of services)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750462CF"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04E1C6D"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FA53B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0E360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1E01FE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D972D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BC2C6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A58A0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235B6B4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44FA851"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EF914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4A1B8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B2EEC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234A0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7F1D3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F6F1BC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52EA61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A73F8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03E446A"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D36CD2"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02BE14"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4306F8" w14:textId="77777777" w:rsidR="00CC04A0" w:rsidRDefault="00CC04A0">
            <w:pPr>
              <w:spacing w:after="0" w:line="240" w:lineRule="auto"/>
              <w:jc w:val="right"/>
              <w:rPr>
                <w:rFonts w:ascii="Arial" w:eastAsia="Arial" w:hAnsi="Arial" w:cs="Arial"/>
                <w:b/>
                <w:color w:val="000000"/>
              </w:rPr>
            </w:pPr>
          </w:p>
        </w:tc>
      </w:tr>
      <w:tr w:rsidR="00CC04A0" w14:paraId="02D815C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48895C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E6C4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199,324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E1C31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222,400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9A36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236,610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92D56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201,867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6DEA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190,044</w:t>
            </w:r>
          </w:p>
        </w:tc>
      </w:tr>
      <w:tr w:rsidR="00CC04A0" w14:paraId="105218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36C81F9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7031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103,836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92DD0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125,767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D934A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121,050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69571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106,412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E319C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84,412</w:t>
            </w:r>
          </w:p>
        </w:tc>
      </w:tr>
      <w:tr w:rsidR="00CC04A0" w14:paraId="07801C6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8938A3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2AA1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29,971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174EC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35,561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A663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5674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34,309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6B922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33,936</w:t>
            </w:r>
          </w:p>
        </w:tc>
      </w:tr>
      <w:tr w:rsidR="00CC04A0" w14:paraId="419EDEA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58CE62C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AF36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CCE2C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C95B3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1FD6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8439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502</w:t>
            </w:r>
          </w:p>
        </w:tc>
      </w:tr>
      <w:tr w:rsidR="00CC04A0" w14:paraId="4EDC616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06D1AAB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48F82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16,476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08F50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51142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416F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6F45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249B2E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792C27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3AC1E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350,615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D2D3B7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384,203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4E42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392,447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5285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343,302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DF018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308,894</w:t>
            </w:r>
          </w:p>
        </w:tc>
      </w:tr>
      <w:tr w:rsidR="00CC04A0" w14:paraId="7944F64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060A69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E335C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9243F2"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45670B"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8ED973"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39036A" w14:textId="77777777" w:rsidR="00CC04A0" w:rsidRDefault="00CC04A0">
            <w:pPr>
              <w:spacing w:after="0" w:line="240" w:lineRule="auto"/>
              <w:jc w:val="right"/>
              <w:rPr>
                <w:rFonts w:ascii="Arial" w:eastAsia="Arial" w:hAnsi="Arial" w:cs="Arial"/>
                <w:b/>
                <w:color w:val="000000"/>
              </w:rPr>
            </w:pPr>
          </w:p>
        </w:tc>
      </w:tr>
      <w:tr w:rsidR="00CC04A0" w14:paraId="5D51C3E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5A852D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57DD3C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7312C9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4886D6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0D9EC5F"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4DDE32" w14:textId="77777777" w:rsidR="00CC04A0" w:rsidRDefault="00CC04A0">
            <w:pPr>
              <w:spacing w:after="0" w:line="240" w:lineRule="auto"/>
              <w:jc w:val="right"/>
              <w:rPr>
                <w:rFonts w:ascii="Arial" w:eastAsia="Arial" w:hAnsi="Arial" w:cs="Arial"/>
                <w:b/>
                <w:color w:val="000000"/>
              </w:rPr>
            </w:pPr>
          </w:p>
        </w:tc>
      </w:tr>
      <w:tr w:rsidR="00CC04A0" w14:paraId="0EBA0F5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4D682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4503E6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576A4C6"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39C11FA"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6A79B1"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0CB34ED" w14:textId="77777777" w:rsidR="00CC04A0" w:rsidRDefault="00CC04A0">
            <w:pPr>
              <w:spacing w:after="0" w:line="240" w:lineRule="auto"/>
              <w:jc w:val="right"/>
              <w:rPr>
                <w:rFonts w:ascii="Arial" w:eastAsia="Arial" w:hAnsi="Arial" w:cs="Arial"/>
                <w:b/>
                <w:color w:val="000000"/>
              </w:rPr>
            </w:pPr>
          </w:p>
        </w:tc>
      </w:tr>
      <w:tr w:rsidR="00CC04A0" w14:paraId="0AA9A96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12EC1D2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0727599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A5C8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20C53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F6ED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00F3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9120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2,775</w:t>
            </w:r>
          </w:p>
        </w:tc>
      </w:tr>
      <w:tr w:rsidR="00CC04A0" w14:paraId="1F58527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tcPr>
          <w:p w14:paraId="29D38A0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interest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36364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700EB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9485C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021D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43278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w:t>
            </w:r>
          </w:p>
        </w:tc>
      </w:tr>
      <w:tr w:rsidR="00CC04A0" w14:paraId="769FFDE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A60367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160C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0DE2D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67924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817D5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B2F6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796D72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2DC728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22058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A39C7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A1CF5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9B276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4441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2,804</w:t>
            </w:r>
          </w:p>
        </w:tc>
      </w:tr>
      <w:tr w:rsidR="00CC04A0" w14:paraId="18C4F4C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0C9550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CECCA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68EBD01"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F57820"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0E364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44DC52" w14:textId="77777777" w:rsidR="00CC04A0" w:rsidRDefault="00CC04A0">
            <w:pPr>
              <w:spacing w:after="0" w:line="240" w:lineRule="auto"/>
              <w:jc w:val="right"/>
              <w:rPr>
                <w:rFonts w:ascii="Arial" w:eastAsia="Arial" w:hAnsi="Arial" w:cs="Arial"/>
                <w:b/>
                <w:color w:val="000000"/>
              </w:rPr>
            </w:pPr>
          </w:p>
        </w:tc>
      </w:tr>
      <w:tr w:rsidR="00CC04A0" w14:paraId="5381522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6F0537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BE9A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73729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A32AA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4B218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64A7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r>
      <w:tr w:rsidR="00CC04A0" w14:paraId="3305F08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339153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EF5B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CA2E2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D6617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651C1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F2A7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r>
      <w:tr w:rsidR="00CC04A0" w14:paraId="31F6C1E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5E9352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A8BE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AB19F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3859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CBCDB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9FCFE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2,919</w:t>
            </w:r>
          </w:p>
        </w:tc>
      </w:tr>
      <w:tr w:rsidR="00CC04A0" w14:paraId="318CA1B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6278B82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4C3E24E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719D51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(342,445)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5105E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(378,271)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00410C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(389,528)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703B80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(340,383)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B868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(305,975)</w:t>
            </w:r>
          </w:p>
        </w:tc>
      </w:tr>
      <w:tr w:rsidR="00CC04A0" w14:paraId="115067B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B24559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F5AF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297,810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B65E2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352,760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AE33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366,649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EAF2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318,000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5B01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284,286</w:t>
            </w:r>
          </w:p>
        </w:tc>
      </w:tr>
      <w:tr w:rsidR="00CC04A0" w14:paraId="73021D5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54A8896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60AC737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2D73C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(44,635)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6494A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(25,511)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4CE54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9914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(22,383)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DA4B6B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(21,689)</w:t>
            </w:r>
          </w:p>
        </w:tc>
      </w:tr>
      <w:tr w:rsidR="00CC04A0" w14:paraId="7519EB4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32D49E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7A24D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7E5710D"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2EEB3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B039C7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964D22" w14:textId="77777777" w:rsidR="00CC04A0" w:rsidRDefault="00CC04A0">
            <w:pPr>
              <w:spacing w:after="0" w:line="240" w:lineRule="auto"/>
              <w:jc w:val="right"/>
              <w:rPr>
                <w:rFonts w:ascii="Arial" w:eastAsia="Arial" w:hAnsi="Arial" w:cs="Arial"/>
                <w:color w:val="000000"/>
              </w:rPr>
            </w:pPr>
          </w:p>
        </w:tc>
      </w:tr>
      <w:tr w:rsidR="00CC04A0" w14:paraId="003B5EA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E63685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6A6CD5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(44,635)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81F4B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(25,511)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3A829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559AA5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(22,383)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BE9B7C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(21,689)</w:t>
            </w:r>
          </w:p>
        </w:tc>
      </w:tr>
      <w:tr w:rsidR="00CC04A0" w14:paraId="4CBE117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00A9EF2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12495D0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2382A8E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69760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(44,635)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86DE2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(25,511)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A980F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69CBBB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(22,383)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5D9B9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(21,689)</w:t>
            </w:r>
          </w:p>
        </w:tc>
      </w:tr>
    </w:tbl>
    <w:p w14:paraId="32B0B256" w14:textId="77777777" w:rsidR="00720E76" w:rsidRDefault="00615E4B">
      <w:pPr>
        <w:keepLines w:val="0"/>
        <w:pBdr>
          <w:top w:val="nil"/>
          <w:left w:val="nil"/>
          <w:bottom w:val="nil"/>
          <w:right w:val="nil"/>
          <w:between w:val="nil"/>
          <w:bar w:val="nil"/>
        </w:pBdr>
        <w:spacing w:after="200" w:line="276" w:lineRule="auto"/>
        <w:jc w:val="left"/>
        <w:rPr>
          <w:rFonts w:ascii="Arial" w:hAnsi="Arial"/>
          <w:b/>
          <w:snapToGrid w:val="0"/>
        </w:rPr>
      </w:pPr>
      <w:r>
        <w:rPr>
          <w:snapToGrid w:val="0"/>
          <w:sz w:val="16"/>
        </w:rPr>
        <w:br w:type="page"/>
      </w:r>
    </w:p>
    <w:p w14:paraId="3FB6583F" w14:textId="77777777" w:rsidR="006363D1" w:rsidRPr="00A0588C" w:rsidRDefault="00615E4B" w:rsidP="006363D1">
      <w:pPr>
        <w:pStyle w:val="TableHeading"/>
        <w:keepLines/>
        <w:pBdr>
          <w:top w:val="nil"/>
          <w:left w:val="nil"/>
          <w:bottom w:val="nil"/>
          <w:right w:val="nil"/>
          <w:between w:val="nil"/>
          <w:bar w:val="nil"/>
        </w:pBdr>
        <w:spacing w:before="0"/>
        <w:rPr>
          <w:rStyle w:val="NoSpacingChar"/>
          <w:rFonts w:cs="Arial"/>
        </w:rPr>
      </w:pPr>
      <w:r w:rsidRPr="00A0588C">
        <w:rPr>
          <w:rStyle w:val="NoSpacingChar"/>
          <w:rFonts w:ascii="Arial" w:hAnsi="Arial" w:cs="Arial"/>
        </w:rPr>
        <w:t>Table 3.1: Comprehensive income statement (showing net cost of services) for the period ended 30 June (continued)</w:t>
      </w:r>
      <w:r>
        <w:rPr>
          <w:snapToGrid w:val="0"/>
          <w:sz w:val="16"/>
        </w:rPr>
        <w:br/>
      </w:r>
      <w:r>
        <w:rPr>
          <w:snapToGrid w:val="0"/>
          <w:sz w:val="16"/>
        </w:rPr>
        <w:br/>
      </w:r>
      <w:r w:rsidRPr="00A0588C">
        <w:rPr>
          <w:rStyle w:val="NoSpacingChar"/>
          <w:rFonts w:ascii="Arial" w:hAnsi="Arial" w:cs="Arial"/>
        </w:rPr>
        <w:t>Note: Impact of net cash appropriation arrangements</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737AE4DC" w14:textId="77777777" w:rsidTr="00E451B6">
        <w:trPr>
          <w:trHeight w:val="67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51643BE8"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D5B17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A8E9E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4C7156C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31B10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0436A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55CC8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74FFC8D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4CAAD32B"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073ED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A6033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7A815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64139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F4FD7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BDE6D0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120" w:type="dxa"/>
            <w:tcBorders>
              <w:top w:val="nil"/>
              <w:left w:val="nil"/>
              <w:bottom w:val="nil"/>
              <w:right w:val="nil"/>
              <w:tl2br w:val="nil"/>
              <w:tr2bl w:val="nil"/>
            </w:tcBorders>
            <w:shd w:val="clear" w:color="auto" w:fill="auto"/>
            <w:tcMar>
              <w:left w:w="40" w:type="dxa"/>
              <w:right w:w="40" w:type="dxa"/>
            </w:tcMar>
            <w:vAlign w:val="bottom"/>
          </w:tcPr>
          <w:p w14:paraId="13C9EAD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44429C5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 as per statement of</w:t>
            </w:r>
          </w:p>
          <w:p w14:paraId="4A754AF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Comprehensive Income</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0CAB66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(44,635)</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4BC3AB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(25,511)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C9F44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(22,879)</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50E055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(22,383)</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5F0A45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(21,689)</w:t>
            </w:r>
          </w:p>
        </w:tc>
      </w:tr>
      <w:tr w:rsidR="00CC04A0" w14:paraId="2A51E53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nil"/>
              <w:left w:val="nil"/>
              <w:bottom w:val="nil"/>
              <w:right w:val="nil"/>
              <w:tl2br w:val="nil"/>
              <w:tr2bl w:val="nil"/>
            </w:tcBorders>
            <w:shd w:val="clear" w:color="auto" w:fill="auto"/>
            <w:tcMar>
              <w:left w:w="175" w:type="dxa"/>
              <w:right w:w="40" w:type="dxa"/>
            </w:tcMar>
            <w:vAlign w:val="bottom"/>
          </w:tcPr>
          <w:p w14:paraId="4F0ABA2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plus: depreciation/amortisation of </w:t>
            </w:r>
          </w:p>
          <w:p w14:paraId="699464F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assets funded through appropriations</w:t>
            </w:r>
          </w:p>
          <w:p w14:paraId="7CF2997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funding</w:t>
            </w:r>
          </w:p>
          <w:p w14:paraId="01F76C5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and/or equity injections)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C03F8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20,828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F71AC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25,592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F5E2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24,419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01FC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24,590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150F84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24,363</w:t>
            </w:r>
          </w:p>
        </w:tc>
      </w:tr>
      <w:tr w:rsidR="00CC04A0" w14:paraId="54BED90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22D2F02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1154EAF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C66F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9,143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4A117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9,969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1C02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9,761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49D80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94846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9,573</w:t>
            </w:r>
          </w:p>
        </w:tc>
      </w:tr>
      <w:tr w:rsidR="00CC04A0" w14:paraId="235D8A5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89903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137F3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9,523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A756C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5E2B8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11,301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5D814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DA664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12,247</w:t>
            </w:r>
          </w:p>
        </w:tc>
      </w:tr>
      <w:tr w:rsidR="00CC04A0" w14:paraId="5FD687B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690A81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w:t>
            </w:r>
          </w:p>
          <w:p w14:paraId="068D193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(Deficit) (c)</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E0D999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(24,187)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ACB0A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5261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65D1D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30C3D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44216BB2" w14:textId="77777777" w:rsidR="004D6067" w:rsidRDefault="00615E4B" w:rsidP="004D6067">
      <w:pPr>
        <w:pStyle w:val="Source"/>
        <w:keepLines/>
        <w:pBdr>
          <w:top w:val="nil"/>
          <w:left w:val="nil"/>
          <w:bottom w:val="nil"/>
          <w:right w:val="nil"/>
          <w:between w:val="nil"/>
          <w:bar w:val="nil"/>
        </w:pBdr>
      </w:pPr>
      <w:r>
        <w:t>Prepared on Australian Accounting Standards basis.</w:t>
      </w:r>
    </w:p>
    <w:p w14:paraId="512D5AF0" w14:textId="77777777" w:rsidR="004D6067" w:rsidRDefault="00615E4B" w:rsidP="004D6067">
      <w:pPr>
        <w:pStyle w:val="ChartandTableFootnoteAlpha"/>
        <w:keepNext w:val="0"/>
        <w:keepLines w:val="0"/>
        <w:numPr>
          <w:ilvl w:val="0"/>
          <w:numId w:val="19"/>
        </w:numPr>
        <w:pBdr>
          <w:top w:val="nil"/>
          <w:left w:val="nil"/>
          <w:bottom w:val="nil"/>
          <w:right w:val="nil"/>
          <w:between w:val="nil"/>
          <w:bar w:val="nil"/>
        </w:pBdr>
        <w:spacing w:before="30" w:line="240" w:lineRule="auto"/>
        <w:jc w:val="left"/>
      </w:pPr>
      <w:r>
        <w:rPr>
          <w:rFonts w:cs="Arial"/>
          <w:szCs w:val="16"/>
        </w:rPr>
        <w:t>From 2010–11, the Government introduced the net cash appropriation arrangement that provided non</w:t>
      </w:r>
      <w:r>
        <w:rPr>
          <w:rFonts w:cs="Arial"/>
          <w:szCs w:val="16"/>
        </w:rPr>
        <w:noBreakHyphen/>
      </w:r>
      <w:r>
        <w:t>corporate Commonwealth entities with a separate Departmental Capital Budget (DCB) under Appropriation Act (No.</w:t>
      </w:r>
      <w:r w:rsidR="006A13D0">
        <w:t xml:space="preserve"> </w:t>
      </w:r>
      <w:r>
        <w:t>1) or Bill (No. 3). This replaced revenue appropriations provided under Appropriation Act (No.</w:t>
      </w:r>
      <w:r w:rsidR="006A13D0">
        <w:t xml:space="preserve"> </w:t>
      </w:r>
      <w:r>
        <w:t>1) or Bill (No.</w:t>
      </w:r>
      <w:r w:rsidR="006A13D0">
        <w:t xml:space="preserve"> </w:t>
      </w:r>
      <w:r>
        <w:t>3) used for depreciation/amortisation expenses.  For information regarding DCB, refer to Table 3.6 Departmental Capital Budget Statement.</w:t>
      </w:r>
    </w:p>
    <w:p w14:paraId="540689C5" w14:textId="77777777" w:rsidR="004D6067" w:rsidRDefault="00615E4B" w:rsidP="004D6067">
      <w:pPr>
        <w:pStyle w:val="ChartandTableFootnoteAlpha"/>
        <w:keepNext w:val="0"/>
        <w:keepLines w:val="0"/>
        <w:numPr>
          <w:ilvl w:val="0"/>
          <w:numId w:val="19"/>
        </w:numPr>
        <w:pBdr>
          <w:top w:val="nil"/>
          <w:left w:val="nil"/>
          <w:bottom w:val="nil"/>
          <w:right w:val="nil"/>
          <w:between w:val="nil"/>
          <w:bar w:val="nil"/>
        </w:pBdr>
        <w:spacing w:before="30" w:line="240" w:lineRule="auto"/>
        <w:jc w:val="left"/>
      </w:pPr>
      <w:r>
        <w:t>Applies to leases under AASB 16 Leases.</w:t>
      </w:r>
    </w:p>
    <w:p w14:paraId="19E02994" w14:textId="77777777" w:rsidR="004D6067" w:rsidRDefault="00615E4B" w:rsidP="004D6067">
      <w:pPr>
        <w:pStyle w:val="ChartandTableFootnoteAlpha"/>
        <w:keepNext w:val="0"/>
        <w:keepLines w:val="0"/>
        <w:numPr>
          <w:ilvl w:val="0"/>
          <w:numId w:val="19"/>
        </w:numPr>
        <w:pBdr>
          <w:top w:val="nil"/>
          <w:left w:val="nil"/>
          <w:bottom w:val="nil"/>
          <w:right w:val="nil"/>
          <w:between w:val="nil"/>
          <w:bar w:val="nil"/>
        </w:pBdr>
        <w:spacing w:before="30" w:line="240" w:lineRule="auto"/>
        <w:jc w:val="left"/>
      </w:pPr>
      <w:r>
        <w:rPr>
          <w:rStyle w:val="ui-provider"/>
        </w:rPr>
        <w:t>The 2022-23 operating loss mostly relates to Litigation Contingency Fund provisions that will be funded from equity once court costs have been settled.</w:t>
      </w:r>
    </w:p>
    <w:p w14:paraId="47A7D288" w14:textId="77777777" w:rsidR="00720E76" w:rsidRDefault="00720E76" w:rsidP="00C77248">
      <w:pPr>
        <w:pBdr>
          <w:top w:val="nil"/>
          <w:left w:val="nil"/>
          <w:bottom w:val="nil"/>
          <w:right w:val="nil"/>
          <w:between w:val="nil"/>
          <w:bar w:val="nil"/>
        </w:pBdr>
      </w:pPr>
    </w:p>
    <w:p w14:paraId="0C4474FD" w14:textId="77777777" w:rsidR="00FD2884" w:rsidRPr="00CD7912" w:rsidRDefault="00615E4B" w:rsidP="008E1F6B">
      <w:pPr>
        <w:keepLines w:val="0"/>
        <w:pBdr>
          <w:top w:val="nil"/>
          <w:left w:val="nil"/>
          <w:bottom w:val="nil"/>
          <w:right w:val="nil"/>
          <w:between w:val="nil"/>
          <w:bar w:val="nil"/>
        </w:pBdr>
        <w:spacing w:after="0"/>
        <w:rPr>
          <w:i/>
          <w:iCs/>
          <w:color w:val="FF0000"/>
          <w:sz w:val="4"/>
          <w:szCs w:val="4"/>
        </w:rPr>
      </w:pPr>
      <w:r>
        <w:t xml:space="preserve"> </w:t>
      </w:r>
    </w:p>
    <w:p w14:paraId="3948CF9F" w14:textId="77777777" w:rsidR="005E7F55" w:rsidRPr="00C11541" w:rsidRDefault="00615E4B" w:rsidP="00C11541">
      <w:pPr>
        <w:pStyle w:val="NoSpacing"/>
        <w:pageBreakBefore/>
        <w:pBdr>
          <w:top w:val="nil"/>
          <w:left w:val="nil"/>
          <w:bottom w:val="nil"/>
          <w:right w:val="nil"/>
          <w:between w:val="nil"/>
          <w:bar w:val="nil"/>
        </w:pBdr>
        <w:spacing w:after="20"/>
        <w:rPr>
          <w:rFonts w:ascii="Arial" w:hAnsi="Arial" w:cs="Arial"/>
          <w:b/>
          <w:bCs/>
          <w:snapToGrid w:val="0"/>
        </w:rPr>
      </w:pPr>
      <w:bookmarkStart w:id="433" w:name="RG_MARKER_2610"/>
      <w:bookmarkStart w:id="434" w:name="RG_MARKER_1983"/>
      <w:r w:rsidRPr="00C11541">
        <w:rPr>
          <w:rFonts w:ascii="Arial" w:hAnsi="Arial" w:cs="Arial"/>
          <w:b/>
          <w:bCs/>
        </w:rPr>
        <w:t xml:space="preserve">Table 3.2: </w:t>
      </w:r>
      <w:bookmarkEnd w:id="433"/>
      <w:bookmarkEnd w:id="434"/>
      <w:r w:rsidR="00A60D40" w:rsidRPr="00C11541">
        <w:rPr>
          <w:rFonts w:ascii="Arial" w:hAnsi="Arial" w:cs="Arial"/>
          <w:b/>
          <w:bCs/>
          <w:snapToGrid w:val="0"/>
        </w:rPr>
        <w:t>Budgeted departmental balance sheet (as at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25557947"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3951EC11"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6DA11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46EAE1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3BC8DD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3EB59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6E3F8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2B7EE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7490B50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5B1A4C58"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AEFA4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68AC9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571F1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F3D2D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9065F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589BE9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E7DB73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E9B12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B3D599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BA1DEF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F2F0D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20F06EE" w14:textId="77777777" w:rsidR="00CC04A0" w:rsidRDefault="00CC04A0">
            <w:pPr>
              <w:spacing w:after="0" w:line="240" w:lineRule="auto"/>
              <w:jc w:val="right"/>
              <w:rPr>
                <w:rFonts w:ascii="Arial" w:eastAsia="Arial" w:hAnsi="Arial" w:cs="Arial"/>
                <w:color w:val="000000"/>
              </w:rPr>
            </w:pPr>
          </w:p>
        </w:tc>
      </w:tr>
      <w:tr w:rsidR="00CC04A0" w14:paraId="7DCC581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061707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5233A6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384405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3A5D31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B9F6EF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E701B19" w14:textId="77777777" w:rsidR="00CC04A0" w:rsidRDefault="00CC04A0">
            <w:pPr>
              <w:spacing w:after="0" w:line="240" w:lineRule="auto"/>
              <w:jc w:val="right"/>
              <w:rPr>
                <w:rFonts w:ascii="Arial" w:eastAsia="Arial" w:hAnsi="Arial" w:cs="Arial"/>
                <w:color w:val="000000"/>
              </w:rPr>
            </w:pPr>
          </w:p>
        </w:tc>
      </w:tr>
      <w:tr w:rsidR="00CC04A0" w14:paraId="5A87ADC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35D15B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161A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BFC68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3A01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554A5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5E44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r>
      <w:tr w:rsidR="00CC04A0" w14:paraId="2B33FFE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222E8D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4C2E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103,736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5AFBB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99,886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A763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99,980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D936D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100,757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BE2E9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103,389</w:t>
            </w:r>
          </w:p>
        </w:tc>
      </w:tr>
      <w:tr w:rsidR="00CC04A0" w14:paraId="0A8357E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4ED61F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D31B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105,943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ACABD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102,093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CDF20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102,187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CA6DA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102,964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DC7BB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105,596</w:t>
            </w:r>
          </w:p>
        </w:tc>
      </w:tr>
      <w:tr w:rsidR="00CC04A0" w14:paraId="4E9B414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BD0F2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EB0C5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946611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C08961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073A4A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F81B8CD" w14:textId="77777777" w:rsidR="00CC04A0" w:rsidRDefault="00CC04A0">
            <w:pPr>
              <w:spacing w:after="0" w:line="240" w:lineRule="auto"/>
              <w:jc w:val="right"/>
              <w:rPr>
                <w:rFonts w:ascii="Arial" w:eastAsia="Arial" w:hAnsi="Arial" w:cs="Arial"/>
                <w:color w:val="000000"/>
              </w:rPr>
            </w:pPr>
          </w:p>
        </w:tc>
      </w:tr>
      <w:tr w:rsidR="00CC04A0" w14:paraId="0CF06C1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523179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4D69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93,840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AD920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82,370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AF43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71,216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CC8E8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59,868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28615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48,331</w:t>
            </w:r>
          </w:p>
        </w:tc>
      </w:tr>
      <w:tr w:rsidR="00CC04A0" w14:paraId="54480D4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E70378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20F09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5E14E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2,581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F8ACE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B2C0C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F1F4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1,051</w:t>
            </w:r>
          </w:p>
        </w:tc>
      </w:tr>
      <w:tr w:rsidR="00CC04A0" w14:paraId="139B8E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B32ED6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C99B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50,233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04FE7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65,265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46FDB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88,896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23865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86,390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A741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74,701</w:t>
            </w:r>
          </w:p>
        </w:tc>
      </w:tr>
      <w:tr w:rsidR="00CC04A0" w14:paraId="3E3E54F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1A9690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B2FED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8B1FA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3,836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ED95D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3,836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3D9A7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3,836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0072C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3,836</w:t>
            </w:r>
          </w:p>
        </w:tc>
      </w:tr>
      <w:tr w:rsidR="00CC04A0" w14:paraId="6DAEF45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84E456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C920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149,863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EA6BC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154,052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35270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165,995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2715C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151,661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7C46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127,919</w:t>
            </w:r>
          </w:p>
        </w:tc>
      </w:tr>
      <w:tr w:rsidR="00CC04A0" w14:paraId="19E93BD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BE19E7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8990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255,806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D7B502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256,145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BEED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268,182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B16D0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254,625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AF80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233,515</w:t>
            </w:r>
          </w:p>
        </w:tc>
      </w:tr>
      <w:tr w:rsidR="00CC04A0" w14:paraId="7E6EE02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3A9F87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AAD675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961347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12783B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3F5CBE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79BC8B1" w14:textId="77777777" w:rsidR="00CC04A0" w:rsidRDefault="00CC04A0">
            <w:pPr>
              <w:spacing w:after="0" w:line="240" w:lineRule="auto"/>
              <w:jc w:val="right"/>
              <w:rPr>
                <w:rFonts w:ascii="Arial" w:eastAsia="Arial" w:hAnsi="Arial" w:cs="Arial"/>
                <w:color w:val="000000"/>
              </w:rPr>
            </w:pPr>
          </w:p>
        </w:tc>
      </w:tr>
      <w:tr w:rsidR="00CC04A0" w14:paraId="467D16C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E9923C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3FFA38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131381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84210E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98FC83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BFF917B" w14:textId="77777777" w:rsidR="00CC04A0" w:rsidRDefault="00CC04A0">
            <w:pPr>
              <w:spacing w:after="0" w:line="240" w:lineRule="auto"/>
              <w:jc w:val="right"/>
              <w:rPr>
                <w:rFonts w:ascii="Arial" w:eastAsia="Arial" w:hAnsi="Arial" w:cs="Arial"/>
                <w:color w:val="000000"/>
              </w:rPr>
            </w:pPr>
          </w:p>
        </w:tc>
      </w:tr>
      <w:tr w:rsidR="00CC04A0" w14:paraId="1885A59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7E02E0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E51C8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11,439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2823B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10,680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92383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9,258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26D6B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ACBD3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9,728</w:t>
            </w:r>
          </w:p>
        </w:tc>
      </w:tr>
      <w:tr w:rsidR="00CC04A0" w14:paraId="628F83B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A2F503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2592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9,016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0811C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9,016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21F0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9,016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14C4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9,016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C181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9,016</w:t>
            </w:r>
          </w:p>
        </w:tc>
      </w:tr>
      <w:tr w:rsidR="00CC04A0" w14:paraId="05FE202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6BD287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C682C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20,455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792BC9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19,696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359D99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18,274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8FCCB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18,270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2135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18,744</w:t>
            </w:r>
          </w:p>
        </w:tc>
      </w:tr>
      <w:tr w:rsidR="00CC04A0" w14:paraId="656B3F9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125250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097C3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BEF368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0CAC2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345B8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BA85FAC" w14:textId="77777777" w:rsidR="00CC04A0" w:rsidRDefault="00CC04A0">
            <w:pPr>
              <w:spacing w:after="0" w:line="240" w:lineRule="auto"/>
              <w:jc w:val="right"/>
              <w:rPr>
                <w:rFonts w:ascii="Arial" w:eastAsia="Arial" w:hAnsi="Arial" w:cs="Arial"/>
                <w:color w:val="000000"/>
              </w:rPr>
            </w:pPr>
          </w:p>
        </w:tc>
      </w:tr>
      <w:tr w:rsidR="00CC04A0" w14:paraId="3D82A86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E72A81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A680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84,558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1A8E0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74,030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BFB4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62,729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38204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F14F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38,556</w:t>
            </w:r>
          </w:p>
        </w:tc>
      </w:tr>
      <w:tr w:rsidR="00CC04A0" w14:paraId="5F650DA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88444C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4F3E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84,558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C1764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74,030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7194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62,729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6960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50,803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B40D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38,556</w:t>
            </w:r>
          </w:p>
        </w:tc>
      </w:tr>
      <w:tr w:rsidR="00CC04A0" w14:paraId="3782CD4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2CA85E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E7FE9D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C3C12F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B13AD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2C310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B611C2D" w14:textId="77777777" w:rsidR="00CC04A0" w:rsidRDefault="00CC04A0">
            <w:pPr>
              <w:spacing w:after="0" w:line="240" w:lineRule="auto"/>
              <w:jc w:val="right"/>
              <w:rPr>
                <w:rFonts w:ascii="Arial" w:eastAsia="Arial" w:hAnsi="Arial" w:cs="Arial"/>
                <w:color w:val="000000"/>
              </w:rPr>
            </w:pPr>
          </w:p>
        </w:tc>
      </w:tr>
      <w:tr w:rsidR="00CC04A0" w14:paraId="049DD10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009077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7013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53,159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7A279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50,443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F0B95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51,459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A7475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0BE03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53,398</w:t>
            </w:r>
          </w:p>
        </w:tc>
      </w:tr>
      <w:tr w:rsidR="00CC04A0" w14:paraId="0DB6F54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569442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6845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16,679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54464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BC76D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C772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A6EF4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16,679</w:t>
            </w:r>
          </w:p>
        </w:tc>
      </w:tr>
      <w:tr w:rsidR="00CC04A0" w14:paraId="445CBE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EEC5BD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8D1A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69,838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C3FA6C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67,122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EEE6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68,138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1483B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68,419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0EE4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70,077</w:t>
            </w:r>
          </w:p>
        </w:tc>
      </w:tr>
      <w:tr w:rsidR="00CC04A0" w14:paraId="4735230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506E21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1D69E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174,851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745D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160,848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375D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149,141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FE295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137,492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85C07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127,377</w:t>
            </w:r>
          </w:p>
        </w:tc>
      </w:tr>
      <w:tr w:rsidR="00CC04A0" w14:paraId="7E723AE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C8D3A7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0934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80,955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94279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95,297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62E52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119,041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2DBA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117,133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5DA4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106,138</w:t>
            </w:r>
          </w:p>
        </w:tc>
      </w:tr>
      <w:tr w:rsidR="00CC04A0" w14:paraId="65DE162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F4BB1F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F689E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E160A1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E8CCDC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ABFD79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CBF66F8" w14:textId="77777777" w:rsidR="00CC04A0" w:rsidRDefault="00CC04A0">
            <w:pPr>
              <w:spacing w:after="0" w:line="240" w:lineRule="auto"/>
              <w:jc w:val="right"/>
              <w:rPr>
                <w:rFonts w:ascii="Arial" w:eastAsia="Arial" w:hAnsi="Arial" w:cs="Arial"/>
                <w:color w:val="000000"/>
              </w:rPr>
            </w:pPr>
          </w:p>
        </w:tc>
      </w:tr>
      <w:tr w:rsidR="00CC04A0" w14:paraId="669E3AC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403C84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263E6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634D8A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467387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6EEB60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ECA013C" w14:textId="77777777" w:rsidR="00CC04A0" w:rsidRDefault="00CC04A0">
            <w:pPr>
              <w:spacing w:after="0" w:line="240" w:lineRule="auto"/>
              <w:jc w:val="right"/>
              <w:rPr>
                <w:rFonts w:ascii="Arial" w:eastAsia="Arial" w:hAnsi="Arial" w:cs="Arial"/>
                <w:color w:val="000000"/>
              </w:rPr>
            </w:pPr>
          </w:p>
        </w:tc>
      </w:tr>
      <w:tr w:rsidR="00CC04A0" w14:paraId="1546CFE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F41D84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C1322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259,679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52E4B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299,532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C0FD9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346,155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70B91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366,630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EBFC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377,324</w:t>
            </w:r>
          </w:p>
        </w:tc>
      </w:tr>
      <w:tr w:rsidR="00CC04A0" w14:paraId="5328528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8A1B11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13D5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9E19D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643D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3A29B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037AE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r>
      <w:tr w:rsidR="00CC04A0" w14:paraId="2C73B12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4CF3598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2EBEE21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BF385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(182,462)</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784F01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(207,973)</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A0A62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(230,852)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B6AFA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(253,235)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20672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(274,924)</w:t>
            </w:r>
          </w:p>
        </w:tc>
      </w:tr>
      <w:tr w:rsidR="00CC04A0" w14:paraId="062622D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D603B2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CAF9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80,955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8D465B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95,297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4F39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119,041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5744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117,133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ECAFE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106,138</w:t>
            </w:r>
          </w:p>
        </w:tc>
      </w:tr>
      <w:tr w:rsidR="00CC04A0" w14:paraId="384240F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01362B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2BF647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80,955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37F17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95,297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AEEC0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119,041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A233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117,133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9759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106,138</w:t>
            </w:r>
          </w:p>
        </w:tc>
      </w:tr>
    </w:tbl>
    <w:p w14:paraId="60C2391D" w14:textId="77777777" w:rsidR="00A60D40" w:rsidRDefault="00615E4B" w:rsidP="00A60D40">
      <w:pPr>
        <w:pStyle w:val="Source"/>
        <w:keepLines/>
        <w:pBdr>
          <w:top w:val="nil"/>
          <w:left w:val="nil"/>
          <w:bottom w:val="nil"/>
          <w:right w:val="nil"/>
          <w:between w:val="nil"/>
          <w:bar w:val="nil"/>
        </w:pBdr>
        <w:tabs>
          <w:tab w:val="left" w:pos="0"/>
        </w:tabs>
        <w:jc w:val="left"/>
      </w:pPr>
      <w:r>
        <w:t>Prepared on Australian Accounting Standards basis.</w:t>
      </w:r>
      <w:r>
        <w:br/>
        <w:t>* Equity is the residual interest in assets after the deduction of liabilities.</w:t>
      </w:r>
    </w:p>
    <w:p w14:paraId="1615E607" w14:textId="77777777" w:rsidR="0087423F"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612661DF" w14:textId="77777777" w:rsidR="005E7F55" w:rsidRPr="00C11541" w:rsidRDefault="00615E4B" w:rsidP="00C11541">
      <w:pPr>
        <w:pStyle w:val="NoSpacing"/>
        <w:pBdr>
          <w:top w:val="nil"/>
          <w:left w:val="nil"/>
          <w:bottom w:val="nil"/>
          <w:right w:val="nil"/>
          <w:between w:val="nil"/>
          <w:bar w:val="nil"/>
        </w:pBdr>
        <w:spacing w:after="20"/>
        <w:rPr>
          <w:rFonts w:ascii="Arial" w:hAnsi="Arial" w:cs="Arial"/>
          <w:b/>
          <w:bCs/>
          <w:smallCaps/>
        </w:rPr>
      </w:pPr>
      <w:r w:rsidRPr="00C11541">
        <w:rPr>
          <w:rFonts w:ascii="Arial" w:hAnsi="Arial" w:cs="Arial"/>
          <w:b/>
          <w:bCs/>
        </w:rPr>
        <w:t>Table 3.</w:t>
      </w:r>
      <w:r w:rsidR="00A60D40" w:rsidRPr="00C11541">
        <w:rPr>
          <w:rFonts w:ascii="Arial" w:hAnsi="Arial" w:cs="Arial"/>
          <w:b/>
          <w:bCs/>
        </w:rPr>
        <w:t>3</w:t>
      </w:r>
      <w:r w:rsidRPr="00C11541">
        <w:rPr>
          <w:rFonts w:ascii="Arial" w:hAnsi="Arial" w:cs="Arial"/>
          <w:b/>
          <w:bCs/>
        </w:rPr>
        <w:t>: Departmental statement of changes in equity – summary of movement (Budget year 2023­24)</w:t>
      </w:r>
    </w:p>
    <w:tbl>
      <w:tblPr>
        <w:tblStyle w:val="CDMRange2"/>
        <w:tblW w:w="7725" w:type="dxa"/>
        <w:tblLayout w:type="fixed"/>
        <w:tblLook w:val="0620" w:firstRow="1" w:lastRow="0" w:firstColumn="0" w:lastColumn="0" w:noHBand="1" w:noVBand="1"/>
      </w:tblPr>
      <w:tblGrid>
        <w:gridCol w:w="3225"/>
        <w:gridCol w:w="1125"/>
        <w:gridCol w:w="1125"/>
        <w:gridCol w:w="1125"/>
        <w:gridCol w:w="1125"/>
      </w:tblGrid>
      <w:tr w:rsidR="00CC04A0" w14:paraId="48A7363A" w14:textId="77777777" w:rsidTr="00E451B6">
        <w:trPr>
          <w:trHeight w:val="675"/>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885A538"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5A201C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1CFEAF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719CF49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2D5F1DD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w:t>
            </w:r>
          </w:p>
          <w:p w14:paraId="35089F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revaluation</w:t>
            </w:r>
          </w:p>
          <w:p w14:paraId="26E4FF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reserve</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3A2357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78EF5F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122803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2429D9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747BB3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equity </w:t>
            </w:r>
          </w:p>
        </w:tc>
      </w:tr>
      <w:tr w:rsidR="00CC04A0" w14:paraId="3BC103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center"/>
          </w:tcPr>
          <w:p w14:paraId="51D829F5"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6CCE82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49717B4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219373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0B21A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53FCA07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76A8295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2023</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C47BBD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FCEB1C"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FD4752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9E324D" w14:textId="77777777" w:rsidR="00CC04A0" w:rsidRDefault="00CC04A0">
            <w:pPr>
              <w:spacing w:after="0" w:line="240" w:lineRule="auto"/>
              <w:jc w:val="right"/>
              <w:rPr>
                <w:rFonts w:ascii="Arial" w:eastAsia="Arial" w:hAnsi="Arial" w:cs="Arial"/>
                <w:color w:val="000000"/>
              </w:rPr>
            </w:pPr>
          </w:p>
        </w:tc>
      </w:tr>
      <w:tr w:rsidR="00CC04A0" w14:paraId="67AA315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75" w:type="dxa"/>
              <w:right w:w="40" w:type="dxa"/>
            </w:tcMar>
            <w:vAlign w:val="center"/>
          </w:tcPr>
          <w:p w14:paraId="1DA4F60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5C7F73F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09083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(182,462)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30440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2712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259,679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6F4C8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80,955</w:t>
            </w:r>
          </w:p>
        </w:tc>
      </w:tr>
      <w:tr w:rsidR="00CC04A0" w14:paraId="4D684FF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0732F7E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95CF5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(182,462)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4777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3,738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6C71A6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259,679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4D23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80,955</w:t>
            </w:r>
          </w:p>
        </w:tc>
      </w:tr>
      <w:tr w:rsidR="00CC04A0" w14:paraId="10F5D04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35D1270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D2FF07"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8E6DF5"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1D359C"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9E60D7" w14:textId="77777777" w:rsidR="00CC04A0" w:rsidRDefault="00CC04A0">
            <w:pPr>
              <w:spacing w:after="0" w:line="240" w:lineRule="auto"/>
              <w:jc w:val="right"/>
              <w:rPr>
                <w:rFonts w:ascii="Arial" w:eastAsia="Arial" w:hAnsi="Arial" w:cs="Arial"/>
                <w:color w:val="000000"/>
              </w:rPr>
            </w:pPr>
          </w:p>
        </w:tc>
      </w:tr>
      <w:tr w:rsidR="00CC04A0" w14:paraId="46A389C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4144FCA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E9D8B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(25,511)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0FD2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0E73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C5F7F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(25,511)</w:t>
            </w:r>
          </w:p>
        </w:tc>
      </w:tr>
      <w:tr w:rsidR="00CC04A0" w14:paraId="74A238B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0AEAA61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6F181D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(25,511)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0DE5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34B54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B1AF7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(25,511)</w:t>
            </w:r>
          </w:p>
        </w:tc>
      </w:tr>
      <w:tr w:rsidR="00CC04A0" w14:paraId="29A2FA5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0E67716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Transactions with owners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175F527"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4A9B42"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32EE64"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F0741B" w14:textId="77777777" w:rsidR="00CC04A0" w:rsidRDefault="00CC04A0">
            <w:pPr>
              <w:spacing w:after="0" w:line="240" w:lineRule="auto"/>
              <w:jc w:val="right"/>
              <w:rPr>
                <w:rFonts w:ascii="Arial" w:eastAsia="Arial" w:hAnsi="Arial" w:cs="Arial"/>
                <w:color w:val="000000"/>
              </w:rPr>
            </w:pPr>
          </w:p>
        </w:tc>
      </w:tr>
      <w:tr w:rsidR="00CC04A0" w14:paraId="5CDD740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6C6B915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75B44C83"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20E8328E"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06E839E5"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1601C489" w14:textId="77777777" w:rsidR="00CC04A0" w:rsidRDefault="00CC04A0">
            <w:pPr>
              <w:spacing w:after="0" w:line="240" w:lineRule="auto"/>
              <w:jc w:val="right"/>
              <w:rPr>
                <w:rFonts w:ascii="Arial" w:eastAsia="Arial" w:hAnsi="Arial" w:cs="Arial"/>
                <w:color w:val="000000"/>
              </w:rPr>
            </w:pPr>
          </w:p>
        </w:tc>
      </w:tr>
      <w:tr w:rsidR="00CC04A0" w14:paraId="6CC11F4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25" w:type="dxa"/>
            <w:tcBorders>
              <w:top w:val="nil"/>
              <w:left w:val="nil"/>
              <w:bottom w:val="nil"/>
              <w:right w:val="nil"/>
              <w:tl2br w:val="nil"/>
              <w:tr2bl w:val="nil"/>
            </w:tcBorders>
            <w:shd w:val="clear" w:color="auto" w:fill="auto"/>
            <w:noWrap/>
            <w:tcMar>
              <w:left w:w="310" w:type="dxa"/>
              <w:right w:w="40" w:type="dxa"/>
            </w:tcMar>
            <w:vAlign w:val="center"/>
          </w:tcPr>
          <w:p w14:paraId="36B98D4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 -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076DE1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1D6AAC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207451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2970F0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r>
      <w:tr w:rsidR="00CC04A0" w14:paraId="138326C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25" w:type="dxa"/>
            <w:tcBorders>
              <w:top w:val="nil"/>
              <w:left w:val="nil"/>
              <w:bottom w:val="nil"/>
              <w:right w:val="nil"/>
              <w:tl2br w:val="nil"/>
              <w:tr2bl w:val="nil"/>
            </w:tcBorders>
            <w:shd w:val="clear" w:color="auto" w:fill="auto"/>
            <w:noWrap/>
            <w:tcMar>
              <w:left w:w="310" w:type="dxa"/>
              <w:right w:w="40" w:type="dxa"/>
            </w:tcMar>
            <w:vAlign w:val="center"/>
          </w:tcPr>
          <w:p w14:paraId="47D9F9A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04B56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5332C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74CF9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EFBF8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r>
      <w:tr w:rsidR="00CC04A0" w14:paraId="63B4FF6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40" w:type="dxa"/>
              <w:right w:w="40" w:type="dxa"/>
            </w:tcMar>
            <w:vAlign w:val="center"/>
          </w:tcPr>
          <w:p w14:paraId="2973AD9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55D8032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FEB67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AA69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CA0A8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7E8B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39,853</w:t>
            </w:r>
          </w:p>
        </w:tc>
      </w:tr>
      <w:tr w:rsidR="00CC04A0" w14:paraId="688F10F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40" w:type="dxa"/>
              <w:right w:w="40" w:type="dxa"/>
            </w:tcMar>
            <w:vAlign w:val="center"/>
          </w:tcPr>
          <w:p w14:paraId="31B7924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6A74530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BA3646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(207,973)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64FAA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3,738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942084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299,532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444EC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95,297</w:t>
            </w:r>
          </w:p>
        </w:tc>
      </w:tr>
      <w:tr w:rsidR="00CC04A0" w14:paraId="23E60F4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single" w:sz="4" w:space="0" w:color="000000"/>
              <w:right w:val="nil"/>
              <w:tl2br w:val="nil"/>
              <w:tr2bl w:val="nil"/>
            </w:tcBorders>
            <w:shd w:val="clear" w:color="auto" w:fill="auto"/>
            <w:tcMar>
              <w:left w:w="40" w:type="dxa"/>
              <w:right w:w="40" w:type="dxa"/>
            </w:tcMar>
            <w:vAlign w:val="center"/>
          </w:tcPr>
          <w:p w14:paraId="538ACA6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0E8439E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1AEDE6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(207,973)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974D8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3,738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85A5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299,532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93C932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95,297</w:t>
            </w:r>
          </w:p>
        </w:tc>
      </w:tr>
    </w:tbl>
    <w:p w14:paraId="4BE48449" w14:textId="77777777" w:rsidR="005E7F55" w:rsidRDefault="00615E4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18B3C388" w14:textId="77777777" w:rsidR="005E7F55"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4360F82C" w14:textId="77777777" w:rsidR="005E7F55" w:rsidRPr="00C11541" w:rsidRDefault="00615E4B" w:rsidP="00C11541">
      <w:pPr>
        <w:pStyle w:val="NoSpacing"/>
        <w:pBdr>
          <w:top w:val="nil"/>
          <w:left w:val="nil"/>
          <w:bottom w:val="nil"/>
          <w:right w:val="nil"/>
          <w:between w:val="nil"/>
          <w:bar w:val="nil"/>
        </w:pBdr>
        <w:spacing w:after="20"/>
        <w:rPr>
          <w:rFonts w:ascii="Arial" w:hAnsi="Arial" w:cs="Arial"/>
          <w:b/>
          <w:bCs/>
          <w:smallCaps/>
        </w:rPr>
      </w:pPr>
      <w:r w:rsidRPr="00C11541">
        <w:rPr>
          <w:rFonts w:ascii="Arial" w:hAnsi="Arial" w:cs="Arial"/>
          <w:b/>
          <w:bCs/>
        </w:rPr>
        <w:t>Table 3.4: Budgeted departmental statement of cash flows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46CA9112"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A1D7990"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7CD71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F83C8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7DA9A8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0B593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0F31A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95CC3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2D7A007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642C35BE"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F16A6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2F397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5FF25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85288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154CE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E71C8E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C708F1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52DB9E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642E8E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FECDE8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D218BE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00F2DD" w14:textId="77777777" w:rsidR="00CC04A0" w:rsidRDefault="00CC04A0">
            <w:pPr>
              <w:spacing w:after="0" w:line="240" w:lineRule="auto"/>
              <w:jc w:val="right"/>
              <w:rPr>
                <w:rFonts w:ascii="Arial" w:eastAsia="Arial" w:hAnsi="Arial" w:cs="Arial"/>
                <w:color w:val="000000"/>
              </w:rPr>
            </w:pPr>
          </w:p>
        </w:tc>
      </w:tr>
      <w:tr w:rsidR="00CC04A0" w14:paraId="11B9472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E3402E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C5F52D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FFA11E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78D478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1FE990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F419335" w14:textId="77777777" w:rsidR="00CC04A0" w:rsidRDefault="00CC04A0">
            <w:pPr>
              <w:spacing w:after="0" w:line="240" w:lineRule="auto"/>
              <w:jc w:val="right"/>
              <w:rPr>
                <w:rFonts w:ascii="Arial" w:eastAsia="Arial" w:hAnsi="Arial" w:cs="Arial"/>
                <w:color w:val="000000"/>
              </w:rPr>
            </w:pPr>
          </w:p>
        </w:tc>
      </w:tr>
      <w:tr w:rsidR="00CC04A0" w14:paraId="3CCE60A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BEB500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D6AD4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341,151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679FF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379,729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3A42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386,328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2865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332,980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FDB58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294,265</w:t>
            </w:r>
          </w:p>
        </w:tc>
      </w:tr>
      <w:tr w:rsidR="00CC04A0" w14:paraId="4B3EAFD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45E2C9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3BE1CC3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06328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3,929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7201D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6,692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62714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47BC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F05C4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2,804</w:t>
            </w:r>
          </w:p>
        </w:tc>
      </w:tr>
      <w:tr w:rsidR="00CC04A0" w14:paraId="7C7EAB5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EED916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F091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14,031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A0827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16,927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EC44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17,469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4036E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13,453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2BF35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10,307</w:t>
            </w:r>
          </w:p>
        </w:tc>
      </w:tr>
      <w:tr w:rsidR="00CC04A0" w14:paraId="69CC8BE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280349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6DC1A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CAAB3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BB155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357C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7E5E6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193965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71FA3E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DF11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361,319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FA30A1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403,348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C81D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406,601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4125AF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349,237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F38D01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307,376</w:t>
            </w:r>
          </w:p>
        </w:tc>
      </w:tr>
      <w:tr w:rsidR="00CC04A0" w14:paraId="2D07DF7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5FC347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774B7E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3C0057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89F6DD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44C9D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500DC15" w14:textId="77777777" w:rsidR="00CC04A0" w:rsidRDefault="00CC04A0">
            <w:pPr>
              <w:spacing w:after="0" w:line="240" w:lineRule="auto"/>
              <w:jc w:val="right"/>
              <w:rPr>
                <w:rFonts w:ascii="Arial" w:eastAsia="Arial" w:hAnsi="Arial" w:cs="Arial"/>
                <w:color w:val="000000"/>
              </w:rPr>
            </w:pPr>
          </w:p>
        </w:tc>
      </w:tr>
      <w:tr w:rsidR="00CC04A0" w14:paraId="0774728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21540F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69D7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195,343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B8074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225,116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A0238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235,594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24342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201,586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4A6E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188,386</w:t>
            </w:r>
          </w:p>
        </w:tc>
      </w:tr>
      <w:tr w:rsidR="00CC04A0" w14:paraId="792B14AD"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95B7B3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93C2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109,426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08E26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127,183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85770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122,686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D9445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106,737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C4DA1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84,047</w:t>
            </w:r>
          </w:p>
        </w:tc>
      </w:tr>
      <w:tr w:rsidR="00CC04A0" w14:paraId="2319DD4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4C518C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Borrowing costs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8543B6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276846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7C1410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BE9520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0FCF398" w14:textId="77777777" w:rsidR="00CC04A0" w:rsidRDefault="00CC04A0">
            <w:pPr>
              <w:spacing w:after="0" w:line="240" w:lineRule="auto"/>
              <w:jc w:val="right"/>
              <w:rPr>
                <w:rFonts w:ascii="Arial" w:eastAsia="Arial" w:hAnsi="Arial" w:cs="Arial"/>
                <w:color w:val="000000"/>
              </w:rPr>
            </w:pPr>
          </w:p>
        </w:tc>
      </w:tr>
      <w:tr w:rsidR="00CC04A0" w14:paraId="6F61527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24A6BB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C1443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14,190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06A5E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17,505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BBFA6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17,747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26F2C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05CB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10,585</w:t>
            </w:r>
          </w:p>
        </w:tc>
      </w:tr>
      <w:tr w:rsidR="00CC04A0" w14:paraId="6EA2A11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3A4EEE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6DE7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86107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D695C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1F60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B92A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01BCA6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120" w:type="dxa"/>
            <w:tcBorders>
              <w:top w:val="nil"/>
              <w:left w:val="nil"/>
              <w:bottom w:val="nil"/>
              <w:right w:val="nil"/>
              <w:tl2br w:val="nil"/>
              <w:tr2bl w:val="nil"/>
            </w:tcBorders>
            <w:shd w:val="clear" w:color="auto" w:fill="auto"/>
            <w:tcMar>
              <w:left w:w="175" w:type="dxa"/>
              <w:right w:w="40" w:type="dxa"/>
            </w:tcMar>
            <w:vAlign w:val="center"/>
          </w:tcPr>
          <w:p w14:paraId="700AD3D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s74 External Revenue </w:t>
            </w:r>
          </w:p>
          <w:p w14:paraId="6A6D828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transferred to the OPA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360B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26,539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26600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23,619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1FDF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20,273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7BB34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16,257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3DCFE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13,111</w:t>
            </w:r>
          </w:p>
        </w:tc>
      </w:tr>
      <w:tr w:rsidR="00CC04A0" w14:paraId="3C1AF97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530350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6EE0B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346,506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9B006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393,423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0EBC3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396,300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FC821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338,311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B28E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296,129</w:t>
            </w:r>
          </w:p>
        </w:tc>
      </w:tr>
      <w:tr w:rsidR="00CC04A0" w14:paraId="12E5A376"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120" w:type="dxa"/>
            <w:tcBorders>
              <w:top w:val="nil"/>
              <w:left w:val="nil"/>
              <w:bottom w:val="nil"/>
              <w:right w:val="nil"/>
              <w:tl2br w:val="nil"/>
              <w:tr2bl w:val="nil"/>
            </w:tcBorders>
            <w:shd w:val="clear" w:color="auto" w:fill="auto"/>
            <w:tcMar>
              <w:left w:w="40" w:type="dxa"/>
              <w:right w:w="40" w:type="dxa"/>
            </w:tcMar>
            <w:vAlign w:val="center"/>
          </w:tcPr>
          <w:p w14:paraId="71E25B5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13D63EF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3B66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14,813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AE46A3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9,925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CCB23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DD3B0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2E2F9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11,247</w:t>
            </w:r>
          </w:p>
        </w:tc>
      </w:tr>
      <w:tr w:rsidR="00CC04A0" w14:paraId="4DAA3CB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EBC8F0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2C6E87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3D1D60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40DBE6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E4EAE7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88E446" w14:textId="77777777" w:rsidR="00CC04A0" w:rsidRDefault="00CC04A0">
            <w:pPr>
              <w:spacing w:after="0" w:line="240" w:lineRule="auto"/>
              <w:jc w:val="right"/>
              <w:rPr>
                <w:rFonts w:ascii="Arial" w:eastAsia="Arial" w:hAnsi="Arial" w:cs="Arial"/>
                <w:color w:val="000000"/>
              </w:rPr>
            </w:pPr>
          </w:p>
        </w:tc>
      </w:tr>
      <w:tr w:rsidR="00CC04A0" w14:paraId="4050B85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6E8899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1F3D79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2A1FB3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B2E6A1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EA874F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F9B9FDC" w14:textId="77777777" w:rsidR="00CC04A0" w:rsidRDefault="00CC04A0">
            <w:pPr>
              <w:spacing w:after="0" w:line="240" w:lineRule="auto"/>
              <w:jc w:val="right"/>
              <w:rPr>
                <w:rFonts w:ascii="Arial" w:eastAsia="Arial" w:hAnsi="Arial" w:cs="Arial"/>
                <w:color w:val="000000"/>
              </w:rPr>
            </w:pPr>
          </w:p>
        </w:tc>
      </w:tr>
      <w:tr w:rsidR="00CC04A0" w14:paraId="0E521CB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73BD313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3C168AC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7D71F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33,505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2E633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44B88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46,123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0C4AE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19,975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47597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10,194</w:t>
            </w:r>
          </w:p>
        </w:tc>
      </w:tr>
      <w:tr w:rsidR="00CC04A0" w14:paraId="442B411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F23719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DCA80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33,505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CB1BBD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98030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D263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3E9D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r>
      <w:tr w:rsidR="00CC04A0" w14:paraId="762F579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120" w:type="dxa"/>
            <w:tcBorders>
              <w:top w:val="nil"/>
              <w:left w:val="nil"/>
              <w:bottom w:val="nil"/>
              <w:right w:val="nil"/>
              <w:tl2br w:val="nil"/>
              <w:tr2bl w:val="nil"/>
            </w:tcBorders>
            <w:shd w:val="clear" w:color="auto" w:fill="auto"/>
            <w:tcMar>
              <w:left w:w="40" w:type="dxa"/>
              <w:right w:w="40" w:type="dxa"/>
            </w:tcMar>
            <w:vAlign w:val="center"/>
          </w:tcPr>
          <w:p w14:paraId="4A6CA9A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45B5628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90CBD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(33,505)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FE92DA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F88659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EAEEF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82ECB0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r>
      <w:tr w:rsidR="00CC04A0" w14:paraId="4FF1366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140B88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AF3664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6A8D40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5DB80D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0EA7F9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F2D826C" w14:textId="77777777" w:rsidR="00CC04A0" w:rsidRDefault="00CC04A0">
            <w:pPr>
              <w:spacing w:after="0" w:line="240" w:lineRule="auto"/>
              <w:jc w:val="right"/>
              <w:rPr>
                <w:rFonts w:ascii="Arial" w:eastAsia="Arial" w:hAnsi="Arial" w:cs="Arial"/>
                <w:color w:val="000000"/>
              </w:rPr>
            </w:pPr>
          </w:p>
        </w:tc>
      </w:tr>
      <w:tr w:rsidR="00CC04A0" w14:paraId="799C11F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3C142E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830227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9A7BA0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29957B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FC7F7C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57877E4" w14:textId="77777777" w:rsidR="00CC04A0" w:rsidRDefault="00CC04A0">
            <w:pPr>
              <w:spacing w:after="0" w:line="240" w:lineRule="auto"/>
              <w:jc w:val="right"/>
              <w:rPr>
                <w:rFonts w:ascii="Arial" w:eastAsia="Arial" w:hAnsi="Arial" w:cs="Arial"/>
                <w:color w:val="000000"/>
              </w:rPr>
            </w:pPr>
          </w:p>
        </w:tc>
      </w:tr>
      <w:tr w:rsidR="00CC04A0" w14:paraId="6F2DF7B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369E3A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05077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28,309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A11F6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40,353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E23C7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47,123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9977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20,975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381A1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11,194</w:t>
            </w:r>
          </w:p>
        </w:tc>
      </w:tr>
      <w:tr w:rsidR="00CC04A0" w14:paraId="2475058C"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184C93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2779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28,309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B6C0FE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40,353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AA7E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6BAA17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D2077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11,194</w:t>
            </w:r>
          </w:p>
        </w:tc>
      </w:tr>
      <w:tr w:rsidR="00CC04A0" w14:paraId="658CFBC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86290D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5C79A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EB3CFD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3837B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EBEBA4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5FC27BA" w14:textId="77777777" w:rsidR="00CC04A0" w:rsidRDefault="00CC04A0">
            <w:pPr>
              <w:spacing w:after="0" w:line="240" w:lineRule="auto"/>
              <w:jc w:val="right"/>
              <w:rPr>
                <w:rFonts w:ascii="Arial" w:eastAsia="Arial" w:hAnsi="Arial" w:cs="Arial"/>
                <w:color w:val="000000"/>
              </w:rPr>
            </w:pPr>
          </w:p>
        </w:tc>
      </w:tr>
      <w:tr w:rsidR="00CC04A0" w14:paraId="3538D02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6CA4398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34056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9,523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632E2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3992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11,301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0B89C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54723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12,247</w:t>
            </w:r>
          </w:p>
        </w:tc>
      </w:tr>
      <w:tr w:rsidR="00CC04A0" w14:paraId="01050FB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F951D7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9911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9,523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93905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8CFE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FD7F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11,926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A16A00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12,247</w:t>
            </w:r>
          </w:p>
        </w:tc>
      </w:tr>
      <w:tr w:rsidR="00CC04A0" w14:paraId="773D62B9"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120" w:type="dxa"/>
            <w:tcBorders>
              <w:top w:val="nil"/>
              <w:left w:val="nil"/>
              <w:bottom w:val="nil"/>
              <w:right w:val="nil"/>
              <w:tl2br w:val="nil"/>
              <w:tr2bl w:val="nil"/>
            </w:tcBorders>
            <w:shd w:val="clear" w:color="auto" w:fill="auto"/>
            <w:tcMar>
              <w:left w:w="40" w:type="dxa"/>
              <w:right w:w="40" w:type="dxa"/>
            </w:tcMar>
            <w:vAlign w:val="center"/>
          </w:tcPr>
          <w:p w14:paraId="3A38D90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31EA39C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B69B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18,786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5773C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29,428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4CBF0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35,822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48515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A66725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(1,053)</w:t>
            </w:r>
          </w:p>
        </w:tc>
      </w:tr>
      <w:tr w:rsidR="00CC04A0" w14:paraId="5CCB1803"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120" w:type="dxa"/>
            <w:tcBorders>
              <w:top w:val="nil"/>
              <w:left w:val="nil"/>
              <w:bottom w:val="nil"/>
              <w:right w:val="nil"/>
              <w:tl2br w:val="nil"/>
              <w:tr2bl w:val="nil"/>
            </w:tcBorders>
            <w:shd w:val="clear" w:color="auto" w:fill="auto"/>
            <w:tcMar>
              <w:left w:w="40" w:type="dxa"/>
              <w:right w:w="40" w:type="dxa"/>
            </w:tcMar>
            <w:vAlign w:val="center"/>
          </w:tcPr>
          <w:p w14:paraId="09013B5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0F4EFE7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8588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1C5275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83396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3D12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0E11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19A23DD4"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120" w:type="dxa"/>
            <w:tcBorders>
              <w:top w:val="nil"/>
              <w:left w:val="nil"/>
              <w:bottom w:val="nil"/>
              <w:right w:val="nil"/>
              <w:tl2br w:val="nil"/>
              <w:tr2bl w:val="nil"/>
            </w:tcBorders>
            <w:shd w:val="clear" w:color="auto" w:fill="auto"/>
            <w:tcMar>
              <w:left w:w="175" w:type="dxa"/>
              <w:right w:w="40" w:type="dxa"/>
            </w:tcMar>
            <w:vAlign w:val="center"/>
          </w:tcPr>
          <w:p w14:paraId="7665063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1CABCDF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0829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2,113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23E77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7DCE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25B0E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A59947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2,207</w:t>
            </w:r>
          </w:p>
        </w:tc>
      </w:tr>
      <w:tr w:rsidR="00CC04A0" w14:paraId="2D05B24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002AAD4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00457C2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B84FA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DD4114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A75B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7EEA5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F1EC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2,207</w:t>
            </w:r>
          </w:p>
        </w:tc>
      </w:tr>
    </w:tbl>
    <w:p w14:paraId="4E954FB8" w14:textId="77777777" w:rsidR="005E7F55" w:rsidRDefault="00615E4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51201E55" w14:textId="77777777" w:rsidR="005E7F55" w:rsidRDefault="00615E4B">
      <w:pPr>
        <w:keepLines w:val="0"/>
        <w:pBdr>
          <w:top w:val="nil"/>
          <w:left w:val="nil"/>
          <w:bottom w:val="nil"/>
          <w:right w:val="nil"/>
          <w:between w:val="nil"/>
          <w:bar w:val="nil"/>
        </w:pBdr>
        <w:spacing w:after="200" w:line="276" w:lineRule="auto"/>
        <w:jc w:val="left"/>
      </w:pPr>
      <w:r>
        <w:rPr>
          <w:sz w:val="16"/>
        </w:rPr>
        <w:br w:type="page"/>
      </w:r>
    </w:p>
    <w:p w14:paraId="58389093" w14:textId="77777777" w:rsidR="005E7F55" w:rsidRPr="00C11541" w:rsidRDefault="00615E4B" w:rsidP="00C11541">
      <w:pPr>
        <w:pStyle w:val="NoSpacing"/>
        <w:pBdr>
          <w:top w:val="nil"/>
          <w:left w:val="nil"/>
          <w:bottom w:val="nil"/>
          <w:right w:val="nil"/>
          <w:between w:val="nil"/>
          <w:bar w:val="nil"/>
        </w:pBdr>
        <w:spacing w:after="20"/>
        <w:rPr>
          <w:rFonts w:ascii="Arial" w:hAnsi="Arial" w:cs="Arial"/>
          <w:b/>
          <w:bCs/>
          <w:smallCaps/>
        </w:rPr>
      </w:pPr>
      <w:r w:rsidRPr="00C11541">
        <w:rPr>
          <w:rFonts w:ascii="Arial" w:hAnsi="Arial" w:cs="Arial"/>
          <w:b/>
          <w:bCs/>
        </w:rPr>
        <w:t>Table 3.5: Departmental capital budget statement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5D379E54" w14:textId="77777777" w:rsidTr="00E451B6">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D0F2E3F"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A6DEE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65E70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701F19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429CD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2BF9F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C4C11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6175F66E"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39C1F597"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F780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214A4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CF936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FA103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F1E1E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AB51F5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57BC72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932FC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19CC99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EFBAF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E5812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97CD8A" w14:textId="77777777" w:rsidR="00CC04A0" w:rsidRDefault="00CC04A0">
            <w:pPr>
              <w:spacing w:after="0" w:line="240" w:lineRule="auto"/>
              <w:jc w:val="right"/>
              <w:rPr>
                <w:rFonts w:ascii="Arial" w:eastAsia="Arial" w:hAnsi="Arial" w:cs="Arial"/>
                <w:color w:val="000000"/>
              </w:rPr>
            </w:pPr>
          </w:p>
        </w:tc>
      </w:tr>
      <w:tr w:rsidR="00CC04A0" w14:paraId="71DBDC8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617F4DC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w:t>
            </w:r>
          </w:p>
          <w:p w14:paraId="6BD6AB1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(DCB)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6EAA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28,936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19301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FAD70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45,523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BC1D9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AEFA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9,594</w:t>
            </w:r>
          </w:p>
        </w:tc>
      </w:tr>
      <w:tr w:rsidR="00CC04A0" w14:paraId="1F7E3E7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AA765B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 - Act No. 2 and Bill 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F59B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35F74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0EFC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E9A8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DF7A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r>
      <w:tr w:rsidR="00CC04A0" w14:paraId="2E3DFF67"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92E123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7CFB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42,936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0BFC6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2D21D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46,623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7701F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20,475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92BB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10,694</w:t>
            </w:r>
          </w:p>
        </w:tc>
      </w:tr>
      <w:tr w:rsidR="00CC04A0" w14:paraId="6F2DDE3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B7BDE6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0FA99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E940E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6C736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931B5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8BCC6A" w14:textId="77777777" w:rsidR="00CC04A0" w:rsidRDefault="00CC04A0">
            <w:pPr>
              <w:spacing w:after="0" w:line="240" w:lineRule="auto"/>
              <w:jc w:val="right"/>
              <w:rPr>
                <w:rFonts w:ascii="Arial" w:eastAsia="Arial" w:hAnsi="Arial" w:cs="Arial"/>
                <w:color w:val="000000"/>
              </w:rPr>
            </w:pPr>
          </w:p>
        </w:tc>
      </w:tr>
      <w:tr w:rsidR="00CC04A0" w14:paraId="6ABD13B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DB1D5EA"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6863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29,536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1B36D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6F5D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46,123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54FE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9A504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10,194</w:t>
            </w:r>
          </w:p>
        </w:tc>
      </w:tr>
      <w:tr w:rsidR="00CC04A0" w14:paraId="1CAA4F85"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2A9F0A0"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Other Items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C811D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04AA0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086A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FD8BB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A2E7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r>
      <w:tr w:rsidR="00CC04A0" w14:paraId="58568A18"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CB951C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83C6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42,936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66673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39,853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6EF3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46,623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816E8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20,475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7A7E9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10,694</w:t>
            </w:r>
          </w:p>
        </w:tc>
      </w:tr>
      <w:tr w:rsidR="00CC04A0" w14:paraId="31631830"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AFC998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99BB1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FAB10E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B587C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26A6F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DF80F4" w14:textId="77777777" w:rsidR="00CC04A0" w:rsidRDefault="00CC04A0">
            <w:pPr>
              <w:spacing w:after="0" w:line="240" w:lineRule="auto"/>
              <w:jc w:val="right"/>
              <w:rPr>
                <w:rFonts w:ascii="Arial" w:eastAsia="Arial" w:hAnsi="Arial" w:cs="Arial"/>
                <w:color w:val="000000"/>
              </w:rPr>
            </w:pPr>
          </w:p>
        </w:tc>
      </w:tr>
      <w:tr w:rsidR="00CC04A0" w14:paraId="345829BF"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1A3B38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02BA7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5CA6D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DAB9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07A1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2BEFF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r>
      <w:tr w:rsidR="00CC04A0" w14:paraId="1E2E6072"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546416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46FA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5061A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633C4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0CAC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19,375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5529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9,594</w:t>
            </w:r>
          </w:p>
        </w:tc>
      </w:tr>
      <w:tr w:rsidR="00CC04A0" w14:paraId="5115B24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436BEC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415EB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DDC44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2DE31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6D48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791B3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r>
      <w:tr w:rsidR="00CC04A0" w14:paraId="52168A0B"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tcPr>
          <w:p w14:paraId="4865D29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 USED TO</w:t>
            </w:r>
          </w:p>
          <w:p w14:paraId="054DDC6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ACQUIRE ASSETS TO ASSET</w:t>
            </w:r>
          </w:p>
          <w:p w14:paraId="170D2F9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MOVEMENT TABLE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E6807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8DBA80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C9068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0D477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7C27FA" w14:textId="77777777" w:rsidR="00CC04A0" w:rsidRDefault="00CC04A0">
            <w:pPr>
              <w:spacing w:after="0" w:line="240" w:lineRule="auto"/>
              <w:jc w:val="right"/>
              <w:rPr>
                <w:rFonts w:ascii="Arial" w:eastAsia="Arial" w:hAnsi="Arial" w:cs="Arial"/>
                <w:color w:val="000000"/>
              </w:rPr>
            </w:pPr>
          </w:p>
        </w:tc>
      </w:tr>
      <w:tr w:rsidR="00CC04A0" w14:paraId="37332A81"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5BABB3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ADD4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29,536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2C0D4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39,353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B1C9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46,123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8CBA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19,975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DB89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10,194</w:t>
            </w:r>
          </w:p>
        </w:tc>
      </w:tr>
      <w:tr w:rsidR="00CC04A0" w14:paraId="61559AFA" w14:textId="77777777" w:rsidTr="00E45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0F27AE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6169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29,536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1182F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DCAA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8D27D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19,975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3E126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10,194</w:t>
            </w:r>
          </w:p>
        </w:tc>
      </w:tr>
    </w:tbl>
    <w:p w14:paraId="2C2753F8" w14:textId="77777777" w:rsidR="00607AD3" w:rsidRDefault="00615E4B" w:rsidP="00607AD3">
      <w:pPr>
        <w:pStyle w:val="Source"/>
        <w:keepLines/>
        <w:pBdr>
          <w:top w:val="nil"/>
          <w:left w:val="nil"/>
          <w:bottom w:val="nil"/>
          <w:right w:val="nil"/>
          <w:between w:val="nil"/>
          <w:bar w:val="nil"/>
        </w:pBdr>
      </w:pPr>
      <w:r>
        <w:t>Prepared on Australian Accounting Standards basis.</w:t>
      </w:r>
    </w:p>
    <w:p w14:paraId="7BCD2130" w14:textId="77777777" w:rsidR="00607AD3" w:rsidRDefault="00615E4B" w:rsidP="00607AD3">
      <w:pPr>
        <w:pStyle w:val="ChartandTableFootnoteAlpha"/>
        <w:keepNext w:val="0"/>
        <w:keepLines w:val="0"/>
        <w:numPr>
          <w:ilvl w:val="0"/>
          <w:numId w:val="20"/>
        </w:numPr>
        <w:pBdr>
          <w:top w:val="nil"/>
          <w:left w:val="nil"/>
          <w:bottom w:val="nil"/>
          <w:right w:val="nil"/>
          <w:between w:val="nil"/>
          <w:bar w:val="nil"/>
        </w:pBdr>
        <w:spacing w:before="30" w:line="240" w:lineRule="auto"/>
        <w:jc w:val="left"/>
      </w:pPr>
      <w:r>
        <w:t>Includes current Appropriation Bill (No. 4) and prior Appropriation Act No. 2/4/6 appropriations (inclusive of Supply Act arrangements).</w:t>
      </w:r>
    </w:p>
    <w:p w14:paraId="077F3550" w14:textId="77777777" w:rsidR="00607AD3" w:rsidRDefault="00615E4B" w:rsidP="00607AD3">
      <w:pPr>
        <w:pStyle w:val="ChartandTableFootnoteAlpha"/>
        <w:keepNext w:val="0"/>
        <w:keepLines w:val="0"/>
        <w:numPr>
          <w:ilvl w:val="0"/>
          <w:numId w:val="20"/>
        </w:numPr>
        <w:pBdr>
          <w:top w:val="nil"/>
          <w:left w:val="nil"/>
          <w:bottom w:val="nil"/>
          <w:right w:val="nil"/>
          <w:between w:val="nil"/>
          <w:bar w:val="nil"/>
        </w:pBdr>
        <w:spacing w:before="30" w:line="240" w:lineRule="auto"/>
        <w:jc w:val="left"/>
      </w:pPr>
      <w:r>
        <w:t xml:space="preserve">Includes purchases from current and previous years’ Departmental Capital Budgets (DCBs). </w:t>
      </w:r>
    </w:p>
    <w:p w14:paraId="362CEFBE" w14:textId="77777777" w:rsidR="00B12565"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74F60FE8" w14:textId="77777777" w:rsidR="00F539FC" w:rsidRPr="00C11541" w:rsidRDefault="00615E4B" w:rsidP="00C11541">
      <w:pPr>
        <w:pStyle w:val="NoSpacing"/>
        <w:pBdr>
          <w:top w:val="nil"/>
          <w:left w:val="nil"/>
          <w:bottom w:val="nil"/>
          <w:right w:val="nil"/>
          <w:between w:val="nil"/>
          <w:bar w:val="nil"/>
        </w:pBdr>
        <w:spacing w:after="20"/>
        <w:rPr>
          <w:rFonts w:ascii="Arial" w:hAnsi="Arial" w:cs="Arial"/>
          <w:b/>
          <w:bCs/>
          <w:smallCaps/>
        </w:rPr>
      </w:pPr>
      <w:r w:rsidRPr="00C11541">
        <w:rPr>
          <w:rFonts w:ascii="Arial" w:hAnsi="Arial" w:cs="Arial"/>
          <w:b/>
          <w:bCs/>
        </w:rPr>
        <w:t>Table 3.6: Statement of departmental asset movements (Budget year 2023­24)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065234F2" w14:textId="77777777" w:rsidTr="00334E74">
        <w:trPr>
          <w:trHeight w:val="675"/>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ECD26DA"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3F583E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3762B5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0D50D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8830B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CC04A0" w14:paraId="761480B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center"/>
          </w:tcPr>
          <w:p w14:paraId="1AC5D3F9"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261C9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C87AF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2C59A0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056E5D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B2F06A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0B9ACF9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2023</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1B798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10F792"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F66E3C"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EFD79A" w14:textId="77777777" w:rsidR="00CC04A0" w:rsidRDefault="00CC04A0">
            <w:pPr>
              <w:spacing w:after="0" w:line="240" w:lineRule="auto"/>
              <w:jc w:val="right"/>
              <w:rPr>
                <w:rFonts w:ascii="Arial" w:eastAsia="Arial" w:hAnsi="Arial" w:cs="Arial"/>
                <w:color w:val="000000"/>
              </w:rPr>
            </w:pPr>
          </w:p>
        </w:tc>
      </w:tr>
      <w:tr w:rsidR="00CC04A0" w14:paraId="3DF7DE4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56205C5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28242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27,392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A4D69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4,751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6D89F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92,684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F6202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124,827</w:t>
            </w:r>
          </w:p>
        </w:tc>
      </w:tr>
      <w:tr w:rsidR="00CC04A0" w14:paraId="13BA009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691788D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6EA40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99,129</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3C4F35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5B8BF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B9F27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99,129</w:t>
            </w:r>
          </w:p>
        </w:tc>
      </w:tr>
      <w:tr w:rsidR="00CC04A0" w14:paraId="798C71C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75" w:type="dxa"/>
              <w:right w:w="40" w:type="dxa"/>
            </w:tcMar>
            <w:vAlign w:val="center"/>
          </w:tcPr>
          <w:p w14:paraId="61B533B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7F8EAAC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F3B96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(4,962)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BFD01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(2,797)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42425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(42,451)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9B897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(50,210)</w:t>
            </w:r>
          </w:p>
        </w:tc>
      </w:tr>
      <w:tr w:rsidR="00CC04A0" w14:paraId="2427DC5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75" w:type="dxa"/>
              <w:right w:w="40" w:type="dxa"/>
            </w:tcMar>
            <w:vAlign w:val="center"/>
          </w:tcPr>
          <w:p w14:paraId="1BF52C9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7BB91B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(27,719)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1D1E7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AD16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74F31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(27,719)</w:t>
            </w:r>
          </w:p>
        </w:tc>
      </w:tr>
      <w:tr w:rsidR="00CC04A0" w14:paraId="50546D3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283DDDB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6F67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93,840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E6930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A2643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50,233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EB0CB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146,027</w:t>
            </w:r>
          </w:p>
        </w:tc>
      </w:tr>
      <w:tr w:rsidR="00CC04A0" w14:paraId="1BFB248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51EF173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5BA92C"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75DC4B"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9104E3"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753190" w14:textId="77777777" w:rsidR="00CC04A0" w:rsidRDefault="00CC04A0">
            <w:pPr>
              <w:spacing w:after="0" w:line="240" w:lineRule="auto"/>
              <w:jc w:val="right"/>
              <w:rPr>
                <w:rFonts w:ascii="Arial" w:eastAsia="Arial" w:hAnsi="Arial" w:cs="Arial"/>
                <w:color w:val="000000"/>
              </w:rPr>
            </w:pPr>
          </w:p>
        </w:tc>
      </w:tr>
      <w:tr w:rsidR="00CC04A0" w14:paraId="72CF11E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75" w:type="dxa"/>
              <w:right w:w="40" w:type="dxa"/>
            </w:tcMar>
            <w:vAlign w:val="center"/>
          </w:tcPr>
          <w:p w14:paraId="0CB4FFE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16C9DE8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96A3E20"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BDE3919"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7416E5D"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433D069" w14:textId="77777777" w:rsidR="00CC04A0" w:rsidRDefault="00CC04A0">
            <w:pPr>
              <w:spacing w:after="0" w:line="240" w:lineRule="auto"/>
              <w:jc w:val="right"/>
              <w:rPr>
                <w:rFonts w:ascii="Arial" w:eastAsia="Arial" w:hAnsi="Arial" w:cs="Arial"/>
                <w:color w:val="000000"/>
              </w:rPr>
            </w:pPr>
          </w:p>
        </w:tc>
      </w:tr>
      <w:tr w:rsidR="00CC04A0" w14:paraId="705F033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center"/>
          </w:tcPr>
          <w:p w14:paraId="0CEEA8E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equity (a)</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AD191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4BBA2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D6612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FD9C4C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600</w:t>
            </w:r>
          </w:p>
        </w:tc>
      </w:tr>
      <w:tr w:rsidR="00CC04A0" w14:paraId="28CA2C7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310" w:type="dxa"/>
              <w:right w:w="40" w:type="dxa"/>
            </w:tcMar>
            <w:vAlign w:val="center"/>
          </w:tcPr>
          <w:p w14:paraId="080A8D8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By purchase - appropriation equity - </w:t>
            </w:r>
          </w:p>
          <w:p w14:paraId="17E3368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2B08A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9CD84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C715D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40D99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397</w:t>
            </w:r>
          </w:p>
        </w:tc>
      </w:tr>
      <w:tr w:rsidR="00CC04A0" w14:paraId="067F9ED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310" w:type="dxa"/>
              <w:right w:w="40" w:type="dxa"/>
            </w:tcMar>
            <w:vAlign w:val="center"/>
          </w:tcPr>
          <w:p w14:paraId="6F18BFA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237E1FA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(b)</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90E8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21AA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99FA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34,628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35BC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38,753</w:t>
            </w:r>
          </w:p>
        </w:tc>
      </w:tr>
      <w:tr w:rsidR="00CC04A0" w14:paraId="797CBEF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68FDC8B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0A05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1,387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754A0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A55D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35,228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1360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39,750</w:t>
            </w:r>
          </w:p>
        </w:tc>
      </w:tr>
      <w:tr w:rsidR="00CC04A0" w14:paraId="3997297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41B64AF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65D14D"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1B30F8"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326434"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3AC4A8" w14:textId="77777777" w:rsidR="00CC04A0" w:rsidRDefault="00CC04A0">
            <w:pPr>
              <w:spacing w:after="0" w:line="240" w:lineRule="auto"/>
              <w:jc w:val="right"/>
              <w:rPr>
                <w:rFonts w:ascii="Arial" w:eastAsia="Arial" w:hAnsi="Arial" w:cs="Arial"/>
                <w:b/>
                <w:color w:val="000000"/>
              </w:rPr>
            </w:pPr>
          </w:p>
        </w:tc>
      </w:tr>
      <w:tr w:rsidR="00CC04A0" w14:paraId="6DC6246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310" w:type="dxa"/>
              <w:right w:w="40" w:type="dxa"/>
            </w:tcMar>
            <w:vAlign w:val="center"/>
          </w:tcPr>
          <w:p w14:paraId="771F6CA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B9972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(2,888)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8C3EA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(2,508)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F1ACA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(20,196)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1C501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(25,592)</w:t>
            </w:r>
          </w:p>
        </w:tc>
      </w:tr>
      <w:tr w:rsidR="00CC04A0" w14:paraId="6731AD6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310" w:type="dxa"/>
              <w:right w:w="40" w:type="dxa"/>
            </w:tcMar>
            <w:vAlign w:val="center"/>
          </w:tcPr>
          <w:p w14:paraId="656EF3E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6C8FF48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9A5CD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(9,969)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C18A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3F276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7CB24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(9,969)</w:t>
            </w:r>
          </w:p>
        </w:tc>
      </w:tr>
      <w:tr w:rsidR="00CC04A0" w14:paraId="4A67DD9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77D7381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68FB01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(12,857)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163EF6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(2,508)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1E4E67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(20,196)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56B249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(35,561)</w:t>
            </w:r>
          </w:p>
        </w:tc>
      </w:tr>
      <w:tr w:rsidR="00CC04A0" w14:paraId="52B4FA4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0DACEC2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EC8F8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49FA97"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1F4B92"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A2FC47" w14:textId="77777777" w:rsidR="00CC04A0" w:rsidRDefault="00CC04A0">
            <w:pPr>
              <w:spacing w:after="0" w:line="240" w:lineRule="auto"/>
              <w:jc w:val="right"/>
              <w:rPr>
                <w:rFonts w:ascii="Arial" w:eastAsia="Arial" w:hAnsi="Arial" w:cs="Arial"/>
                <w:color w:val="000000"/>
              </w:rPr>
            </w:pPr>
          </w:p>
        </w:tc>
      </w:tr>
      <w:tr w:rsidR="00CC04A0" w14:paraId="4F27234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03F2180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990EB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28,382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7A6C2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7,886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374E3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127,912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64424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164,180</w:t>
            </w:r>
          </w:p>
        </w:tc>
      </w:tr>
      <w:tr w:rsidR="00CC04A0" w14:paraId="413CF02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2B81CCA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D9556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99,526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515BE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E2F7E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F086C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99,526</w:t>
            </w:r>
          </w:p>
        </w:tc>
      </w:tr>
      <w:tr w:rsidR="00CC04A0" w14:paraId="0E7FBF9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75" w:type="dxa"/>
              <w:right w:w="40" w:type="dxa"/>
            </w:tcMar>
            <w:vAlign w:val="center"/>
          </w:tcPr>
          <w:p w14:paraId="59D5C57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790509A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150E2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(7,850)</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6FED8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(5,305)</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9C018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(62,647)</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98215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(75,802)</w:t>
            </w:r>
          </w:p>
        </w:tc>
      </w:tr>
      <w:tr w:rsidR="00CC04A0" w14:paraId="576D998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75" w:type="dxa"/>
              <w:right w:w="40" w:type="dxa"/>
            </w:tcMar>
            <w:vAlign w:val="center"/>
          </w:tcPr>
          <w:p w14:paraId="55E5F9D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2AF96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(37,688)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358E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A96C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8B01D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(37,688)</w:t>
            </w:r>
          </w:p>
        </w:tc>
      </w:tr>
      <w:tr w:rsidR="00CC04A0" w14:paraId="6BC3EF5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dotted" w:sz="2" w:space="0" w:color="000000"/>
              <w:right w:val="nil"/>
              <w:tl2br w:val="nil"/>
              <w:tr2bl w:val="nil"/>
            </w:tcBorders>
            <w:shd w:val="clear" w:color="auto" w:fill="auto"/>
            <w:noWrap/>
            <w:tcMar>
              <w:left w:w="40" w:type="dxa"/>
              <w:right w:w="40" w:type="dxa"/>
            </w:tcMar>
            <w:vAlign w:val="center"/>
          </w:tcPr>
          <w:p w14:paraId="22A6EFE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4E95C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82,370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D424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2,581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9085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65,265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6ABC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150,216</w:t>
            </w:r>
          </w:p>
        </w:tc>
      </w:tr>
    </w:tbl>
    <w:p w14:paraId="56C1903B" w14:textId="77777777" w:rsidR="00607AD3" w:rsidRDefault="00615E4B" w:rsidP="00607AD3">
      <w:pPr>
        <w:pStyle w:val="Source"/>
        <w:keepLines/>
        <w:pBdr>
          <w:top w:val="nil"/>
          <w:left w:val="nil"/>
          <w:bottom w:val="nil"/>
          <w:right w:val="nil"/>
          <w:between w:val="nil"/>
          <w:bar w:val="nil"/>
        </w:pBdr>
      </w:pPr>
      <w:r>
        <w:t>Prepared on Australian Accounting Standards basis.</w:t>
      </w:r>
    </w:p>
    <w:p w14:paraId="5AC7071E" w14:textId="77777777" w:rsidR="00607AD3" w:rsidRDefault="00615E4B" w:rsidP="00607AD3">
      <w:pPr>
        <w:pStyle w:val="ChartandTableFootnoteAlpha"/>
        <w:keepNext w:val="0"/>
        <w:keepLines w:val="0"/>
        <w:numPr>
          <w:ilvl w:val="0"/>
          <w:numId w:val="21"/>
        </w:numPr>
        <w:pBdr>
          <w:top w:val="nil"/>
          <w:left w:val="nil"/>
          <w:bottom w:val="nil"/>
          <w:right w:val="nil"/>
          <w:between w:val="nil"/>
          <w:bar w:val="nil"/>
        </w:pBdr>
        <w:spacing w:before="30" w:line="240" w:lineRule="auto"/>
        <w:ind w:left="284" w:hanging="284"/>
        <w:jc w:val="left"/>
      </w:pPr>
      <w:r>
        <w:t xml:space="preserve">“Appropriation equity” refers to equity injections or Administered Assets and Liabilities appropriations provided through </w:t>
      </w:r>
      <w:r>
        <w:rPr>
          <w:i/>
        </w:rPr>
        <w:t>Annual Appropriation Act (No. 2) 2022–2023</w:t>
      </w:r>
      <w:r>
        <w:rPr>
          <w:rFonts w:cs="Arial"/>
          <w:i/>
          <w:szCs w:val="16"/>
        </w:rPr>
        <w:t>, Supply Act (No.</w:t>
      </w:r>
      <w:r w:rsidR="00764B30">
        <w:rPr>
          <w:rFonts w:cs="Arial"/>
          <w:i/>
          <w:szCs w:val="16"/>
        </w:rPr>
        <w:t xml:space="preserve"> </w:t>
      </w:r>
      <w:r>
        <w:rPr>
          <w:rFonts w:cs="Arial"/>
          <w:i/>
          <w:szCs w:val="16"/>
        </w:rPr>
        <w:t>2) 2022–2023, Supply Act (No.</w:t>
      </w:r>
      <w:r w:rsidR="00764B30">
        <w:rPr>
          <w:rFonts w:cs="Arial"/>
          <w:i/>
          <w:szCs w:val="16"/>
        </w:rPr>
        <w:t xml:space="preserve"> </w:t>
      </w:r>
      <w:r>
        <w:rPr>
          <w:rFonts w:cs="Arial"/>
          <w:i/>
          <w:szCs w:val="16"/>
        </w:rPr>
        <w:t>4) 2022–2023</w:t>
      </w:r>
      <w:r>
        <w:rPr>
          <w:i/>
        </w:rPr>
        <w:t xml:space="preserve"> </w:t>
      </w:r>
      <w:r>
        <w:t>and Appropriation Bill (No. 4) 2022–2023, including Collection Development and Acquisition Budget.</w:t>
      </w:r>
    </w:p>
    <w:p w14:paraId="2068E204" w14:textId="77777777" w:rsidR="00607AD3" w:rsidRDefault="00615E4B" w:rsidP="00607AD3">
      <w:pPr>
        <w:pStyle w:val="ChartandTableFootnoteAlpha"/>
        <w:keepNext w:val="0"/>
        <w:keepLines w:val="0"/>
        <w:numPr>
          <w:ilvl w:val="0"/>
          <w:numId w:val="21"/>
        </w:numPr>
        <w:pBdr>
          <w:top w:val="nil"/>
          <w:left w:val="nil"/>
          <w:bottom w:val="nil"/>
          <w:right w:val="nil"/>
          <w:between w:val="nil"/>
          <w:bar w:val="nil"/>
        </w:pBdr>
        <w:spacing w:before="30" w:line="240" w:lineRule="auto"/>
        <w:ind w:left="284" w:hanging="284"/>
        <w:jc w:val="left"/>
      </w:pPr>
      <w:r>
        <w:t xml:space="preserve">“Appropriation ordinary annual services” refers to funding provided through </w:t>
      </w:r>
      <w:r>
        <w:rPr>
          <w:i/>
        </w:rPr>
        <w:t>Annual Appropriation Act (No. 1) 2022–2023, Supply Act (No.</w:t>
      </w:r>
      <w:r w:rsidR="00764B30">
        <w:rPr>
          <w:i/>
        </w:rPr>
        <w:t xml:space="preserve"> </w:t>
      </w:r>
      <w:r>
        <w:rPr>
          <w:i/>
        </w:rPr>
        <w:t>1) 2022–2023, Supply Act (No.</w:t>
      </w:r>
      <w:r w:rsidR="00764B30">
        <w:rPr>
          <w:i/>
        </w:rPr>
        <w:t xml:space="preserve"> </w:t>
      </w:r>
      <w:r>
        <w:rPr>
          <w:i/>
        </w:rPr>
        <w:t>3) 2022–2023</w:t>
      </w:r>
      <w:r>
        <w:t xml:space="preserve"> and Appropriation Bill (No. 3) 2022–2023 for depreciation/amortisation expenses, Departmental Capital Budget or other operational expenses.</w:t>
      </w:r>
    </w:p>
    <w:p w14:paraId="72B37E4E" w14:textId="77777777" w:rsidR="00B12565" w:rsidRPr="00B12565" w:rsidRDefault="00615E4B" w:rsidP="00607AD3">
      <w:pPr>
        <w:pStyle w:val="ListParagraph"/>
        <w:pBdr>
          <w:top w:val="nil"/>
          <w:left w:val="nil"/>
          <w:bottom w:val="nil"/>
          <w:right w:val="nil"/>
          <w:between w:val="nil"/>
          <w:bar w:val="nil"/>
        </w:pBdr>
        <w:spacing w:after="200" w:line="240" w:lineRule="auto"/>
        <w:ind w:left="426"/>
        <w:jc w:val="left"/>
        <w:rPr>
          <w:rFonts w:cs="Arial"/>
          <w:szCs w:val="16"/>
        </w:rPr>
      </w:pPr>
      <w:r>
        <w:rPr>
          <w:rFonts w:ascii="Arial" w:hAnsi="Arial" w:cs="Arial"/>
          <w:szCs w:val="16"/>
          <w:lang w:eastAsia="en-US"/>
        </w:rPr>
        <w:t>.</w:t>
      </w:r>
    </w:p>
    <w:p w14:paraId="6B0161C8" w14:textId="77777777" w:rsidR="00D93121" w:rsidRDefault="00D93121" w:rsidP="00D93121">
      <w:pPr>
        <w:pBdr>
          <w:top w:val="nil"/>
          <w:left w:val="nil"/>
          <w:bottom w:val="nil"/>
          <w:right w:val="nil"/>
          <w:between w:val="nil"/>
          <w:bar w:val="nil"/>
        </w:pBdr>
        <w:spacing w:before="20" w:after="60" w:line="240" w:lineRule="auto"/>
        <w:rPr>
          <w:rFonts w:eastAsia="Calibri" w:cs="Arial"/>
          <w:szCs w:val="16"/>
        </w:rPr>
      </w:pPr>
    </w:p>
    <w:p w14:paraId="2F1121C7" w14:textId="77777777" w:rsidR="00D93121" w:rsidRDefault="00615E4B">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3F49AD54" w14:textId="77777777" w:rsidR="00D93121" w:rsidRPr="00C11541" w:rsidRDefault="00615E4B" w:rsidP="00C11541">
      <w:pPr>
        <w:pStyle w:val="NoSpacing"/>
        <w:pBdr>
          <w:top w:val="nil"/>
          <w:left w:val="nil"/>
          <w:bottom w:val="nil"/>
          <w:right w:val="nil"/>
          <w:between w:val="nil"/>
          <w:bar w:val="nil"/>
        </w:pBdr>
        <w:spacing w:after="20"/>
        <w:rPr>
          <w:rFonts w:ascii="Arial" w:hAnsi="Arial" w:cs="Arial"/>
          <w:b/>
          <w:bCs/>
        </w:rPr>
      </w:pPr>
      <w:r w:rsidRPr="00C11541">
        <w:rPr>
          <w:rFonts w:ascii="Arial" w:hAnsi="Arial" w:cs="Arial"/>
          <w:b/>
          <w:bCs/>
        </w:rPr>
        <w:t>Table 3.7: Schedule of budgeted income and expenses administered on behalf of Government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2139F75C"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88B47C9"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24D9C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677A4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46F32E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A3D24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6A435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49A5E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5AD16BE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7D33ECA"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E1CB8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ED84C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AF7D5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0CFE1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207A8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5B72078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2F25E23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 ADMINISTERED ON BEHALF</w:t>
            </w:r>
          </w:p>
          <w:p w14:paraId="5B63917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OF GOVERNMENT</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D0ABB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15886B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C35D2C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E41F7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990C1A" w14:textId="77777777" w:rsidR="00CC04A0" w:rsidRDefault="00CC04A0">
            <w:pPr>
              <w:spacing w:after="0" w:line="240" w:lineRule="auto"/>
              <w:jc w:val="right"/>
              <w:rPr>
                <w:rFonts w:ascii="Arial" w:eastAsia="Arial" w:hAnsi="Arial" w:cs="Arial"/>
                <w:color w:val="000000"/>
              </w:rPr>
            </w:pPr>
          </w:p>
        </w:tc>
      </w:tr>
      <w:tr w:rsidR="00CC04A0" w14:paraId="7E0D9DB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096B35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06AAB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73116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438,000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38DA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D31D44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BA9D9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34B13C7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6B678AB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E4121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3BDDD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438,000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D80D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9D205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EF62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2254A48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E68615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LESS: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56B307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C2FAB6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CFB4F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5EF93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8BB2BB" w14:textId="77777777" w:rsidR="00CC04A0" w:rsidRDefault="00CC04A0">
            <w:pPr>
              <w:spacing w:after="0" w:line="240" w:lineRule="auto"/>
              <w:jc w:val="right"/>
              <w:rPr>
                <w:rFonts w:ascii="Arial" w:eastAsia="Arial" w:hAnsi="Arial" w:cs="Arial"/>
                <w:color w:val="000000"/>
              </w:rPr>
            </w:pPr>
          </w:p>
        </w:tc>
      </w:tr>
      <w:tr w:rsidR="00CC04A0" w14:paraId="073FBA3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38746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4D7924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D1474D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4D3CA1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BFC36E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5D353B9" w14:textId="77777777" w:rsidR="00CC04A0" w:rsidRDefault="00CC04A0">
            <w:pPr>
              <w:spacing w:after="0" w:line="240" w:lineRule="auto"/>
              <w:jc w:val="right"/>
              <w:rPr>
                <w:rFonts w:ascii="Arial" w:eastAsia="Arial" w:hAnsi="Arial" w:cs="Arial"/>
                <w:color w:val="000000"/>
              </w:rPr>
            </w:pPr>
          </w:p>
        </w:tc>
      </w:tr>
      <w:tr w:rsidR="00CC04A0" w14:paraId="2B4C1EB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2D6EFC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Non-taxation revenue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AB9501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241DE3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3F7B56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F647A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284782" w14:textId="77777777" w:rsidR="00CC04A0" w:rsidRDefault="00CC04A0">
            <w:pPr>
              <w:spacing w:after="0" w:line="240" w:lineRule="auto"/>
              <w:jc w:val="right"/>
              <w:rPr>
                <w:rFonts w:ascii="Arial" w:eastAsia="Arial" w:hAnsi="Arial" w:cs="Arial"/>
                <w:color w:val="000000"/>
              </w:rPr>
            </w:pPr>
          </w:p>
        </w:tc>
      </w:tr>
      <w:tr w:rsidR="00CC04A0" w14:paraId="5F79E52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2243402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 services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901D53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65C804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5B22EE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FBF6C6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DAF7720" w14:textId="77777777" w:rsidR="00CC04A0" w:rsidRDefault="00CC04A0">
            <w:pPr>
              <w:spacing w:after="0" w:line="240" w:lineRule="auto"/>
              <w:jc w:val="right"/>
              <w:rPr>
                <w:rFonts w:ascii="Arial" w:eastAsia="Arial" w:hAnsi="Arial" w:cs="Arial"/>
                <w:color w:val="000000"/>
              </w:rPr>
            </w:pPr>
          </w:p>
        </w:tc>
      </w:tr>
      <w:tr w:rsidR="00CC04A0" w14:paraId="0E8FDE5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625A1EC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65AB4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162,577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0C852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575,498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1971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156,694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B149E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207,244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08ED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269,975</w:t>
            </w:r>
          </w:p>
        </w:tc>
      </w:tr>
      <w:tr w:rsidR="00CC04A0" w14:paraId="3E48006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050E48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non-taxation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5BE8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162,577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2FC38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575,498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FE6C8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96B79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207,244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0EAE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269,975</w:t>
            </w:r>
          </w:p>
        </w:tc>
      </w:tr>
      <w:tr w:rsidR="00CC04A0" w14:paraId="050DE84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175" w:type="dxa"/>
              <w:right w:w="40" w:type="dxa"/>
            </w:tcMar>
            <w:vAlign w:val="center"/>
          </w:tcPr>
          <w:p w14:paraId="6B44E60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p w14:paraId="4D38AC1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administered on behalf of</w:t>
            </w:r>
          </w:p>
          <w:p w14:paraId="122F1F1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C961D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162,577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BA77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575,498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7F9FC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21C1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0B2EC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269,975</w:t>
            </w:r>
          </w:p>
        </w:tc>
      </w:tr>
      <w:tr w:rsidR="00CC04A0" w14:paraId="6E75321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vAlign w:val="center"/>
          </w:tcPr>
          <w:p w14:paraId="0195965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B4215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162,577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3704C9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575,498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3637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0C9C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E90B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269,975</w:t>
            </w:r>
          </w:p>
        </w:tc>
      </w:tr>
      <w:tr w:rsidR="00CC04A0" w14:paraId="7CE9114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110B9E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9B7FF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(162,360)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2C70BA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(137,498)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917706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34095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FBEFC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(269,975)</w:t>
            </w:r>
          </w:p>
        </w:tc>
      </w:tr>
      <w:tr w:rsidR="00CC04A0" w14:paraId="3EAE09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dotted" w:sz="2" w:space="0" w:color="000000"/>
              <w:right w:val="nil"/>
              <w:tl2br w:val="nil"/>
              <w:tr2bl w:val="nil"/>
            </w:tcBorders>
            <w:shd w:val="clear" w:color="auto" w:fill="auto"/>
            <w:noWrap/>
            <w:tcMar>
              <w:left w:w="40" w:type="dxa"/>
              <w:right w:w="40" w:type="dxa"/>
            </w:tcMar>
            <w:vAlign w:val="center"/>
          </w:tcPr>
          <w:p w14:paraId="1449217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Surplus/(deficit) </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95CD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162,360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1F906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137,498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97C6C3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51626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383DF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269,975</w:t>
            </w:r>
          </w:p>
        </w:tc>
      </w:tr>
    </w:tbl>
    <w:p w14:paraId="35C03AE4" w14:textId="77777777" w:rsidR="00B12565" w:rsidRDefault="00615E4B" w:rsidP="00B12565">
      <w:pPr>
        <w:keepLines w:val="0"/>
        <w:pBdr>
          <w:top w:val="nil"/>
          <w:left w:val="nil"/>
          <w:bottom w:val="nil"/>
          <w:right w:val="nil"/>
          <w:between w:val="nil"/>
          <w:bar w:val="nil"/>
        </w:pBdr>
        <w:spacing w:after="0" w:line="276"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2AA01C97" w14:textId="77777777" w:rsidR="00B12565" w:rsidRDefault="00B12565" w:rsidP="00D93121">
      <w:pPr>
        <w:pBdr>
          <w:top w:val="nil"/>
          <w:left w:val="nil"/>
          <w:bottom w:val="nil"/>
          <w:right w:val="nil"/>
          <w:between w:val="nil"/>
          <w:bar w:val="nil"/>
        </w:pBdr>
      </w:pPr>
    </w:p>
    <w:p w14:paraId="5B758593" w14:textId="77777777" w:rsidR="00D93121" w:rsidRPr="00C11541" w:rsidRDefault="00615E4B" w:rsidP="00C11541">
      <w:pPr>
        <w:pStyle w:val="NoSpacing"/>
        <w:pBdr>
          <w:top w:val="nil"/>
          <w:left w:val="nil"/>
          <w:bottom w:val="nil"/>
          <w:right w:val="nil"/>
          <w:between w:val="nil"/>
          <w:bar w:val="nil"/>
        </w:pBdr>
        <w:spacing w:after="20"/>
        <w:rPr>
          <w:rFonts w:ascii="Arial" w:hAnsi="Arial" w:cs="Arial"/>
          <w:b/>
          <w:bCs/>
        </w:rPr>
      </w:pPr>
      <w:r w:rsidRPr="00C11541">
        <w:rPr>
          <w:rFonts w:ascii="Arial" w:hAnsi="Arial" w:cs="Arial"/>
          <w:b/>
          <w:bCs/>
        </w:rPr>
        <w:t>Table 3.8: Schedule of budgeted assets and liabilities administered on behalf of Government (as at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670966A"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4692457F"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48104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4A813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0EFF2B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E243A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EF3FF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18FD8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B90C3F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18472F1C"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DE70D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3FA06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9CAE90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8596E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9FF8B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2BCCA6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4BBAF29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DFA2BA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1689AF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0E3A5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DE10D6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DCCBEB4" w14:textId="77777777" w:rsidR="00CC04A0" w:rsidRDefault="00CC04A0">
            <w:pPr>
              <w:spacing w:after="0" w:line="240" w:lineRule="auto"/>
              <w:jc w:val="right"/>
              <w:rPr>
                <w:rFonts w:ascii="Arial" w:eastAsia="Arial" w:hAnsi="Arial" w:cs="Arial"/>
                <w:color w:val="000000"/>
              </w:rPr>
            </w:pPr>
          </w:p>
        </w:tc>
      </w:tr>
      <w:tr w:rsidR="00CC04A0" w14:paraId="4FB9BBE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FAD57B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80AC4D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02EA09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7D44A1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62BA19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2E2BEAE" w14:textId="77777777" w:rsidR="00CC04A0" w:rsidRDefault="00CC04A0">
            <w:pPr>
              <w:spacing w:after="0" w:line="240" w:lineRule="auto"/>
              <w:jc w:val="right"/>
              <w:rPr>
                <w:rFonts w:ascii="Arial" w:eastAsia="Arial" w:hAnsi="Arial" w:cs="Arial"/>
                <w:color w:val="000000"/>
              </w:rPr>
            </w:pPr>
          </w:p>
        </w:tc>
      </w:tr>
      <w:tr w:rsidR="00CC04A0" w14:paraId="6743355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36A6A9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487A2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27405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813C4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5957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37129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F25E98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8625BD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0693B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31,384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01D01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3D287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ABA3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AA8E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31,384</w:t>
            </w:r>
          </w:p>
        </w:tc>
      </w:tr>
      <w:tr w:rsidR="00CC04A0" w14:paraId="3654664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C7C86E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513C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31,961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79313A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6663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2F5EB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F504A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31,384</w:t>
            </w:r>
          </w:p>
        </w:tc>
      </w:tr>
      <w:tr w:rsidR="00CC04A0" w14:paraId="7B6E165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5EE4EE3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946D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31,961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C33212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8CD09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2B9D8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4822D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r>
      <w:tr w:rsidR="00CC04A0" w14:paraId="3A77C16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95B8E8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7693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31,961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D46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10E25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C8ED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C4412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31,384</w:t>
            </w:r>
          </w:p>
        </w:tc>
      </w:tr>
    </w:tbl>
    <w:p w14:paraId="1F4317E2" w14:textId="77777777" w:rsidR="00B12565" w:rsidRDefault="00615E4B" w:rsidP="00B12565">
      <w:pPr>
        <w:keepLines w:val="0"/>
        <w:pBdr>
          <w:top w:val="nil"/>
          <w:left w:val="nil"/>
          <w:bottom w:val="nil"/>
          <w:right w:val="nil"/>
          <w:between w:val="nil"/>
          <w:bar w:val="nil"/>
        </w:pBdr>
        <w:spacing w:after="0" w:line="276" w:lineRule="auto"/>
        <w:jc w:val="left"/>
        <w:rPr>
          <w:rFonts w:ascii="Arial" w:eastAsia="Calibri" w:hAnsi="Arial" w:cs="Arial"/>
          <w:szCs w:val="16"/>
        </w:rPr>
      </w:pPr>
      <w:r>
        <w:rPr>
          <w:rFonts w:ascii="Arial" w:eastAsia="Calibri" w:hAnsi="Arial" w:cs="Arial"/>
          <w:sz w:val="16"/>
          <w:szCs w:val="16"/>
        </w:rPr>
        <w:t>Prepared on Australian Accounting Standards basis.</w:t>
      </w:r>
    </w:p>
    <w:p w14:paraId="6BF80AEC" w14:textId="77777777" w:rsidR="00B12565" w:rsidRDefault="00B12565" w:rsidP="00D93121">
      <w:pPr>
        <w:pBdr>
          <w:top w:val="nil"/>
          <w:left w:val="nil"/>
          <w:bottom w:val="nil"/>
          <w:right w:val="nil"/>
          <w:between w:val="nil"/>
          <w:bar w:val="nil"/>
        </w:pBdr>
      </w:pPr>
    </w:p>
    <w:p w14:paraId="25C7E710" w14:textId="77777777" w:rsidR="00B12565" w:rsidRDefault="00615E4B">
      <w:pPr>
        <w:keepLines w:val="0"/>
        <w:pBdr>
          <w:top w:val="nil"/>
          <w:left w:val="nil"/>
          <w:bottom w:val="nil"/>
          <w:right w:val="nil"/>
          <w:between w:val="nil"/>
          <w:bar w:val="nil"/>
        </w:pBdr>
        <w:spacing w:after="200" w:line="276" w:lineRule="auto"/>
        <w:jc w:val="left"/>
        <w:rPr>
          <w:rFonts w:ascii="Arial" w:hAnsi="Arial" w:cs="Arial"/>
          <w:b/>
        </w:rPr>
      </w:pPr>
      <w:r>
        <w:rPr>
          <w:rFonts w:cs="Arial"/>
          <w:sz w:val="16"/>
        </w:rPr>
        <w:br w:type="page"/>
      </w:r>
    </w:p>
    <w:p w14:paraId="00F816E0" w14:textId="77777777" w:rsidR="00D93121" w:rsidRPr="00C11541" w:rsidRDefault="00615E4B" w:rsidP="00C11541">
      <w:pPr>
        <w:pStyle w:val="NoSpacing"/>
        <w:pBdr>
          <w:top w:val="nil"/>
          <w:left w:val="nil"/>
          <w:bottom w:val="nil"/>
          <w:right w:val="nil"/>
          <w:between w:val="nil"/>
          <w:bar w:val="nil"/>
        </w:pBdr>
        <w:spacing w:after="20"/>
        <w:rPr>
          <w:rFonts w:ascii="Arial" w:hAnsi="Arial" w:cs="Arial"/>
          <w:b/>
          <w:bCs/>
        </w:rPr>
      </w:pPr>
      <w:r w:rsidRPr="00C11541">
        <w:rPr>
          <w:rFonts w:ascii="Arial" w:hAnsi="Arial" w:cs="Arial"/>
          <w:b/>
          <w:bCs/>
        </w:rPr>
        <w:t>Table 3.9: Schedule of budgeted administered cash flows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207A8183"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48923C7B"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D2721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14ADE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405204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5905F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EAFA8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3EB99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16593E2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16C74A58"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67BDD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8FE6D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3C6FF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44C79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4CAE2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CC178D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8B23A4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871B28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CDA692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0149B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76138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D8DDCB" w14:textId="77777777" w:rsidR="00CC04A0" w:rsidRDefault="00CC04A0">
            <w:pPr>
              <w:spacing w:after="0" w:line="240" w:lineRule="auto"/>
              <w:jc w:val="right"/>
              <w:rPr>
                <w:rFonts w:ascii="Arial" w:eastAsia="Arial" w:hAnsi="Arial" w:cs="Arial"/>
                <w:color w:val="000000"/>
              </w:rPr>
            </w:pPr>
          </w:p>
        </w:tc>
      </w:tr>
      <w:tr w:rsidR="00CC04A0" w14:paraId="5A0F460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54647A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4384A5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E8959B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644182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D5F530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D00281B" w14:textId="77777777" w:rsidR="00CC04A0" w:rsidRDefault="00CC04A0">
            <w:pPr>
              <w:spacing w:after="0" w:line="240" w:lineRule="auto"/>
              <w:jc w:val="right"/>
              <w:rPr>
                <w:rFonts w:ascii="Arial" w:eastAsia="Arial" w:hAnsi="Arial" w:cs="Arial"/>
                <w:color w:val="000000"/>
              </w:rPr>
            </w:pPr>
          </w:p>
        </w:tc>
      </w:tr>
      <w:tr w:rsidR="00CC04A0" w14:paraId="2A32E57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6FDAF6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D3E62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186,967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D4454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137,518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6D93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156,714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3AE1E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207,264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CE4B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269,995</w:t>
            </w:r>
          </w:p>
        </w:tc>
      </w:tr>
      <w:tr w:rsidR="00CC04A0" w14:paraId="56518A5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D9A8F2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7395F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186,967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64D6F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137,518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3BDB5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EFFAA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207,264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46EB63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269,995</w:t>
            </w:r>
          </w:p>
        </w:tc>
      </w:tr>
      <w:tr w:rsidR="00CC04A0" w14:paraId="04ED067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1134F92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38474D4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6D275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186,967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08A05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137,518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04A6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6ADA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207,264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5C170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269,995</w:t>
            </w:r>
          </w:p>
        </w:tc>
      </w:tr>
      <w:tr w:rsidR="00CC04A0" w14:paraId="413D635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141D0A2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Net increase/(decrease) in</w:t>
            </w:r>
          </w:p>
          <w:p w14:paraId="391B19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A507C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186,967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928B22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137,518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47D0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1D210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207,264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894C3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269,995</w:t>
            </w:r>
          </w:p>
        </w:tc>
      </w:tr>
      <w:tr w:rsidR="00CC04A0" w14:paraId="7884A56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B191BD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w:t>
            </w:r>
          </w:p>
          <w:p w14:paraId="3D4E882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reporting period</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08CB55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7B88F0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577</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4F875E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74C62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85DFB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8502DA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45" w:type="dxa"/>
              <w:right w:w="40" w:type="dxa"/>
            </w:tcMar>
          </w:tcPr>
          <w:p w14:paraId="13CB0BF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Transfers to other entities </w:t>
            </w:r>
          </w:p>
          <w:p w14:paraId="6F977DD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 Whole-of-Government)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1C288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(186,390)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EF7AA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(138,095)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4F8E8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(156,714)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D1C65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(207,264)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5786F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(269,995)</w:t>
            </w:r>
          </w:p>
        </w:tc>
      </w:tr>
      <w:tr w:rsidR="00CC04A0" w14:paraId="6A9E04D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46F37BB7"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to Official</w:t>
            </w:r>
          </w:p>
          <w:p w14:paraId="05DDE97C"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D52F0E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(186,390)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1F05988"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(138,095)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CA7962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(156,714)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438A858"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(207,264)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9EFEB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(269,995)</w:t>
            </w:r>
          </w:p>
        </w:tc>
      </w:tr>
      <w:tr w:rsidR="00CC04A0" w14:paraId="6BDD91B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4B2CE14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w:t>
            </w:r>
          </w:p>
          <w:p w14:paraId="13CB68F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end of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859A9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988D08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B38E2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6124D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D023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2E2C448B" w14:textId="77777777" w:rsidR="00607AD3" w:rsidRDefault="00615E4B" w:rsidP="00607AD3">
      <w:pPr>
        <w:pStyle w:val="Source"/>
        <w:keepLines/>
        <w:pBdr>
          <w:top w:val="nil"/>
          <w:left w:val="nil"/>
          <w:bottom w:val="nil"/>
          <w:right w:val="nil"/>
          <w:between w:val="nil"/>
          <w:bar w:val="nil"/>
        </w:pBdr>
      </w:pPr>
      <w:r>
        <w:t>Prepared on Australian Accounting Standards basis.</w:t>
      </w:r>
    </w:p>
    <w:p w14:paraId="734E5658" w14:textId="77777777" w:rsidR="00607AD3" w:rsidRPr="00D93121" w:rsidRDefault="00615E4B" w:rsidP="00D93121">
      <w:pPr>
        <w:pBdr>
          <w:top w:val="nil"/>
          <w:left w:val="nil"/>
          <w:bottom w:val="nil"/>
          <w:right w:val="nil"/>
          <w:between w:val="nil"/>
          <w:bar w:val="nil"/>
        </w:pBdr>
        <w:spacing w:before="20" w:after="60" w:line="240" w:lineRule="auto"/>
        <w:rPr>
          <w:rFonts w:eastAsia="Calibri" w:cs="Arial"/>
          <w:szCs w:val="16"/>
        </w:rPr>
        <w:sectPr w:rsidR="00607AD3" w:rsidRPr="00D93121" w:rsidSect="005151E3">
          <w:headerReference w:type="even" r:id="rId196"/>
          <w:headerReference w:type="default" r:id="rId197"/>
          <w:footerReference w:type="even" r:id="rId198"/>
          <w:footerReference w:type="default" r:id="rId199"/>
          <w:headerReference w:type="first" r:id="rId200"/>
          <w:footerReference w:type="first" r:id="rId201"/>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1F53639C" w14:textId="77777777" w:rsidR="004D0F5B" w:rsidRPr="000C55B1" w:rsidRDefault="00615E4B" w:rsidP="00693589">
      <w:pPr>
        <w:pStyle w:val="ContentsHeading"/>
        <w:pageBreakBefore/>
        <w:pBdr>
          <w:top w:val="nil"/>
          <w:left w:val="nil"/>
          <w:bottom w:val="nil"/>
          <w:right w:val="nil"/>
          <w:between w:val="nil"/>
          <w:bar w:val="nil"/>
        </w:pBdr>
        <w:spacing w:after="600"/>
        <w:jc w:val="left"/>
        <w:rPr>
          <w:smallCaps w:val="0"/>
        </w:rPr>
      </w:pPr>
      <w:bookmarkStart w:id="435" w:name="RG_MARKER_2351"/>
      <w:bookmarkStart w:id="436" w:name="RG_MARKER_2008"/>
      <w:bookmarkStart w:id="437" w:name="RG_MARKER_2011"/>
      <w:r w:rsidRPr="000C55B1">
        <w:rPr>
          <w:smallCaps w:val="0"/>
        </w:rPr>
        <w:t>Australian Securities and Investments Commission</w:t>
      </w:r>
      <w:bookmarkEnd w:id="435"/>
      <w:bookmarkEnd w:id="436"/>
      <w:bookmarkEnd w:id="437"/>
    </w:p>
    <w:p w14:paraId="5D21120A" w14:textId="77777777" w:rsidR="00262246" w:rsidRDefault="00615E4B" w:rsidP="00262246">
      <w:pPr>
        <w:pStyle w:val="TOC1"/>
        <w:pBdr>
          <w:top w:val="nil"/>
          <w:left w:val="nil"/>
          <w:bottom w:val="nil"/>
          <w:right w:val="nil"/>
          <w:between w:val="nil"/>
          <w:bar w:val="nil"/>
        </w:pBdr>
      </w:pPr>
      <w:r w:rsidRPr="000C55B1">
        <w:rPr>
          <w:caps w:val="0"/>
        </w:rPr>
        <w:t>Section 1:</w:t>
      </w:r>
      <w:r>
        <w:t xml:space="preserve"> </w:t>
      </w:r>
      <w:r>
        <w:rPr>
          <w:caps w:val="0"/>
        </w:rPr>
        <w:t>Entity overview and resources</w:t>
      </w:r>
      <w:r>
        <w:tab/>
        <w:t>81</w:t>
      </w:r>
    </w:p>
    <w:p w14:paraId="58BDF694" w14:textId="77777777" w:rsidR="00187A8F" w:rsidRPr="00187A8F" w:rsidRDefault="00615E4B" w:rsidP="000B25F5">
      <w:pPr>
        <w:pStyle w:val="TOC2"/>
        <w:pBdr>
          <w:top w:val="nil"/>
          <w:left w:val="nil"/>
          <w:bottom w:val="nil"/>
          <w:right w:val="nil"/>
          <w:between w:val="nil"/>
          <w:bar w:val="nil"/>
        </w:pBdr>
        <w:spacing w:before="60" w:after="60"/>
        <w:ind w:left="360" w:hanging="360"/>
      </w:pPr>
      <w:r>
        <w:t xml:space="preserve">1.1          </w:t>
      </w:r>
      <w:r w:rsidRPr="00187A8F">
        <w:t>Strategic direction statement</w:t>
      </w:r>
      <w:r w:rsidRPr="00187A8F">
        <w:tab/>
        <w:t xml:space="preserve">81 </w:t>
      </w:r>
    </w:p>
    <w:p w14:paraId="0AA969A8" w14:textId="77777777" w:rsidR="00187A8F" w:rsidRPr="00187A8F" w:rsidRDefault="00615E4B" w:rsidP="000B25F5">
      <w:pPr>
        <w:pStyle w:val="TOC2"/>
        <w:pBdr>
          <w:top w:val="nil"/>
          <w:left w:val="nil"/>
          <w:bottom w:val="nil"/>
          <w:right w:val="nil"/>
          <w:between w:val="nil"/>
          <w:bar w:val="nil"/>
        </w:pBdr>
        <w:spacing w:before="60" w:after="60"/>
        <w:ind w:left="360" w:hanging="360"/>
      </w:pPr>
      <w:r>
        <w:t xml:space="preserve">1.2          </w:t>
      </w:r>
      <w:r w:rsidRPr="00187A8F">
        <w:t>Entity resource statement</w:t>
      </w:r>
      <w:r w:rsidRPr="00187A8F">
        <w:tab/>
        <w:t xml:space="preserve">82 </w:t>
      </w:r>
    </w:p>
    <w:p w14:paraId="2046F600" w14:textId="77777777" w:rsidR="00187A8F" w:rsidRPr="00187A8F" w:rsidRDefault="00615E4B" w:rsidP="000B25F5">
      <w:pPr>
        <w:pStyle w:val="TOC2"/>
        <w:pBdr>
          <w:top w:val="nil"/>
          <w:left w:val="nil"/>
          <w:bottom w:val="nil"/>
          <w:right w:val="nil"/>
          <w:between w:val="nil"/>
          <w:bar w:val="nil"/>
        </w:pBdr>
        <w:spacing w:before="60" w:after="60"/>
        <w:ind w:left="360" w:hanging="360"/>
      </w:pPr>
      <w:r>
        <w:t xml:space="preserve">1.3          </w:t>
      </w:r>
      <w:r w:rsidRPr="00187A8F">
        <w:t>Entity measures</w:t>
      </w:r>
      <w:r w:rsidRPr="00187A8F">
        <w:tab/>
        <w:t>85</w:t>
      </w:r>
    </w:p>
    <w:p w14:paraId="5D5818AB" w14:textId="77777777" w:rsidR="00187A8F" w:rsidRPr="00187A8F" w:rsidRDefault="00615E4B" w:rsidP="000B25F5">
      <w:pPr>
        <w:pStyle w:val="TOC2"/>
        <w:pBdr>
          <w:top w:val="nil"/>
          <w:left w:val="nil"/>
          <w:bottom w:val="nil"/>
          <w:right w:val="nil"/>
          <w:between w:val="nil"/>
          <w:bar w:val="nil"/>
        </w:pBdr>
        <w:spacing w:before="60" w:after="60"/>
      </w:pPr>
      <w:r>
        <w:t xml:space="preserve">1.4          </w:t>
      </w:r>
      <w:r w:rsidRPr="00187A8F">
        <w:t>Additional estimates, resourcing and variations to outcome</w:t>
      </w:r>
      <w:r w:rsidRPr="00187A8F">
        <w:tab/>
        <w:t>86</w:t>
      </w:r>
    </w:p>
    <w:p w14:paraId="17B73A94" w14:textId="77777777" w:rsidR="00187A8F" w:rsidRPr="00187A8F" w:rsidRDefault="00615E4B" w:rsidP="000B25F5">
      <w:pPr>
        <w:pStyle w:val="TOC2"/>
        <w:pBdr>
          <w:top w:val="nil"/>
          <w:left w:val="nil"/>
          <w:bottom w:val="nil"/>
          <w:right w:val="nil"/>
          <w:between w:val="nil"/>
          <w:bar w:val="nil"/>
        </w:pBdr>
        <w:spacing w:before="60" w:after="60"/>
        <w:ind w:left="360" w:hanging="360"/>
      </w:pPr>
      <w:bookmarkStart w:id="438" w:name="_Hlk42605246_1"/>
      <w:r>
        <w:t xml:space="preserve">1.5          </w:t>
      </w:r>
      <w:r w:rsidRPr="00187A8F">
        <w:t>Breakdown of additional estimates by appropriation bill</w:t>
      </w:r>
      <w:bookmarkEnd w:id="438"/>
      <w:r w:rsidRPr="00187A8F">
        <w:tab/>
        <w:t>87</w:t>
      </w:r>
    </w:p>
    <w:p w14:paraId="6B4F0D2A" w14:textId="77777777" w:rsidR="00262246" w:rsidRDefault="00615E4B" w:rsidP="00262246">
      <w:pPr>
        <w:pStyle w:val="TOC1"/>
        <w:pBdr>
          <w:top w:val="nil"/>
          <w:left w:val="nil"/>
          <w:bottom w:val="nil"/>
          <w:right w:val="nil"/>
          <w:between w:val="nil"/>
          <w:bar w:val="nil"/>
        </w:pBdr>
      </w:pPr>
      <w:r w:rsidRPr="000C55B1">
        <w:rPr>
          <w:caps w:val="0"/>
        </w:rPr>
        <w:t>Section 2:</w:t>
      </w:r>
      <w:r>
        <w:t xml:space="preserve"> </w:t>
      </w:r>
      <w:r>
        <w:rPr>
          <w:caps w:val="0"/>
        </w:rPr>
        <w:t>Revisions to outcomes and planned performance</w:t>
      </w:r>
      <w:r>
        <w:tab/>
      </w:r>
      <w:r w:rsidR="00187A8F">
        <w:t>88</w:t>
      </w:r>
    </w:p>
    <w:p w14:paraId="52B8F673" w14:textId="77777777" w:rsidR="00262246" w:rsidRDefault="00615E4B" w:rsidP="00187A8F">
      <w:pPr>
        <w:pStyle w:val="TOC2"/>
        <w:pBdr>
          <w:top w:val="nil"/>
          <w:left w:val="nil"/>
          <w:bottom w:val="nil"/>
          <w:right w:val="nil"/>
          <w:between w:val="nil"/>
          <w:bar w:val="nil"/>
        </w:pBdr>
        <w:spacing w:before="60" w:after="60"/>
        <w:ind w:left="360" w:hanging="360"/>
      </w:pPr>
      <w:r>
        <w:t xml:space="preserve">2.1          </w:t>
      </w:r>
      <w:r w:rsidR="00CF4360">
        <w:t>Budgeted expenses and performance for Outcome 1</w:t>
      </w:r>
      <w:r w:rsidR="00CF4360">
        <w:tab/>
        <w:t>88</w:t>
      </w:r>
    </w:p>
    <w:p w14:paraId="1CD36CBA" w14:textId="77777777" w:rsidR="00262246" w:rsidRDefault="00615E4B" w:rsidP="00262246">
      <w:pPr>
        <w:pStyle w:val="TOC1"/>
        <w:pBdr>
          <w:top w:val="nil"/>
          <w:left w:val="nil"/>
          <w:bottom w:val="nil"/>
          <w:right w:val="nil"/>
          <w:between w:val="nil"/>
          <w:bar w:val="nil"/>
        </w:pBdr>
      </w:pPr>
      <w:r w:rsidRPr="000C55B1">
        <w:rPr>
          <w:caps w:val="0"/>
        </w:rPr>
        <w:t>Section 3:</w:t>
      </w:r>
      <w:r>
        <w:t xml:space="preserve"> </w:t>
      </w:r>
      <w:r>
        <w:rPr>
          <w:caps w:val="0"/>
        </w:rPr>
        <w:t>Special account flows and budgeted financial statements</w:t>
      </w:r>
      <w:r>
        <w:tab/>
        <w:t>90</w:t>
      </w:r>
    </w:p>
    <w:p w14:paraId="75FED1F7" w14:textId="77777777" w:rsidR="00262246" w:rsidRDefault="00615E4B" w:rsidP="00187A8F">
      <w:pPr>
        <w:pStyle w:val="TOC2"/>
        <w:pBdr>
          <w:top w:val="nil"/>
          <w:left w:val="nil"/>
          <w:bottom w:val="nil"/>
          <w:right w:val="nil"/>
          <w:between w:val="nil"/>
          <w:bar w:val="nil"/>
        </w:pBdr>
        <w:spacing w:before="60" w:after="60"/>
        <w:ind w:left="360" w:hanging="360"/>
      </w:pPr>
      <w:bookmarkStart w:id="439" w:name="_Hlk42605317"/>
      <w:r w:rsidRPr="00187A8F">
        <w:t xml:space="preserve">3.1 </w:t>
      </w:r>
      <w:r w:rsidR="00CF4360">
        <w:t xml:space="preserve">         </w:t>
      </w:r>
      <w:r w:rsidR="00CF4360" w:rsidRPr="00187A8F">
        <w:t>Special account flows</w:t>
      </w:r>
      <w:bookmarkEnd w:id="439"/>
      <w:r w:rsidRPr="00187A8F">
        <w:t xml:space="preserve"> and balances.</w:t>
      </w:r>
      <w:r w:rsidR="00CF4360">
        <w:tab/>
        <w:t>90</w:t>
      </w:r>
    </w:p>
    <w:p w14:paraId="4BC9EBFD" w14:textId="77777777" w:rsidR="00262246" w:rsidRDefault="00615E4B" w:rsidP="00187A8F">
      <w:pPr>
        <w:pStyle w:val="TOC2"/>
        <w:pBdr>
          <w:top w:val="nil"/>
          <w:left w:val="nil"/>
          <w:bottom w:val="nil"/>
          <w:right w:val="nil"/>
          <w:between w:val="nil"/>
          <w:bar w:val="nil"/>
        </w:pBdr>
        <w:spacing w:before="60" w:after="60"/>
      </w:pPr>
      <w:r>
        <w:t>3.2          Budgeted financial statements</w:t>
      </w:r>
      <w:r>
        <w:tab/>
        <w:t>91</w:t>
      </w:r>
    </w:p>
    <w:p w14:paraId="1C6F1B1C" w14:textId="77777777" w:rsidR="00D86095" w:rsidRDefault="00615E4B" w:rsidP="00262246">
      <w:pPr>
        <w:pStyle w:val="TOC1"/>
        <w:pBdr>
          <w:top w:val="nil"/>
          <w:left w:val="nil"/>
          <w:bottom w:val="nil"/>
          <w:right w:val="nil"/>
          <w:between w:val="nil"/>
          <w:bar w:val="nil"/>
        </w:pBdr>
        <w:sectPr w:rsidR="00D86095" w:rsidSect="00693589">
          <w:headerReference w:type="even" r:id="rId202"/>
          <w:headerReference w:type="default" r:id="rId203"/>
          <w:footerReference w:type="even" r:id="rId204"/>
          <w:footerReference w:type="default" r:id="rId205"/>
          <w:headerReference w:type="first" r:id="rId206"/>
          <w:footerReference w:type="first" r:id="rId207"/>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6D6FBE9C" w14:textId="77777777" w:rsidR="00D86095" w:rsidRDefault="00615E4B">
      <w:pPr>
        <w:pageBreakBefore/>
        <w:pBdr>
          <w:top w:val="nil"/>
          <w:left w:val="nil"/>
          <w:bottom w:val="nil"/>
          <w:right w:val="nil"/>
          <w:between w:val="nil"/>
          <w:bar w:val="nil"/>
        </w:pBdr>
        <w:sectPr w:rsidR="00D86095" w:rsidSect="00D86095">
          <w:headerReference w:type="even" r:id="rId208"/>
          <w:headerReference w:type="default" r:id="rId209"/>
          <w:footerReference w:type="even" r:id="rId210"/>
          <w:footerReference w:type="default" r:id="rId211"/>
          <w:headerReference w:type="first" r:id="rId212"/>
          <w:footerReference w:type="first" r:id="rId213"/>
          <w:type w:val="continuous"/>
          <w:pgSz w:w="11906" w:h="16838"/>
          <w:pgMar w:top="2835" w:right="2098" w:bottom="2466" w:left="2098" w:header="1814" w:footer="1814" w:gutter="0"/>
          <w:pgBorders>
            <w:top w:val="nil"/>
            <w:left w:val="nil"/>
            <w:bottom w:val="nil"/>
            <w:right w:val="nil"/>
          </w:pgBorders>
          <w:cols w:space="720"/>
          <w:docGrid w:linePitch="360"/>
        </w:sectPr>
      </w:pPr>
      <w:bookmarkStart w:id="440" w:name="RG_MARKER_2207"/>
      <w:bookmarkStart w:id="441" w:name="RG_MARKER_2013"/>
      <w:r>
        <w:t xml:space="preserve">     </w:t>
      </w:r>
      <w:bookmarkEnd w:id="440"/>
      <w:bookmarkEnd w:id="441"/>
    </w:p>
    <w:p w14:paraId="72F064C6" w14:textId="77777777" w:rsidR="00A85152" w:rsidRPr="00DA7627" w:rsidRDefault="00615E4B" w:rsidP="00F17DA4">
      <w:pPr>
        <w:pStyle w:val="Heading1"/>
        <w:pageBreakBefore/>
        <w:pBdr>
          <w:top w:val="nil"/>
          <w:left w:val="nil"/>
          <w:bottom w:val="nil"/>
          <w:right w:val="nil"/>
          <w:between w:val="nil"/>
          <w:bar w:val="nil"/>
        </w:pBdr>
        <w:jc w:val="left"/>
        <w:rPr>
          <w:smallCaps w:val="0"/>
        </w:rPr>
      </w:pPr>
      <w:bookmarkStart w:id="442" w:name="RG_MARKER_2617"/>
      <w:bookmarkStart w:id="443" w:name="RG_MARKER_2016"/>
      <w:bookmarkStart w:id="444" w:name="RG_MARKER_2139"/>
      <w:r w:rsidRPr="00DA7627">
        <w:rPr>
          <w:smallCaps w:val="0"/>
        </w:rPr>
        <w:t>Australian Securities and Investments Commission</w:t>
      </w:r>
      <w:bookmarkEnd w:id="442"/>
      <w:bookmarkEnd w:id="443"/>
      <w:bookmarkEnd w:id="444"/>
    </w:p>
    <w:p w14:paraId="0B56F4BF" w14:textId="77777777" w:rsidR="00A85152" w:rsidRPr="00DA7627" w:rsidRDefault="00615E4B" w:rsidP="00A85152">
      <w:pPr>
        <w:pStyle w:val="Heading2"/>
        <w:pBdr>
          <w:top w:val="nil"/>
          <w:left w:val="nil"/>
          <w:bottom w:val="nil"/>
          <w:right w:val="nil"/>
          <w:between w:val="nil"/>
          <w:bar w:val="nil"/>
        </w:pBdr>
        <w:rPr>
          <w:b/>
        </w:rPr>
      </w:pPr>
      <w:r w:rsidRPr="00DA7627">
        <w:rPr>
          <w:b/>
        </w:rPr>
        <w:t>Section 1</w:t>
      </w:r>
      <w:bookmarkStart w:id="445" w:name="_Toc449255758_3"/>
      <w:bookmarkStart w:id="446" w:name="_Toc446237031_3"/>
      <w:r w:rsidRPr="00DA7627">
        <w:rPr>
          <w:b/>
        </w:rPr>
        <w:t>: Entity overview and resources</w:t>
      </w:r>
      <w:bookmarkEnd w:id="445"/>
      <w:bookmarkEnd w:id="446"/>
    </w:p>
    <w:p w14:paraId="21F7FDC2" w14:textId="77777777" w:rsidR="00A85152" w:rsidRPr="00DA7627" w:rsidRDefault="00615E4B" w:rsidP="00CE681C">
      <w:pPr>
        <w:pStyle w:val="Heading3"/>
        <w:pBdr>
          <w:top w:val="nil"/>
          <w:left w:val="nil"/>
          <w:bottom w:val="nil"/>
          <w:right w:val="nil"/>
          <w:between w:val="nil"/>
          <w:bar w:val="nil"/>
        </w:pBdr>
        <w:spacing w:before="120" w:after="120"/>
        <w:rPr>
          <w:smallCaps w:val="0"/>
          <w:sz w:val="22"/>
          <w:szCs w:val="22"/>
        </w:rPr>
      </w:pPr>
      <w:bookmarkStart w:id="447" w:name="_Toc210698428_2"/>
      <w:bookmarkStart w:id="448" w:name="_Toc210646449_2"/>
      <w:bookmarkStart w:id="449" w:name="_Toc210703209_2"/>
      <w:r w:rsidRPr="00DA7627">
        <w:rPr>
          <w:smallCaps w:val="0"/>
          <w:sz w:val="22"/>
          <w:szCs w:val="22"/>
        </w:rPr>
        <w:t>1.1</w:t>
      </w:r>
      <w:r w:rsidRPr="00DA7627">
        <w:rPr>
          <w:smallCaps w:val="0"/>
          <w:sz w:val="22"/>
          <w:szCs w:val="22"/>
        </w:rPr>
        <w:tab/>
        <w:t>Strategic direction</w:t>
      </w:r>
      <w:bookmarkEnd w:id="447"/>
      <w:bookmarkEnd w:id="448"/>
      <w:bookmarkEnd w:id="449"/>
      <w:r w:rsidRPr="00DA7627">
        <w:rPr>
          <w:smallCaps w:val="0"/>
          <w:sz w:val="22"/>
          <w:szCs w:val="22"/>
        </w:rPr>
        <w:t xml:space="preserve"> statement</w:t>
      </w:r>
    </w:p>
    <w:p w14:paraId="41CEC20F" w14:textId="77777777" w:rsidR="00341038" w:rsidRPr="006E3ED2" w:rsidRDefault="00615E4B" w:rsidP="006E3ED2">
      <w:pPr>
        <w:pBdr>
          <w:top w:val="nil"/>
          <w:left w:val="nil"/>
          <w:bottom w:val="nil"/>
          <w:right w:val="nil"/>
          <w:between w:val="nil"/>
          <w:bar w:val="nil"/>
        </w:pBdr>
        <w:spacing w:before="240" w:line="240" w:lineRule="exact"/>
        <w:jc w:val="left"/>
        <w:rPr>
          <w:sz w:val="19"/>
          <w:szCs w:val="19"/>
        </w:rPr>
      </w:pPr>
      <w:r w:rsidRPr="006E3ED2">
        <w:rPr>
          <w:sz w:val="19"/>
          <w:szCs w:val="19"/>
        </w:rPr>
        <w:t>There has been no significant change to the strategic direction of the Australian Securities and Investments Commission (ASIC) from that outlined in the Portfolio Budget Statements 2023-24 (pages 161-189). </w:t>
      </w:r>
    </w:p>
    <w:p w14:paraId="33F79756" w14:textId="77777777" w:rsidR="00D02D2F" w:rsidRPr="006E3ED2" w:rsidRDefault="00615E4B" w:rsidP="006E3ED2">
      <w:pPr>
        <w:pBdr>
          <w:top w:val="nil"/>
          <w:left w:val="nil"/>
          <w:bottom w:val="nil"/>
          <w:right w:val="nil"/>
          <w:between w:val="nil"/>
          <w:bar w:val="nil"/>
        </w:pBdr>
        <w:spacing w:before="240" w:line="240" w:lineRule="exact"/>
        <w:jc w:val="left"/>
        <w:rPr>
          <w:sz w:val="19"/>
          <w:szCs w:val="19"/>
        </w:rPr>
        <w:sectPr w:rsidR="00D02D2F" w:rsidRPr="006E3ED2" w:rsidSect="00E007A4">
          <w:headerReference w:type="even" r:id="rId214"/>
          <w:headerReference w:type="default" r:id="rId215"/>
          <w:footerReference w:type="even" r:id="rId216"/>
          <w:footerReference w:type="default" r:id="rId217"/>
          <w:headerReference w:type="first" r:id="rId218"/>
          <w:footerReference w:type="first" r:id="rId219"/>
          <w:type w:val="continuous"/>
          <w:pgSz w:w="11906" w:h="16838"/>
          <w:pgMar w:top="2835" w:right="2098" w:bottom="2466" w:left="2098" w:header="1814" w:footer="1814" w:gutter="0"/>
          <w:pgBorders>
            <w:top w:val="nil"/>
            <w:left w:val="nil"/>
            <w:bottom w:val="nil"/>
            <w:right w:val="nil"/>
          </w:pgBorders>
          <w:cols w:space="720"/>
          <w:docGrid w:linePitch="360"/>
        </w:sectPr>
      </w:pPr>
      <w:r w:rsidRPr="006E3ED2">
        <w:rPr>
          <w:sz w:val="19"/>
          <w:szCs w:val="19"/>
        </w:rPr>
        <w:t>In August 2023, ASIC released its Corporate Plan for 2023–2027 (</w:t>
      </w:r>
      <w:hyperlink r:id="rId220" w:tgtFrame="_blank" w:history="1">
        <w:r w:rsidRPr="006E3ED2">
          <w:rPr>
            <w:rStyle w:val="Hyperlink"/>
            <w:sz w:val="19"/>
            <w:szCs w:val="19"/>
          </w:rPr>
          <w:t>ASIC Corporate Plan 2023</w:t>
        </w:r>
        <w:r w:rsidRPr="006E3ED2">
          <w:rPr>
            <w:rStyle w:val="Hyperlink"/>
            <w:sz w:val="19"/>
            <w:szCs w:val="19"/>
          </w:rPr>
          <w:noBreakHyphen/>
          <w:t>27: Focus 2023–24</w:t>
        </w:r>
      </w:hyperlink>
      <w:r w:rsidRPr="006E3ED2">
        <w:rPr>
          <w:sz w:val="19"/>
          <w:szCs w:val="19"/>
        </w:rPr>
        <w:t>) outlining how we will achieve our priorities over four years to achieve a fair, strong and efficient financial system for all Australians. This document should be read alongside the ASIC Corporate Plan, as well as the laws that apply to us and those which we administer. </w:t>
      </w:r>
    </w:p>
    <w:p w14:paraId="3C758892" w14:textId="77777777" w:rsidR="004C2526" w:rsidRPr="00996BAD" w:rsidRDefault="00615E4B" w:rsidP="00B37489">
      <w:pPr>
        <w:pStyle w:val="Heading3"/>
        <w:pageBreakBefore/>
        <w:pBdr>
          <w:top w:val="nil"/>
          <w:left w:val="nil"/>
          <w:bottom w:val="nil"/>
          <w:right w:val="nil"/>
          <w:between w:val="nil"/>
          <w:bar w:val="nil"/>
        </w:pBdr>
        <w:spacing w:before="120" w:after="120"/>
        <w:rPr>
          <w:smallCaps w:val="0"/>
          <w:sz w:val="22"/>
          <w:szCs w:val="22"/>
        </w:rPr>
      </w:pPr>
      <w:bookmarkStart w:id="450" w:name="RG_MARKER_2554"/>
      <w:bookmarkStart w:id="451" w:name="RG_MARKER_2135"/>
      <w:r w:rsidRPr="00996BAD">
        <w:rPr>
          <w:smallCaps w:val="0"/>
          <w:sz w:val="22"/>
          <w:szCs w:val="22"/>
        </w:rPr>
        <w:t>1.2</w:t>
      </w:r>
      <w:bookmarkEnd w:id="450"/>
      <w:bookmarkEnd w:id="451"/>
      <w:r w:rsidRPr="00996BAD">
        <w:rPr>
          <w:smallCaps w:val="0"/>
          <w:sz w:val="22"/>
          <w:szCs w:val="22"/>
        </w:rPr>
        <w:tab/>
        <w:t>Entity resource statement</w:t>
      </w:r>
    </w:p>
    <w:p w14:paraId="04052A13" w14:textId="77777777" w:rsidR="00FB7425" w:rsidRPr="00FB7425" w:rsidRDefault="00615E4B" w:rsidP="002B5CB7">
      <w:pPr>
        <w:pBdr>
          <w:top w:val="nil"/>
          <w:left w:val="nil"/>
          <w:bottom w:val="nil"/>
          <w:right w:val="nil"/>
          <w:between w:val="nil"/>
          <w:bar w:val="nil"/>
        </w:pBdr>
        <w:jc w:val="left"/>
        <w:rPr>
          <w:sz w:val="19"/>
          <w:szCs w:val="19"/>
        </w:rPr>
      </w:pPr>
      <w:r w:rsidRPr="00FB7425">
        <w:rPr>
          <w:sz w:val="19"/>
          <w:szCs w:val="19"/>
        </w:rPr>
        <w:t>The Entity Resource Statement details the resourcing for ASIC at Additional Estimates. Table 1.1 outlines the total resourcing available from all sources for the 2023–24 Budget year, including variations through Appropriation Bills No. 3 and No. 4</w:t>
      </w:r>
      <w:r w:rsidRPr="00FB7425">
        <w:rPr>
          <w:i/>
          <w:sz w:val="19"/>
          <w:szCs w:val="19"/>
        </w:rPr>
        <w:t>,</w:t>
      </w:r>
      <w:r w:rsidRPr="00FB7425">
        <w:rPr>
          <w:sz w:val="19"/>
          <w:szCs w:val="19"/>
        </w:rPr>
        <w:t xml:space="preserve"> Special Appropriations and Special Accounts. </w:t>
      </w:r>
    </w:p>
    <w:p w14:paraId="552BD6FE" w14:textId="77777777" w:rsidR="00FB7425" w:rsidRPr="00FB7425" w:rsidRDefault="00615E4B" w:rsidP="002B5CB7">
      <w:pPr>
        <w:pStyle w:val="TableHeading"/>
        <w:keepLines/>
        <w:pBdr>
          <w:top w:val="nil"/>
          <w:left w:val="nil"/>
          <w:bottom w:val="nil"/>
          <w:right w:val="nil"/>
          <w:between w:val="nil"/>
          <w:bar w:val="nil"/>
        </w:pBdr>
        <w:rPr>
          <w:rFonts w:ascii="Book Antiqua" w:hAnsi="Book Antiqua"/>
          <w:b w:val="0"/>
          <w:sz w:val="19"/>
          <w:szCs w:val="19"/>
        </w:rPr>
      </w:pPr>
      <w:r w:rsidRPr="00FB7425">
        <w:rPr>
          <w:rFonts w:ascii="Book Antiqua" w:hAnsi="Book Antiqua"/>
          <w:b w:val="0"/>
          <w:sz w:val="19"/>
          <w:szCs w:val="19"/>
        </w:rPr>
        <w:t xml:space="preserve">Amounts presented below are consistent with amounts presented in the Appropriation Bills themselves, and as published in appropriation notes to the 2022–23 financial statements. </w:t>
      </w:r>
    </w:p>
    <w:p w14:paraId="0DE3C20B" w14:textId="77777777" w:rsidR="00404EF4" w:rsidRDefault="00404EF4" w:rsidP="00404EF4">
      <w:pPr>
        <w:pStyle w:val="NoSpacing"/>
        <w:pBdr>
          <w:top w:val="nil"/>
          <w:left w:val="nil"/>
          <w:bottom w:val="nil"/>
          <w:right w:val="nil"/>
          <w:between w:val="nil"/>
          <w:bar w:val="nil"/>
        </w:pBdr>
        <w:rPr>
          <w:rFonts w:ascii="Arial" w:hAnsi="Arial" w:cs="Arial"/>
          <w:b/>
          <w:bCs/>
        </w:rPr>
      </w:pPr>
    </w:p>
    <w:p w14:paraId="7597C575" w14:textId="77777777" w:rsidR="004C2526" w:rsidRPr="00404EF4" w:rsidRDefault="00615E4B" w:rsidP="007B00AC">
      <w:pPr>
        <w:pStyle w:val="NoSpacing"/>
        <w:pBdr>
          <w:top w:val="nil"/>
          <w:left w:val="nil"/>
          <w:bottom w:val="nil"/>
          <w:right w:val="nil"/>
          <w:between w:val="nil"/>
          <w:bar w:val="nil"/>
        </w:pBdr>
        <w:jc w:val="left"/>
        <w:rPr>
          <w:rFonts w:ascii="Arial" w:hAnsi="Arial" w:cs="Arial"/>
          <w:b/>
          <w:bCs/>
        </w:rPr>
      </w:pPr>
      <w:r w:rsidRPr="00404EF4">
        <w:rPr>
          <w:rFonts w:ascii="Arial" w:hAnsi="Arial" w:cs="Arial"/>
          <w:b/>
          <w:bCs/>
        </w:rPr>
        <w:t xml:space="preserve">Table 1.1: </w:t>
      </w:r>
      <w:r>
        <w:rPr>
          <w:rFonts w:ascii="Arial" w:hAnsi="Arial" w:cs="Arial"/>
          <w:b/>
          <w:bCs/>
          <w:snapToGrid w:val="0"/>
        </w:rPr>
        <w:t xml:space="preserve">Australian Securities and Investments Commission </w:t>
      </w:r>
      <w:r w:rsidRPr="00404EF4">
        <w:rPr>
          <w:rFonts w:ascii="Arial" w:hAnsi="Arial" w:cs="Arial"/>
          <w:b/>
          <w:bCs/>
        </w:rPr>
        <w:t>resource statement – Additional estimates for 2023­24 as at February 2024</w:t>
      </w:r>
    </w:p>
    <w:tbl>
      <w:tblPr>
        <w:tblStyle w:val="CDMRange1"/>
        <w:tblW w:w="7620" w:type="dxa"/>
        <w:tblLayout w:type="fixed"/>
        <w:tblLook w:val="0620" w:firstRow="1" w:lastRow="0" w:firstColumn="0" w:lastColumn="0" w:noHBand="1" w:noVBand="1"/>
      </w:tblPr>
      <w:tblGrid>
        <w:gridCol w:w="3120"/>
        <w:gridCol w:w="1125"/>
        <w:gridCol w:w="1125"/>
        <w:gridCol w:w="1125"/>
        <w:gridCol w:w="1125"/>
      </w:tblGrid>
      <w:tr w:rsidR="00CC04A0" w14:paraId="7ACD58C3" w14:textId="77777777" w:rsidTr="00334E74">
        <w:trPr>
          <w:trHeight w:val="780"/>
        </w:trPr>
        <w:tc>
          <w:tcPr>
            <w:tcW w:w="31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A7F12D0"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801926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4F5A2EE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1C6BB5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00F08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6BCE798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6B19CF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83EBF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7A4A7E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16E777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48EA7F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672788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7299A7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0BCAB6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44C6AFC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32D330F8"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6B0A64F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nil"/>
              <w:left w:val="nil"/>
              <w:bottom w:val="nil"/>
              <w:right w:val="nil"/>
              <w:tl2br w:val="nil"/>
              <w:tr2bl w:val="nil"/>
            </w:tcBorders>
            <w:shd w:val="clear" w:color="FFFFFF" w:fill="FFFFFF"/>
            <w:tcMar>
              <w:left w:w="40" w:type="dxa"/>
              <w:right w:w="40" w:type="dxa"/>
            </w:tcMar>
          </w:tcPr>
          <w:p w14:paraId="08CF83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1BEF4C8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E6E6E6"/>
            <w:tcMar>
              <w:left w:w="40" w:type="dxa"/>
              <w:right w:w="40" w:type="dxa"/>
            </w:tcMar>
          </w:tcPr>
          <w:p w14:paraId="46584E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r>
      <w:tr w:rsidR="00CC04A0" w14:paraId="6F7CF73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15532863"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2411A6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069FDE3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E1C4E7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5EFB73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C4D1CA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825736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C89EF7"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874931"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0FA002"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D7A6A4F" w14:textId="77777777" w:rsidR="00CC04A0" w:rsidRDefault="00CC04A0">
            <w:pPr>
              <w:spacing w:after="0" w:line="240" w:lineRule="auto"/>
              <w:jc w:val="right"/>
              <w:rPr>
                <w:rFonts w:ascii="Arial" w:eastAsia="Arial" w:hAnsi="Arial" w:cs="Arial"/>
                <w:b/>
                <w:color w:val="000000"/>
              </w:rPr>
            </w:pPr>
          </w:p>
        </w:tc>
      </w:tr>
      <w:tr w:rsidR="00CC04A0" w14:paraId="1E45F4F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45514F9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5B66552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FDD8D16"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17A6F9D"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118C629"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2E76CA91" w14:textId="77777777" w:rsidR="00CC04A0" w:rsidRDefault="00CC04A0">
            <w:pPr>
              <w:spacing w:after="0" w:line="240" w:lineRule="auto"/>
              <w:jc w:val="right"/>
              <w:rPr>
                <w:rFonts w:ascii="Arial" w:eastAsia="Arial" w:hAnsi="Arial" w:cs="Arial"/>
                <w:color w:val="000000"/>
              </w:rPr>
            </w:pPr>
          </w:p>
        </w:tc>
      </w:tr>
      <w:tr w:rsidR="00CC04A0" w14:paraId="4DCADE2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CD2A5D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8311AF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127,976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EE4162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119,038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F3388C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(961)</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712F8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118,077</w:t>
            </w:r>
          </w:p>
        </w:tc>
      </w:tr>
      <w:tr w:rsidR="00CC04A0" w14:paraId="11F00AC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7AB8963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668A4D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426,323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788773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433,678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951574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77,155</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208E66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510,833</w:t>
            </w:r>
          </w:p>
        </w:tc>
      </w:tr>
      <w:tr w:rsidR="00CC04A0" w14:paraId="4F82A32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40DB310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(b)</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3F4386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30,135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B257C7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23,525</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825F83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(18,298)</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3B12F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5,227</w:t>
            </w:r>
          </w:p>
        </w:tc>
      </w:tr>
      <w:tr w:rsidR="00CC04A0" w14:paraId="3A5158F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61BB1D4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(c) (d)</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25E6F5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21,058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BE2ABA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365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1DF3AD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0BE063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w:t>
            </w:r>
          </w:p>
        </w:tc>
      </w:tr>
      <w:tr w:rsidR="00CC04A0" w14:paraId="157D9B3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5DCE64E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other services</w:t>
            </w:r>
          </w:p>
          <w:p w14:paraId="5200D63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 non-operating (e)</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526EAF4"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110467E"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86D1DED"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7D21D1E1" w14:textId="77777777" w:rsidR="00CC04A0" w:rsidRDefault="00CC04A0">
            <w:pPr>
              <w:spacing w:after="0" w:line="240" w:lineRule="auto"/>
              <w:jc w:val="right"/>
              <w:rPr>
                <w:rFonts w:ascii="Arial" w:eastAsia="Arial" w:hAnsi="Arial" w:cs="Arial"/>
                <w:color w:val="000000"/>
              </w:rPr>
            </w:pPr>
          </w:p>
        </w:tc>
      </w:tr>
      <w:tr w:rsidR="00CC04A0" w14:paraId="602DA29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EB7D41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D51152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2,373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AA66BD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4,752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D83E0B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806</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174F81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5,558</w:t>
            </w:r>
          </w:p>
        </w:tc>
      </w:tr>
      <w:tr w:rsidR="00CC04A0" w14:paraId="2CB4B27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1C4045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Equity injection (c) </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7E6D33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5,824</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D41065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29D4E5C"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7D40A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257920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2B3057AD"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A061C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613,689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D34E7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581,358</w:t>
            </w:r>
          </w:p>
        </w:tc>
        <w:tc>
          <w:tcPr>
            <w:tcW w:w="112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34769A0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58,702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4FFD4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640,060</w:t>
            </w:r>
          </w:p>
        </w:tc>
      </w:tr>
      <w:tr w:rsidR="00CC04A0" w14:paraId="2335AAD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2E6380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 (f)</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0129F5"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B370AC"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F65A10"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3EA0103" w14:textId="77777777" w:rsidR="00CC04A0" w:rsidRDefault="00CC04A0">
            <w:pPr>
              <w:spacing w:after="0" w:line="240" w:lineRule="auto"/>
              <w:jc w:val="right"/>
              <w:rPr>
                <w:rFonts w:ascii="Arial" w:eastAsia="Arial" w:hAnsi="Arial" w:cs="Arial"/>
                <w:color w:val="000000"/>
              </w:rPr>
            </w:pPr>
          </w:p>
        </w:tc>
      </w:tr>
      <w:tr w:rsidR="00CC04A0" w14:paraId="6BC1025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5CE75F9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34AA56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71,137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1B93FA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71,137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ACCE46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7,488</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316431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78,625</w:t>
            </w:r>
          </w:p>
        </w:tc>
      </w:tr>
      <w:tr w:rsidR="00CC04A0" w14:paraId="129DBD9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6683AB0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 receipts (g)</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44438A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55,246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83F3398"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56,504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BAB1388"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0D18FC8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56,504</w:t>
            </w:r>
          </w:p>
        </w:tc>
      </w:tr>
      <w:tr w:rsidR="00CC04A0" w14:paraId="6944A96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487FE45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Non-appropriation receipts</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D6788D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6,727</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7F9728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AB776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81002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5068DCF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A23B17C"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special accounts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5C86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133,110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90E1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127,641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3AAB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7,488</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8D64D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135,129</w:t>
            </w:r>
          </w:p>
        </w:tc>
      </w:tr>
      <w:tr w:rsidR="00CC04A0" w14:paraId="468E5F6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tcPr>
          <w:p w14:paraId="61F15D5F"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less departmental appropriations drawn</w:t>
            </w:r>
          </w:p>
          <w:p w14:paraId="0397F276"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from annual/special appropriations and</w:t>
            </w:r>
          </w:p>
          <w:p w14:paraId="773D5063"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credited to special accounts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41D6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55,246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D4CC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56,504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A564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00478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56,504</w:t>
            </w:r>
          </w:p>
        </w:tc>
      </w:tr>
      <w:tr w:rsidR="00CC04A0" w14:paraId="79670E5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EEF852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D520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691,553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4648E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652,495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6883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66,190</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79DED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718,685</w:t>
            </w:r>
          </w:p>
        </w:tc>
      </w:tr>
    </w:tbl>
    <w:p w14:paraId="019DDB7A" w14:textId="77777777" w:rsidR="00357030"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1FF98FE5" w14:textId="77777777" w:rsidR="00357030" w:rsidRPr="00404EF4" w:rsidRDefault="00615E4B" w:rsidP="007B00AC">
      <w:pPr>
        <w:pStyle w:val="NoSpacing"/>
        <w:pBdr>
          <w:top w:val="nil"/>
          <w:left w:val="nil"/>
          <w:bottom w:val="nil"/>
          <w:right w:val="nil"/>
          <w:between w:val="nil"/>
          <w:bar w:val="nil"/>
        </w:pBdr>
        <w:jc w:val="left"/>
        <w:rPr>
          <w:rFonts w:ascii="Arial" w:hAnsi="Arial" w:cs="Arial"/>
          <w:b/>
          <w:bCs/>
        </w:rPr>
      </w:pPr>
      <w:r w:rsidRPr="00404EF4">
        <w:rPr>
          <w:rFonts w:ascii="Arial" w:hAnsi="Arial" w:cs="Arial"/>
          <w:b/>
          <w:bCs/>
        </w:rPr>
        <w:t xml:space="preserve">Table 1.1: </w:t>
      </w:r>
      <w:r>
        <w:rPr>
          <w:rFonts w:ascii="Arial" w:hAnsi="Arial" w:cs="Arial"/>
          <w:b/>
          <w:bCs/>
          <w:snapToGrid w:val="0"/>
        </w:rPr>
        <w:t xml:space="preserve">Australian Securities and Investments Commission </w:t>
      </w:r>
      <w:r w:rsidRPr="00404EF4">
        <w:rPr>
          <w:rFonts w:ascii="Arial" w:hAnsi="Arial" w:cs="Arial"/>
          <w:b/>
          <w:bCs/>
        </w:rPr>
        <w:t>resource statement – Additional estimates for 2023­24 as at February 2024 (continued)</w:t>
      </w:r>
    </w:p>
    <w:tbl>
      <w:tblPr>
        <w:tblStyle w:val="CDMRange2"/>
        <w:tblW w:w="7620" w:type="dxa"/>
        <w:tblLayout w:type="fixed"/>
        <w:tblLook w:val="0620" w:firstRow="1" w:lastRow="0" w:firstColumn="0" w:lastColumn="0" w:noHBand="1" w:noVBand="1"/>
      </w:tblPr>
      <w:tblGrid>
        <w:gridCol w:w="3120"/>
        <w:gridCol w:w="1125"/>
        <w:gridCol w:w="1125"/>
        <w:gridCol w:w="1125"/>
        <w:gridCol w:w="1125"/>
      </w:tblGrid>
      <w:tr w:rsidR="00CC04A0" w14:paraId="06B0437F" w14:textId="77777777" w:rsidTr="00334E74">
        <w:trPr>
          <w:trHeight w:val="810"/>
        </w:trPr>
        <w:tc>
          <w:tcPr>
            <w:tcW w:w="31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411FCFD"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1234F1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429EDB8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6359D67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88661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264578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521E46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E7081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6D17D1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45DA1E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5BC225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423355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465B04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2CCB19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657CFF5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331A110A"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0A0C856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nil"/>
              <w:left w:val="nil"/>
              <w:bottom w:val="nil"/>
              <w:right w:val="nil"/>
              <w:tl2br w:val="nil"/>
              <w:tr2bl w:val="nil"/>
            </w:tcBorders>
            <w:shd w:val="clear" w:color="FFFFFF" w:fill="FFFFFF"/>
            <w:tcMar>
              <w:left w:w="40" w:type="dxa"/>
              <w:right w:w="40" w:type="dxa"/>
            </w:tcMar>
          </w:tcPr>
          <w:p w14:paraId="1D6763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225EAC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E6E6E6"/>
            <w:tcMar>
              <w:left w:w="40" w:type="dxa"/>
              <w:right w:w="40" w:type="dxa"/>
            </w:tcMar>
          </w:tcPr>
          <w:p w14:paraId="250901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r>
      <w:tr w:rsidR="00CC04A0" w14:paraId="11746F6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075BA656"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208F7E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0D1B176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35DDD5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2301A7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DB5FFF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AE1BB6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DF05C2"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ECA4D1"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7BA864"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5F7C7BB" w14:textId="77777777" w:rsidR="00CC04A0" w:rsidRDefault="00CC04A0">
            <w:pPr>
              <w:spacing w:after="0" w:line="240" w:lineRule="auto"/>
              <w:jc w:val="right"/>
              <w:rPr>
                <w:rFonts w:ascii="Arial" w:eastAsia="Arial" w:hAnsi="Arial" w:cs="Arial"/>
                <w:color w:val="000000"/>
              </w:rPr>
            </w:pPr>
          </w:p>
        </w:tc>
      </w:tr>
      <w:tr w:rsidR="00CC04A0" w14:paraId="5E1E168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1A2A697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w:t>
            </w:r>
          </w:p>
          <w:p w14:paraId="681C20C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A21DDB1"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04284A7"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2E7BABC"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7EF37D62" w14:textId="77777777" w:rsidR="00CC04A0" w:rsidRDefault="00CC04A0">
            <w:pPr>
              <w:spacing w:after="0" w:line="240" w:lineRule="auto"/>
              <w:jc w:val="right"/>
              <w:rPr>
                <w:rFonts w:ascii="Arial" w:eastAsia="Arial" w:hAnsi="Arial" w:cs="Arial"/>
                <w:color w:val="000000"/>
              </w:rPr>
            </w:pPr>
          </w:p>
        </w:tc>
      </w:tr>
      <w:tr w:rsidR="00CC04A0" w14:paraId="37E892A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43542C7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F3A93C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12,733</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543AB6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5,358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014840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4E1933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5,358</w:t>
            </w:r>
          </w:p>
        </w:tc>
      </w:tr>
      <w:tr w:rsidR="00CC04A0" w14:paraId="2402CA7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704E44C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B0ECF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7,925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7FB0F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10,628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0B41F5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739</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923F8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11,367</w:t>
            </w:r>
          </w:p>
        </w:tc>
      </w:tr>
      <w:tr w:rsidR="00CC04A0" w14:paraId="78D6E74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1A1DBBCE"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administered annual appropriations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BA846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20,658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7586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15,986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B31A3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739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00131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16,725</w:t>
            </w:r>
          </w:p>
        </w:tc>
      </w:tr>
      <w:tr w:rsidR="00CC04A0" w14:paraId="0BA4547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6774898E"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administered special appropriations (f)</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CDED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128,107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2D285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152,630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714EA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5,422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3E3F7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158,052</w:t>
            </w:r>
          </w:p>
        </w:tc>
      </w:tr>
      <w:tr w:rsidR="00CC04A0" w14:paraId="18AE474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A486F3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 (f)</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DF1D46"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72B1D1"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1C58EB"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68C1FD7" w14:textId="77777777" w:rsidR="00CC04A0" w:rsidRDefault="00CC04A0">
            <w:pPr>
              <w:spacing w:after="0" w:line="240" w:lineRule="auto"/>
              <w:jc w:val="right"/>
              <w:rPr>
                <w:rFonts w:ascii="Arial" w:eastAsia="Arial" w:hAnsi="Arial" w:cs="Arial"/>
                <w:color w:val="000000"/>
              </w:rPr>
            </w:pPr>
          </w:p>
        </w:tc>
      </w:tr>
      <w:tr w:rsidR="00CC04A0" w14:paraId="3623A80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70F2711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FEAA0C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19,897</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726EF8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38,096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BBEC8F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613129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38,096</w:t>
            </w:r>
          </w:p>
        </w:tc>
      </w:tr>
      <w:tr w:rsidR="00CC04A0" w14:paraId="3E92D1B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0F29A7F"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special account receipts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1DAE3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19,897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B130A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38,096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A5154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32DC95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38,096</w:t>
            </w:r>
          </w:p>
        </w:tc>
      </w:tr>
      <w:tr w:rsidR="00CC04A0" w14:paraId="1F7DFC4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1837C7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administered resourcing</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4BDE0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168,662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911D0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206,712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13DD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6,161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42376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212,873</w:t>
            </w:r>
          </w:p>
        </w:tc>
      </w:tr>
      <w:tr w:rsidR="00CC04A0" w14:paraId="1A77E63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3F44124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resourcing for ASIC</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7CEE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860,215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DC487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859,207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D603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72,351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641196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931,558</w:t>
            </w:r>
          </w:p>
        </w:tc>
      </w:tr>
      <w:tr w:rsidR="00CC04A0" w14:paraId="6699654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04C7EAD5"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488A3DB"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902BE1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9421373"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6F0FFFE" w14:textId="77777777" w:rsidR="00CC04A0" w:rsidRDefault="00CC04A0">
            <w:pPr>
              <w:spacing w:after="0" w:line="240" w:lineRule="auto"/>
              <w:jc w:val="right"/>
              <w:rPr>
                <w:rFonts w:ascii="Arial" w:eastAsia="Arial" w:hAnsi="Arial" w:cs="Arial"/>
                <w:color w:val="000000"/>
              </w:rPr>
            </w:pPr>
          </w:p>
        </w:tc>
      </w:tr>
      <w:tr w:rsidR="00CC04A0" w14:paraId="186B0DE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25CE2803"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E1B3CF"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BBF94C"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F579E1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 xml:space="preserve">Actual </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6F57DA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r>
      <w:tr w:rsidR="00CC04A0" w14:paraId="1DB68A8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5E0158C4"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4B74F16"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761F0CF"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43600BB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nil"/>
              <w:left w:val="nil"/>
              <w:bottom w:val="single" w:sz="4" w:space="0" w:color="000000"/>
              <w:right w:val="nil"/>
              <w:tl2br w:val="nil"/>
              <w:tr2bl w:val="nil"/>
            </w:tcBorders>
            <w:shd w:val="clear" w:color="FFFFFF" w:fill="E6E6E6"/>
            <w:tcMar>
              <w:left w:w="0" w:type="dxa"/>
              <w:right w:w="0" w:type="dxa"/>
            </w:tcMar>
          </w:tcPr>
          <w:p w14:paraId="56AF49FE" w14:textId="77777777" w:rsidR="00CC04A0" w:rsidRDefault="00CC04A0">
            <w:pPr>
              <w:spacing w:after="0" w:line="240" w:lineRule="auto"/>
              <w:jc w:val="right"/>
              <w:rPr>
                <w:rFonts w:ascii="Arial" w:eastAsia="Arial" w:hAnsi="Arial" w:cs="Arial"/>
                <w:color w:val="000000"/>
              </w:rPr>
            </w:pPr>
          </w:p>
        </w:tc>
      </w:tr>
      <w:tr w:rsidR="00CC04A0" w14:paraId="0C39E4D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7EED8DD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A68979F"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98DB975"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10795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1,831</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0D10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1,752</w:t>
            </w:r>
          </w:p>
        </w:tc>
      </w:tr>
    </w:tbl>
    <w:p w14:paraId="240D5EF5" w14:textId="77777777" w:rsidR="00FB7425" w:rsidRDefault="00615E4B" w:rsidP="00FB7425">
      <w:pPr>
        <w:pStyle w:val="ChartandTableFootnoteAlpha"/>
        <w:keepNext w:val="0"/>
        <w:keepLines w:val="0"/>
        <w:numPr>
          <w:ilvl w:val="0"/>
          <w:numId w:val="22"/>
        </w:numPr>
        <w:pBdr>
          <w:top w:val="nil"/>
          <w:left w:val="nil"/>
          <w:bottom w:val="nil"/>
          <w:right w:val="nil"/>
          <w:between w:val="nil"/>
          <w:bar w:val="nil"/>
        </w:pBdr>
        <w:spacing w:before="30" w:line="240" w:lineRule="auto"/>
        <w:jc w:val="left"/>
        <w:rPr>
          <w:i/>
        </w:rPr>
      </w:pPr>
      <w:r>
        <w:rPr>
          <w:i/>
        </w:rPr>
        <w:t xml:space="preserve">Appropriation Act (No. 1) 2023–2024 </w:t>
      </w:r>
      <w:r>
        <w:t xml:space="preserve">and </w:t>
      </w:r>
      <w:r>
        <w:rPr>
          <w:i/>
          <w:iCs/>
        </w:rPr>
        <w:t>Appropriation Bill (No. 3) 2023–2024</w:t>
      </w:r>
      <w:r>
        <w:rPr>
          <w:i/>
        </w:rPr>
        <w:t>.</w:t>
      </w:r>
      <w:r>
        <w:rPr>
          <w:iCs/>
        </w:rPr>
        <w:t xml:space="preserve"> Actual Available Appropriation column reflects the closing unspent appropriation balance from the entity’s 2022–23 annual report and encompasses </w:t>
      </w:r>
      <w:r>
        <w:rPr>
          <w:i/>
        </w:rPr>
        <w:t>Appropriation Act (No. 1) 2022–2023, Supply Act (No. 1) 2022–2023, Supply Act (No. 3) 2022–2023 and Appropriation Act (No. 3) 2022–2023.</w:t>
      </w:r>
    </w:p>
    <w:p w14:paraId="300095BA" w14:textId="77777777" w:rsidR="00FB7425" w:rsidRDefault="00615E4B" w:rsidP="00FB7425">
      <w:pPr>
        <w:pStyle w:val="ChartandTableFootnoteAlpha"/>
        <w:keepNext w:val="0"/>
        <w:keepLines w:val="0"/>
        <w:numPr>
          <w:ilvl w:val="0"/>
          <w:numId w:val="22"/>
        </w:numPr>
        <w:pBdr>
          <w:top w:val="nil"/>
          <w:left w:val="nil"/>
          <w:bottom w:val="nil"/>
          <w:right w:val="nil"/>
          <w:between w:val="nil"/>
          <w:bar w:val="nil"/>
        </w:pBdr>
        <w:spacing w:before="30" w:line="240" w:lineRule="auto"/>
        <w:jc w:val="left"/>
        <w:rPr>
          <w:rFonts w:cs="Arial"/>
          <w:szCs w:val="16"/>
        </w:rPr>
      </w:pPr>
      <w:r>
        <w:rPr>
          <w:rFonts w:cs="Arial"/>
          <w:szCs w:val="16"/>
        </w:rPr>
        <w:t xml:space="preserve">Estimated external revenue receipts under section 74 of the </w:t>
      </w:r>
      <w:r>
        <w:rPr>
          <w:i/>
          <w:iCs/>
        </w:rPr>
        <w:t>Public Governance, Performance and Accountability Act 2013</w:t>
      </w:r>
      <w:r>
        <w:t xml:space="preserve"> (PGPA Act).</w:t>
      </w:r>
      <w:r>
        <w:rPr>
          <w:rFonts w:cs="Arial"/>
          <w:szCs w:val="16"/>
        </w:rPr>
        <w:t xml:space="preserve"> </w:t>
      </w:r>
    </w:p>
    <w:p w14:paraId="217CC74E" w14:textId="77777777" w:rsidR="00FB7425" w:rsidRDefault="00615E4B" w:rsidP="00FB7425">
      <w:pPr>
        <w:pStyle w:val="ChartandTableFootnoteAlpha"/>
        <w:keepNext w:val="0"/>
        <w:keepLines w:val="0"/>
        <w:numPr>
          <w:ilvl w:val="0"/>
          <w:numId w:val="22"/>
        </w:numPr>
        <w:pBdr>
          <w:top w:val="nil"/>
          <w:left w:val="nil"/>
          <w:bottom w:val="nil"/>
          <w:right w:val="nil"/>
          <w:between w:val="nil"/>
          <w:bar w:val="nil"/>
        </w:pBdr>
        <w:spacing w:before="30" w:line="240" w:lineRule="auto"/>
        <w:jc w:val="left"/>
      </w:pPr>
      <w:r>
        <w:t xml:space="preserve">2023-24 Budget amount excludes $23.327m subject to administrative quarantine by Finance or withheld under section 51 of the </w:t>
      </w:r>
      <w:r>
        <w:rPr>
          <w:rFonts w:cs="Arial"/>
          <w:szCs w:val="16"/>
        </w:rPr>
        <w:t>PGPA Act .</w:t>
      </w:r>
      <w:r>
        <w:t xml:space="preserve"> </w:t>
      </w:r>
      <w:r>
        <w:rPr>
          <w:rFonts w:cs="Arial"/>
          <w:szCs w:val="16"/>
        </w:rPr>
        <w:t>This quarantined amount includes $19.461m for the Departmental capital budget and $3.866m for Equity Injection.</w:t>
      </w:r>
    </w:p>
    <w:p w14:paraId="4AF6C0CB" w14:textId="77777777" w:rsidR="00FB7425" w:rsidRDefault="00615E4B" w:rsidP="00FB7425">
      <w:pPr>
        <w:pStyle w:val="ChartandTableFootnoteAlpha"/>
        <w:keepNext w:val="0"/>
        <w:keepLines w:val="0"/>
        <w:numPr>
          <w:ilvl w:val="0"/>
          <w:numId w:val="22"/>
        </w:numPr>
        <w:pBdr>
          <w:top w:val="nil"/>
          <w:left w:val="nil"/>
          <w:bottom w:val="nil"/>
          <w:right w:val="nil"/>
          <w:between w:val="nil"/>
          <w:bar w:val="nil"/>
        </w:pBdr>
        <w:spacing w:before="30" w:line="240" w:lineRule="auto"/>
        <w:jc w:val="left"/>
        <w:rPr>
          <w:rFonts w:cs="Arial"/>
          <w:szCs w:val="16"/>
        </w:rPr>
      </w:pPr>
      <w:r>
        <w:rPr>
          <w:rFonts w:cs="Arial"/>
          <w:szCs w:val="16"/>
        </w:rPr>
        <w:t>Departmental capital budgets are not separately identified in Appropriation Act (No. 1) and form part of ordinary annual services items. Refer to Table 3.6 for further details. For accounting purposes, this amount has been designated as a ‘contribution by owner’.</w:t>
      </w:r>
    </w:p>
    <w:p w14:paraId="774F1431" w14:textId="77777777" w:rsidR="00FB7425" w:rsidRDefault="00615E4B" w:rsidP="00FB7425">
      <w:pPr>
        <w:pStyle w:val="ChartandTableFootnoteAlpha"/>
        <w:keepNext w:val="0"/>
        <w:keepLines w:val="0"/>
        <w:numPr>
          <w:ilvl w:val="0"/>
          <w:numId w:val="22"/>
        </w:numPr>
        <w:pBdr>
          <w:top w:val="nil"/>
          <w:left w:val="nil"/>
          <w:bottom w:val="nil"/>
          <w:right w:val="nil"/>
          <w:between w:val="nil"/>
          <w:bar w:val="nil"/>
        </w:pBdr>
        <w:spacing w:before="30" w:line="240" w:lineRule="auto"/>
        <w:jc w:val="left"/>
      </w:pPr>
      <w:r>
        <w:rPr>
          <w:rFonts w:cs="Arial"/>
          <w:i/>
          <w:szCs w:val="16"/>
        </w:rPr>
        <w:t xml:space="preserve">Appropriation Act (No. 2) 2023–2024 </w:t>
      </w:r>
      <w:r>
        <w:rPr>
          <w:rFonts w:cs="Arial"/>
          <w:szCs w:val="16"/>
        </w:rPr>
        <w:t xml:space="preserve">and </w:t>
      </w:r>
      <w:r>
        <w:rPr>
          <w:rFonts w:cs="Arial"/>
          <w:i/>
          <w:iCs/>
          <w:szCs w:val="16"/>
        </w:rPr>
        <w:t>Appropriation Bill (No. 4) 2023–2024</w:t>
      </w:r>
      <w:r>
        <w:rPr>
          <w:rFonts w:cs="Arial"/>
          <w:szCs w:val="16"/>
        </w:rPr>
        <w:t>.</w:t>
      </w:r>
      <w:r>
        <w:rPr>
          <w:iCs/>
        </w:rPr>
        <w:t xml:space="preserve"> Actual Available Appropriation column reflects the closing unspent appropriation balance from the entity’s 2022–23 annual report and encompasses </w:t>
      </w:r>
      <w:r>
        <w:rPr>
          <w:i/>
        </w:rPr>
        <w:t>Appropriation Act (No. 2) 2022–2023, Supply Act (No.2) 2022–2023, Supply Act (No.4) 2022–2023, and Appropriation Act (No. 4) 2022–2023.</w:t>
      </w:r>
      <w:r>
        <w:rPr>
          <w:rFonts w:cs="Arial"/>
          <w:szCs w:val="16"/>
        </w:rPr>
        <w:t xml:space="preserve"> Refer to Table 3.6 for further details.</w:t>
      </w:r>
    </w:p>
    <w:p w14:paraId="2FC6A3F2" w14:textId="77777777" w:rsidR="00FB7425" w:rsidRDefault="00615E4B" w:rsidP="00FB7425">
      <w:pPr>
        <w:pStyle w:val="ChartandTableFootnoteAlpha"/>
        <w:keepNext w:val="0"/>
        <w:keepLines w:val="0"/>
        <w:numPr>
          <w:ilvl w:val="0"/>
          <w:numId w:val="22"/>
        </w:numPr>
        <w:pBdr>
          <w:top w:val="nil"/>
          <w:left w:val="nil"/>
          <w:bottom w:val="nil"/>
          <w:right w:val="nil"/>
          <w:between w:val="nil"/>
          <w:bar w:val="nil"/>
        </w:pBdr>
        <w:spacing w:before="30" w:line="240" w:lineRule="auto"/>
        <w:jc w:val="left"/>
      </w:pPr>
      <w:r>
        <w:t>Excludes trust moneys, such as those held in Services for Other Entities and Trust Moneys (SOETM) and other special accounts. For further information on special accounts (excluding amounts held on trust), refer to Table 3.1.</w:t>
      </w:r>
    </w:p>
    <w:p w14:paraId="728C5666" w14:textId="77777777" w:rsidR="00FB7425" w:rsidRDefault="00615E4B" w:rsidP="00FB7425">
      <w:pPr>
        <w:pStyle w:val="ChartandTableFootnoteAlpha"/>
        <w:keepNext w:val="0"/>
        <w:keepLines w:val="0"/>
        <w:numPr>
          <w:ilvl w:val="0"/>
          <w:numId w:val="22"/>
        </w:numPr>
        <w:pBdr>
          <w:top w:val="nil"/>
          <w:left w:val="nil"/>
          <w:bottom w:val="nil"/>
          <w:right w:val="nil"/>
          <w:between w:val="nil"/>
          <w:bar w:val="nil"/>
        </w:pBdr>
        <w:spacing w:before="30" w:line="240" w:lineRule="auto"/>
        <w:jc w:val="left"/>
      </w:pPr>
      <w:r>
        <w:t>Amounts credited to the special account from ASIC’s annual appropriations.</w:t>
      </w:r>
    </w:p>
    <w:p w14:paraId="0CDB7EF2" w14:textId="77777777" w:rsidR="001012B5" w:rsidRDefault="00615E4B">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5BA1AF01" w14:textId="77777777" w:rsidR="008D7DDF" w:rsidRPr="00404EF4" w:rsidRDefault="00615E4B" w:rsidP="00873AE3">
      <w:pPr>
        <w:pStyle w:val="NoSpacing"/>
        <w:pBdr>
          <w:top w:val="nil"/>
          <w:left w:val="nil"/>
          <w:bottom w:val="nil"/>
          <w:right w:val="nil"/>
          <w:between w:val="nil"/>
          <w:bar w:val="nil"/>
        </w:pBdr>
        <w:jc w:val="left"/>
        <w:rPr>
          <w:rFonts w:ascii="Arial" w:hAnsi="Arial" w:cs="Arial"/>
          <w:b/>
          <w:bCs/>
        </w:rPr>
      </w:pPr>
      <w:r w:rsidRPr="00404EF4">
        <w:rPr>
          <w:rFonts w:ascii="Arial" w:hAnsi="Arial" w:cs="Arial"/>
          <w:b/>
          <w:bCs/>
        </w:rPr>
        <w:t xml:space="preserve">Table 1.1: </w:t>
      </w:r>
      <w:r>
        <w:rPr>
          <w:rFonts w:ascii="Arial" w:hAnsi="Arial" w:cs="Arial"/>
          <w:b/>
          <w:bCs/>
          <w:snapToGrid w:val="0"/>
        </w:rPr>
        <w:t xml:space="preserve">Australian Securities and Investments Commission </w:t>
      </w:r>
      <w:r w:rsidRPr="00404EF4">
        <w:rPr>
          <w:rFonts w:ascii="Arial" w:hAnsi="Arial" w:cs="Arial"/>
          <w:b/>
          <w:bCs/>
        </w:rPr>
        <w:t>resource statement – Additional estimates for 2023­24 as at February 2024 (continued)</w:t>
      </w:r>
    </w:p>
    <w:tbl>
      <w:tblPr>
        <w:tblStyle w:val="CDMRange1"/>
        <w:tblW w:w="7620" w:type="dxa"/>
        <w:tblLayout w:type="fixed"/>
        <w:tblLook w:val="0620" w:firstRow="1" w:lastRow="0" w:firstColumn="0" w:lastColumn="0" w:noHBand="1" w:noVBand="1"/>
      </w:tblPr>
      <w:tblGrid>
        <w:gridCol w:w="3120"/>
        <w:gridCol w:w="1125"/>
        <w:gridCol w:w="1125"/>
        <w:gridCol w:w="1125"/>
        <w:gridCol w:w="1125"/>
      </w:tblGrid>
      <w:tr w:rsidR="00CC04A0" w14:paraId="3D71A962" w14:textId="77777777" w:rsidTr="00334E74">
        <w:trPr>
          <w:trHeight w:hRule="exact" w:val="300"/>
        </w:trPr>
        <w:tc>
          <w:tcPr>
            <w:tcW w:w="7620" w:type="dxa"/>
            <w:gridSpan w:val="5"/>
            <w:tcBorders>
              <w:top w:val="nil"/>
              <w:left w:val="nil"/>
              <w:bottom w:val="single" w:sz="4" w:space="0" w:color="000000"/>
              <w:right w:val="nil"/>
              <w:tl2br w:val="nil"/>
              <w:tr2bl w:val="nil"/>
            </w:tcBorders>
            <w:shd w:val="clear" w:color="auto" w:fill="auto"/>
            <w:noWrap/>
            <w:tcMar>
              <w:left w:w="40" w:type="dxa"/>
              <w:right w:w="40" w:type="dxa"/>
            </w:tcMar>
          </w:tcPr>
          <w:p w14:paraId="64C38FD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Third party payments from and on behalf of other entities</w:t>
            </w:r>
          </w:p>
        </w:tc>
      </w:tr>
      <w:tr w:rsidR="00CC04A0" w14:paraId="5EC0320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31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C7BE79F"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871A27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p w14:paraId="4A738C8C"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4DE3A95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31E4E1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34A6E7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01FDD3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19D23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w:t>
            </w:r>
          </w:p>
          <w:p w14:paraId="046E61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19AE41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4D16F5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04D27C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 at</w:t>
            </w:r>
          </w:p>
          <w:p w14:paraId="19FDEF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p w14:paraId="3DCC39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37EA783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0E4BAFE1"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40" w:type="dxa"/>
              <w:right w:w="40" w:type="dxa"/>
            </w:tcMar>
          </w:tcPr>
          <w:p w14:paraId="08A6F7D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nil"/>
              <w:left w:val="nil"/>
              <w:bottom w:val="nil"/>
              <w:right w:val="nil"/>
              <w:tl2br w:val="nil"/>
              <w:tr2bl w:val="nil"/>
            </w:tcBorders>
            <w:shd w:val="clear" w:color="FFFFFF" w:fill="FFFFFF"/>
            <w:tcMar>
              <w:left w:w="40" w:type="dxa"/>
              <w:right w:w="40" w:type="dxa"/>
            </w:tcMar>
          </w:tcPr>
          <w:p w14:paraId="087F00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FFFFFF"/>
            <w:tcMar>
              <w:left w:w="40" w:type="dxa"/>
              <w:right w:w="40" w:type="dxa"/>
            </w:tcMar>
          </w:tcPr>
          <w:p w14:paraId="0B48985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nil"/>
              <w:left w:val="nil"/>
              <w:bottom w:val="nil"/>
              <w:right w:val="nil"/>
              <w:tl2br w:val="nil"/>
              <w:tr2bl w:val="nil"/>
            </w:tcBorders>
            <w:shd w:val="clear" w:color="FFFFFF" w:fill="E6E6E6"/>
            <w:tcMar>
              <w:left w:w="40" w:type="dxa"/>
              <w:right w:w="40" w:type="dxa"/>
            </w:tcMar>
          </w:tcPr>
          <w:p w14:paraId="7B0989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r>
      <w:tr w:rsidR="00CC04A0" w14:paraId="3AD7BCB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0" w:type="dxa"/>
              <w:right w:w="0" w:type="dxa"/>
            </w:tcMar>
            <w:vAlign w:val="bottom"/>
          </w:tcPr>
          <w:p w14:paraId="39137B07"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B637E3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2EE6A3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F6E609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087CE7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6D224B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016E76A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Receipts received from other entities for the provision of services (disclosed above in s74 External Revenue section above)</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05CA4F18"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18,321</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3D48F3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17,800</w:t>
            </w:r>
          </w:p>
        </w:tc>
        <w:tc>
          <w:tcPr>
            <w:tcW w:w="1125"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32A71307"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1,842</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4E91B4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19,642</w:t>
            </w:r>
          </w:p>
        </w:tc>
      </w:tr>
    </w:tbl>
    <w:p w14:paraId="06D67CAF" w14:textId="77777777" w:rsidR="001012B5" w:rsidRPr="00FB7425" w:rsidRDefault="00615E4B" w:rsidP="001012B5">
      <w:pPr>
        <w:pStyle w:val="TableGraphic"/>
        <w:keepLines/>
        <w:pBdr>
          <w:top w:val="nil"/>
          <w:left w:val="nil"/>
          <w:bottom w:val="nil"/>
          <w:right w:val="nil"/>
          <w:between w:val="nil"/>
          <w:bar w:val="nil"/>
        </w:pBdr>
        <w:rPr>
          <w:rFonts w:ascii="Arial" w:hAnsi="Arial" w:cs="Arial"/>
          <w:i w:val="0"/>
          <w:iCs/>
          <w:color w:val="auto"/>
          <w:sz w:val="16"/>
          <w:szCs w:val="16"/>
        </w:rPr>
      </w:pPr>
      <w:r w:rsidRPr="00FB7425">
        <w:rPr>
          <w:rFonts w:ascii="Arial" w:hAnsi="Arial" w:cs="Arial"/>
          <w:i w:val="0"/>
          <w:iCs/>
          <w:color w:val="auto"/>
          <w:sz w:val="16"/>
          <w:szCs w:val="16"/>
        </w:rPr>
        <w:t>Prepared on a resourcing (i.e. appropriations available) basis.</w:t>
      </w:r>
    </w:p>
    <w:p w14:paraId="6D7A0C01" w14:textId="77777777" w:rsidR="00B31D3F" w:rsidRPr="001012B5" w:rsidRDefault="00615E4B" w:rsidP="001012B5">
      <w:pPr>
        <w:pStyle w:val="TableGraphic"/>
        <w:keepLines/>
        <w:pBdr>
          <w:top w:val="nil"/>
          <w:left w:val="nil"/>
          <w:bottom w:val="nil"/>
          <w:right w:val="nil"/>
          <w:between w:val="nil"/>
          <w:bar w:val="nil"/>
        </w:pBdr>
        <w:spacing w:after="240"/>
        <w:rPr>
          <w:rFonts w:ascii="Arial" w:hAnsi="Arial" w:cs="Arial"/>
          <w:i w:val="0"/>
          <w:iCs/>
          <w:color w:val="auto"/>
          <w:sz w:val="16"/>
          <w:szCs w:val="16"/>
        </w:rPr>
      </w:pPr>
      <w:r w:rsidRPr="00FB7425">
        <w:rPr>
          <w:rFonts w:ascii="Arial" w:hAnsi="Arial" w:cs="Arial"/>
          <w:i w:val="0"/>
          <w:iCs/>
          <w:color w:val="auto"/>
          <w:sz w:val="16"/>
          <w:szCs w:val="16"/>
        </w:rPr>
        <w:t>All figures shown above are GST exclusive – these may not match figures in the cash flow statement.</w:t>
      </w:r>
    </w:p>
    <w:p w14:paraId="7E2B78AC" w14:textId="77777777" w:rsidR="003E027B" w:rsidRPr="007212AD" w:rsidRDefault="00615E4B" w:rsidP="00A95CC7">
      <w:pPr>
        <w:pStyle w:val="Heading3"/>
        <w:pageBreakBefore/>
        <w:pBdr>
          <w:top w:val="nil"/>
          <w:left w:val="nil"/>
          <w:bottom w:val="nil"/>
          <w:right w:val="nil"/>
          <w:between w:val="nil"/>
          <w:bar w:val="nil"/>
        </w:pBdr>
        <w:spacing w:before="120" w:after="120"/>
        <w:rPr>
          <w:smallCaps w:val="0"/>
        </w:rPr>
      </w:pPr>
      <w:bookmarkStart w:id="452" w:name="RG_MARKER_2366"/>
      <w:bookmarkStart w:id="453" w:name="RG_MARKER_2131"/>
      <w:bookmarkStart w:id="454" w:name="RG_MARKER_2167"/>
      <w:r w:rsidRPr="007212AD">
        <w:rPr>
          <w:smallCaps w:val="0"/>
        </w:rPr>
        <w:t>1.3</w:t>
      </w:r>
      <w:bookmarkEnd w:id="452"/>
      <w:bookmarkEnd w:id="453"/>
      <w:bookmarkEnd w:id="454"/>
      <w:r w:rsidRPr="007212AD">
        <w:rPr>
          <w:smallCaps w:val="0"/>
        </w:rPr>
        <w:tab/>
        <w:t>Entity measures</w:t>
      </w:r>
    </w:p>
    <w:p w14:paraId="64C1577E" w14:textId="77777777" w:rsidR="006D7A4E" w:rsidRPr="006D7A4E" w:rsidRDefault="00615E4B" w:rsidP="003A0BED">
      <w:pPr>
        <w:pBdr>
          <w:top w:val="nil"/>
          <w:left w:val="nil"/>
          <w:bottom w:val="nil"/>
          <w:right w:val="nil"/>
          <w:between w:val="nil"/>
          <w:bar w:val="nil"/>
        </w:pBdr>
        <w:jc w:val="left"/>
        <w:rPr>
          <w:sz w:val="19"/>
          <w:szCs w:val="19"/>
        </w:rPr>
      </w:pPr>
      <w:r w:rsidRPr="006D7A4E">
        <w:rPr>
          <w:sz w:val="19"/>
          <w:szCs w:val="19"/>
        </w:rPr>
        <w:t>Table 1.2 summarises new Government measures taken since the 2023–24 Budget. The table is split into receipt and payment measures, with the affected program identified.</w:t>
      </w:r>
    </w:p>
    <w:p w14:paraId="68466419" w14:textId="77777777" w:rsidR="006D7A4E" w:rsidRPr="00771C93" w:rsidRDefault="00615E4B" w:rsidP="00771C93">
      <w:pPr>
        <w:pStyle w:val="NoSpacing"/>
        <w:pBdr>
          <w:top w:val="nil"/>
          <w:left w:val="nil"/>
          <w:bottom w:val="nil"/>
          <w:right w:val="nil"/>
          <w:between w:val="nil"/>
          <w:bar w:val="nil"/>
        </w:pBdr>
        <w:rPr>
          <w:rFonts w:ascii="Arial" w:hAnsi="Arial" w:cs="Arial"/>
          <w:b/>
          <w:bCs/>
        </w:rPr>
      </w:pPr>
      <w:r w:rsidRPr="00771C93">
        <w:rPr>
          <w:rFonts w:ascii="Arial" w:hAnsi="Arial" w:cs="Arial"/>
          <w:b/>
          <w:bCs/>
        </w:rPr>
        <w:t>Table 1.2: Australian Securities and Investments Commission 2023–24 measures since the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0FFA41F4" w14:textId="77777777" w:rsidTr="00334E74">
        <w:trPr>
          <w:trHeight w:val="45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6F7AFF6D"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CA5EB76"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446F9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11D47E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FF8E5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2A8579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D9628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64A88B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1035D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69161A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2CF79D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EC0D74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Receipt measures </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17107E84"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ED243C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7E06A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4D0F4E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5108E8" w14:textId="77777777" w:rsidR="00CC04A0" w:rsidRDefault="00CC04A0">
            <w:pPr>
              <w:spacing w:after="0" w:line="240" w:lineRule="auto"/>
              <w:jc w:val="right"/>
              <w:rPr>
                <w:rFonts w:ascii="Arial" w:eastAsia="Arial" w:hAnsi="Arial" w:cs="Arial"/>
                <w:color w:val="000000"/>
              </w:rPr>
            </w:pPr>
          </w:p>
        </w:tc>
      </w:tr>
      <w:tr w:rsidR="00CC04A0" w14:paraId="2FCEF79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C81BA2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 additional resourcing</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7CEE825"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7ACB0F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0D4E7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489070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E037F1" w14:textId="77777777" w:rsidR="00CC04A0" w:rsidRDefault="00CC04A0">
            <w:pPr>
              <w:spacing w:after="0" w:line="240" w:lineRule="auto"/>
              <w:jc w:val="right"/>
              <w:rPr>
                <w:rFonts w:ascii="Arial" w:eastAsia="Arial" w:hAnsi="Arial" w:cs="Arial"/>
                <w:color w:val="000000"/>
              </w:rPr>
            </w:pPr>
          </w:p>
        </w:tc>
      </w:tr>
      <w:tr w:rsidR="00CC04A0" w14:paraId="13F0874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31FC0F1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receipts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DB3BD9"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E93B5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A87A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17BD4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85BE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1,521</w:t>
            </w:r>
          </w:p>
        </w:tc>
      </w:tr>
      <w:tr w:rsidR="00CC04A0" w14:paraId="5127C90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D83855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9A02C50"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0D09F4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E7B32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754B0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706F66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1,521</w:t>
            </w:r>
          </w:p>
        </w:tc>
      </w:tr>
      <w:tr w:rsidR="00CC04A0" w14:paraId="2E6BE82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E58C65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receipt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EBD2662"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9765B5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C9AD500"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AEA23EA"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370835A" w14:textId="77777777" w:rsidR="00CC04A0" w:rsidRDefault="00CC04A0">
            <w:pPr>
              <w:spacing w:after="0" w:line="240" w:lineRule="auto"/>
              <w:jc w:val="right"/>
              <w:rPr>
                <w:rFonts w:ascii="Arial" w:eastAsia="Arial" w:hAnsi="Arial" w:cs="Arial"/>
                <w:b/>
                <w:color w:val="000000"/>
              </w:rPr>
            </w:pPr>
          </w:p>
        </w:tc>
      </w:tr>
      <w:tr w:rsidR="00CC04A0" w14:paraId="16D0258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CB57BC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596A50"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65058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69A7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1,379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75911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EFFCF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1,521</w:t>
            </w:r>
          </w:p>
        </w:tc>
      </w:tr>
      <w:tr w:rsidR="00CC04A0" w14:paraId="0B053F1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A3D610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C0E67F"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657678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2ACA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E984C8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BC54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1,521</w:t>
            </w:r>
          </w:p>
        </w:tc>
      </w:tr>
      <w:tr w:rsidR="00CC04A0" w14:paraId="3DC11BD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352AF0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6114634"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FBF2E9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46BB19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2880FE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D6A692" w14:textId="77777777" w:rsidR="00CC04A0" w:rsidRDefault="00CC04A0">
            <w:pPr>
              <w:spacing w:after="0" w:line="240" w:lineRule="auto"/>
              <w:jc w:val="right"/>
              <w:rPr>
                <w:rFonts w:ascii="Arial" w:eastAsia="Arial" w:hAnsi="Arial" w:cs="Arial"/>
                <w:color w:val="000000"/>
              </w:rPr>
            </w:pPr>
          </w:p>
        </w:tc>
      </w:tr>
      <w:tr w:rsidR="00CC04A0" w14:paraId="24813C6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3455B0B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Ceasing the Modernising Business Registers Program</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66848DF"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9C0734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713EDB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29488A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4A9D4C" w14:textId="77777777" w:rsidR="00CC04A0" w:rsidRDefault="00CC04A0">
            <w:pPr>
              <w:spacing w:after="0" w:line="240" w:lineRule="auto"/>
              <w:jc w:val="right"/>
              <w:rPr>
                <w:rFonts w:ascii="Arial" w:eastAsia="Arial" w:hAnsi="Arial" w:cs="Arial"/>
                <w:color w:val="000000"/>
              </w:rPr>
            </w:pPr>
          </w:p>
        </w:tc>
      </w:tr>
      <w:tr w:rsidR="00CC04A0" w14:paraId="31765D9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CF763C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9BBCF1E"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50575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D6A8A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19,068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B4BE2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35010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3,489</w:t>
            </w:r>
          </w:p>
        </w:tc>
      </w:tr>
      <w:tr w:rsidR="00CC04A0" w14:paraId="33F3CED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4F0313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9D8F0F"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085F82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49,587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E8D075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19,068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35F906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433028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3,489</w:t>
            </w:r>
          </w:p>
        </w:tc>
      </w:tr>
      <w:tr w:rsidR="00CC04A0" w14:paraId="67A1C5B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2B535FA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Mandating Climate-Related Financial Disclosures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388A71ED"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241512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ED3775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19668E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2440C89" w14:textId="77777777" w:rsidR="00CC04A0" w:rsidRDefault="00CC04A0">
            <w:pPr>
              <w:spacing w:after="0" w:line="240" w:lineRule="auto"/>
              <w:jc w:val="right"/>
              <w:rPr>
                <w:rFonts w:ascii="Arial" w:eastAsia="Arial" w:hAnsi="Arial" w:cs="Arial"/>
                <w:color w:val="000000"/>
              </w:rPr>
            </w:pPr>
          </w:p>
        </w:tc>
      </w:tr>
      <w:tr w:rsidR="00CC04A0" w14:paraId="3854D2E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42A4D6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E7448D"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43DA58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C04BA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10,978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C8348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7A5D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10,840</w:t>
            </w:r>
          </w:p>
        </w:tc>
      </w:tr>
      <w:tr w:rsidR="00CC04A0" w14:paraId="4CA7395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92B95B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1ACD32"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73EB0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055D2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10,978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7D3DF1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10,327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2320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10,840</w:t>
            </w:r>
          </w:p>
        </w:tc>
      </w:tr>
      <w:tr w:rsidR="00CC04A0" w14:paraId="1113AFC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650C18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 additional resourcing</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31D7E50"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D8378D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C079C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E0D53D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0561295" w14:textId="77777777" w:rsidR="00CC04A0" w:rsidRDefault="00CC04A0">
            <w:pPr>
              <w:spacing w:after="0" w:line="240" w:lineRule="auto"/>
              <w:jc w:val="right"/>
              <w:rPr>
                <w:rFonts w:ascii="Arial" w:eastAsia="Arial" w:hAnsi="Arial" w:cs="Arial"/>
                <w:color w:val="000000"/>
              </w:rPr>
            </w:pPr>
          </w:p>
        </w:tc>
      </w:tr>
      <w:tr w:rsidR="00CC04A0" w14:paraId="0639E63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3B4C24D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payments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32F0082"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D336D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8F695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6BFC8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84F8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1,362</w:t>
            </w:r>
          </w:p>
        </w:tc>
      </w:tr>
      <w:tr w:rsidR="00CC04A0" w14:paraId="27D3397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642070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 (a)</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137339"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B3845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BCBF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C0DBC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09FA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w:t>
            </w:r>
          </w:p>
        </w:tc>
      </w:tr>
      <w:tr w:rsidR="00CC04A0" w14:paraId="535C79B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D4FF1C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EFC3D6F"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DCD9D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2C5A9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3,520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49CB3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AA191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1,740</w:t>
            </w:r>
          </w:p>
        </w:tc>
      </w:tr>
      <w:tr w:rsidR="00CC04A0" w14:paraId="55E2752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DB581F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7470A69"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B6754C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62B5E8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8D763B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1A8163" w14:textId="77777777" w:rsidR="00CC04A0" w:rsidRDefault="00CC04A0">
            <w:pPr>
              <w:spacing w:after="0" w:line="240" w:lineRule="auto"/>
              <w:jc w:val="right"/>
              <w:rPr>
                <w:rFonts w:ascii="Arial" w:eastAsia="Arial" w:hAnsi="Arial" w:cs="Arial"/>
                <w:color w:val="000000"/>
              </w:rPr>
            </w:pPr>
          </w:p>
        </w:tc>
      </w:tr>
      <w:tr w:rsidR="00CC04A0" w14:paraId="168D002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BB4355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707B2A"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531EB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7292C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1924B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55B1A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1,362</w:t>
            </w:r>
          </w:p>
        </w:tc>
      </w:tr>
      <w:tr w:rsidR="00CC04A0" w14:paraId="69ADDCE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3A4C944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6E1C1D6"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DD5F8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53,640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A169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32,441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F6C1E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E282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14,707</w:t>
            </w:r>
          </w:p>
        </w:tc>
      </w:tr>
      <w:tr w:rsidR="00CC04A0" w14:paraId="085E9D3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E00595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E706420"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8BE13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54,379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062E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33,566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B3AEBE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27,550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7923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28,658</w:t>
            </w:r>
          </w:p>
        </w:tc>
      </w:tr>
    </w:tbl>
    <w:p w14:paraId="30C19CF2" w14:textId="77777777" w:rsidR="006D7A4E" w:rsidRPr="006D7A4E" w:rsidRDefault="00615E4B" w:rsidP="003A0BED">
      <w:pPr>
        <w:pStyle w:val="TableGraphic"/>
        <w:keepLines/>
        <w:pBdr>
          <w:top w:val="nil"/>
          <w:left w:val="nil"/>
          <w:bottom w:val="nil"/>
          <w:right w:val="nil"/>
          <w:between w:val="nil"/>
          <w:bar w:val="nil"/>
        </w:pBdr>
        <w:rPr>
          <w:rFonts w:ascii="Arial" w:hAnsi="Arial" w:cs="Arial"/>
          <w:i w:val="0"/>
          <w:iCs/>
          <w:color w:val="auto"/>
          <w:sz w:val="16"/>
          <w:szCs w:val="16"/>
        </w:rPr>
      </w:pPr>
      <w:r w:rsidRPr="006D7A4E">
        <w:rPr>
          <w:rFonts w:ascii="Arial" w:hAnsi="Arial" w:cs="Arial"/>
          <w:i w:val="0"/>
          <w:iCs/>
          <w:color w:val="auto"/>
          <w:sz w:val="16"/>
          <w:szCs w:val="16"/>
        </w:rPr>
        <w:t>Prepared on a Government Financial Statistics (Underlying Cash) basis. Figures displayed as a negative (-) represent a decrease in funds and a positive (+) represent an increase in funds.</w:t>
      </w:r>
    </w:p>
    <w:p w14:paraId="0EAECD94" w14:textId="77777777" w:rsidR="006D7A4E" w:rsidRDefault="00615E4B" w:rsidP="006D7A4E">
      <w:pPr>
        <w:pStyle w:val="ChartandTableFootnoteAlpha"/>
        <w:keepNext w:val="0"/>
        <w:keepLines w:val="0"/>
        <w:numPr>
          <w:ilvl w:val="0"/>
          <w:numId w:val="23"/>
        </w:numPr>
        <w:pBdr>
          <w:top w:val="nil"/>
          <w:left w:val="nil"/>
          <w:bottom w:val="nil"/>
          <w:right w:val="nil"/>
          <w:between w:val="nil"/>
          <w:bar w:val="nil"/>
        </w:pBdr>
        <w:spacing w:before="30" w:line="240" w:lineRule="auto"/>
        <w:jc w:val="left"/>
      </w:pPr>
      <w:r>
        <w:t>Measure relates to a decision made as part of the 2023–24 MYEFO.</w:t>
      </w:r>
    </w:p>
    <w:p w14:paraId="63115C30" w14:textId="77777777" w:rsidR="006D7A4E" w:rsidRPr="00A95CC7" w:rsidRDefault="00615E4B" w:rsidP="006D7A4E">
      <w:pPr>
        <w:pBdr>
          <w:top w:val="nil"/>
          <w:left w:val="nil"/>
          <w:bottom w:val="nil"/>
          <w:right w:val="nil"/>
          <w:between w:val="nil"/>
          <w:bar w:val="nil"/>
        </w:pBdr>
        <w:spacing w:before="240" w:line="240" w:lineRule="exact"/>
        <w:jc w:val="left"/>
        <w:rPr>
          <w:sz w:val="19"/>
          <w:szCs w:val="19"/>
        </w:rPr>
      </w:pPr>
      <w:r>
        <w:t xml:space="preserve"> </w:t>
      </w:r>
    </w:p>
    <w:p w14:paraId="2C0A8AD6" w14:textId="77777777" w:rsidR="00C0224A" w:rsidRPr="00C0224A" w:rsidRDefault="00615E4B" w:rsidP="00C0224A">
      <w:pPr>
        <w:keepNext/>
        <w:keepLines w:val="0"/>
        <w:pageBreakBefore/>
        <w:pBdr>
          <w:top w:val="nil"/>
          <w:left w:val="nil"/>
          <w:bottom w:val="nil"/>
          <w:right w:val="nil"/>
          <w:between w:val="nil"/>
          <w:bar w:val="nil"/>
        </w:pBdr>
        <w:tabs>
          <w:tab w:val="left" w:pos="709"/>
        </w:tabs>
        <w:spacing w:before="120" w:after="120" w:line="240" w:lineRule="auto"/>
        <w:ind w:left="567" w:hanging="567"/>
        <w:jc w:val="left"/>
        <w:outlineLvl w:val="2"/>
        <w:rPr>
          <w:rFonts w:ascii="Arial Bold" w:hAnsi="Arial Bold"/>
          <w:b/>
          <w:sz w:val="22"/>
        </w:rPr>
      </w:pPr>
      <w:bookmarkStart w:id="455" w:name="RG_MARKER_2467"/>
      <w:bookmarkStart w:id="456" w:name="RG_MARKER_2128"/>
      <w:bookmarkStart w:id="457" w:name="_Toc30928042"/>
      <w:bookmarkStart w:id="458" w:name="_Toc30928110"/>
      <w:bookmarkStart w:id="459" w:name="_Toc30928241"/>
      <w:bookmarkStart w:id="460" w:name="_Toc30929257"/>
      <w:bookmarkStart w:id="461" w:name="_Toc31290006"/>
      <w:r w:rsidRPr="00C0224A">
        <w:rPr>
          <w:rFonts w:ascii="Arial Bold" w:hAnsi="Arial Bold"/>
          <w:b/>
          <w:sz w:val="22"/>
          <w:lang w:val="x-none"/>
        </w:rPr>
        <w:t>1.4</w:t>
      </w:r>
      <w:bookmarkEnd w:id="455"/>
      <w:bookmarkEnd w:id="456"/>
      <w:r w:rsidRPr="00C0224A">
        <w:rPr>
          <w:rFonts w:ascii="Arial Bold" w:hAnsi="Arial Bold"/>
          <w:b/>
          <w:sz w:val="22"/>
          <w:lang w:val="x-none"/>
        </w:rPr>
        <w:tab/>
        <w:t>Additional estimates</w:t>
      </w:r>
      <w:r w:rsidRPr="00C0224A">
        <w:rPr>
          <w:rFonts w:ascii="Arial Bold" w:hAnsi="Arial Bold"/>
          <w:b/>
          <w:sz w:val="22"/>
        </w:rPr>
        <w:t>, resourcing</w:t>
      </w:r>
      <w:r w:rsidRPr="00C0224A">
        <w:rPr>
          <w:rFonts w:ascii="Arial Bold" w:hAnsi="Arial Bold"/>
          <w:b/>
          <w:sz w:val="22"/>
          <w:lang w:val="x-none"/>
        </w:rPr>
        <w:t xml:space="preserve"> and variations</w:t>
      </w:r>
      <w:r w:rsidRPr="00C0224A">
        <w:rPr>
          <w:rFonts w:ascii="Arial Bold" w:hAnsi="Arial Bold"/>
          <w:b/>
          <w:sz w:val="22"/>
        </w:rPr>
        <w:t xml:space="preserve"> to outcome</w:t>
      </w:r>
    </w:p>
    <w:bookmarkEnd w:id="457"/>
    <w:bookmarkEnd w:id="458"/>
    <w:bookmarkEnd w:id="459"/>
    <w:bookmarkEnd w:id="460"/>
    <w:bookmarkEnd w:id="461"/>
    <w:p w14:paraId="2B7CEEB6" w14:textId="77777777" w:rsidR="0042166D" w:rsidRPr="0042166D" w:rsidRDefault="00615E4B" w:rsidP="00B91C4A">
      <w:pPr>
        <w:keepLines w:val="0"/>
        <w:pBdr>
          <w:top w:val="nil"/>
          <w:left w:val="nil"/>
          <w:bottom w:val="nil"/>
          <w:right w:val="nil"/>
          <w:between w:val="nil"/>
          <w:bar w:val="nil"/>
        </w:pBdr>
        <w:jc w:val="left"/>
        <w:rPr>
          <w:sz w:val="19"/>
          <w:szCs w:val="19"/>
        </w:rPr>
      </w:pPr>
      <w:r w:rsidRPr="0042166D">
        <w:rPr>
          <w:sz w:val="19"/>
          <w:szCs w:val="19"/>
        </w:rPr>
        <w:t>The following tables detail the changes to the resourcing for Australian Securities and Investments Commission at Additional Estimates, by outcome. Table 1.3 details the Additional Estimates resulting from new measures and other variations since the 2023–24 Budget in Appropriation Bills Nos. 3 and 4.</w:t>
      </w:r>
    </w:p>
    <w:p w14:paraId="72DE9415" w14:textId="77777777" w:rsidR="0006465B" w:rsidRPr="00E1072D" w:rsidRDefault="00615E4B" w:rsidP="0006465B">
      <w:pPr>
        <w:pStyle w:val="TableHeading"/>
        <w:pBdr>
          <w:top w:val="nil"/>
          <w:left w:val="nil"/>
          <w:bottom w:val="nil"/>
          <w:right w:val="nil"/>
          <w:between w:val="nil"/>
          <w:bar w:val="nil"/>
        </w:pBdr>
        <w:rPr>
          <w:rFonts w:eastAsia="Calibri"/>
          <w:lang w:val="x-none"/>
        </w:rPr>
      </w:pPr>
      <w:r w:rsidRPr="00E1072D">
        <w:rPr>
          <w:rFonts w:eastAsia="Calibri" w:cs="Arial"/>
          <w:lang w:val="x-none" w:eastAsia="en-US"/>
        </w:rPr>
        <w:t>Table 1.3: Additional estimates</w:t>
      </w:r>
      <w:r w:rsidRPr="00E1072D">
        <w:rPr>
          <w:rFonts w:eastAsia="Calibri" w:cs="Arial"/>
          <w:lang w:eastAsia="en-US"/>
        </w:rPr>
        <w:t xml:space="preserve"> </w:t>
      </w:r>
      <w:r w:rsidRPr="00E1072D">
        <w:rPr>
          <w:rFonts w:eastAsia="Calibri" w:cs="Arial"/>
          <w:lang w:val="x-none" w:eastAsia="en-US"/>
        </w:rPr>
        <w:t xml:space="preserve">and </w:t>
      </w:r>
      <w:r w:rsidRPr="00E1072D">
        <w:rPr>
          <w:rFonts w:eastAsia="Calibri" w:cs="Arial"/>
          <w:lang w:eastAsia="en-US"/>
        </w:rPr>
        <w:t xml:space="preserve">other </w:t>
      </w:r>
      <w:r w:rsidRPr="00E1072D">
        <w:rPr>
          <w:rFonts w:eastAsia="Calibri" w:cs="Arial"/>
          <w:lang w:val="x-none" w:eastAsia="en-US"/>
        </w:rPr>
        <w:t xml:space="preserve">variations to outcomes since </w:t>
      </w:r>
      <w:r w:rsidRPr="00E1072D">
        <w:rPr>
          <w:rFonts w:eastAsia="Calibri" w:cs="Arial"/>
          <w:lang w:eastAsia="en-US"/>
        </w:rPr>
        <w:t>the 2023­24</w:t>
      </w:r>
      <w:r w:rsidRPr="00E1072D">
        <w:rPr>
          <w:rFonts w:eastAsia="Calibri" w:cs="Arial"/>
          <w:lang w:val="x-none" w:eastAsia="en-US"/>
        </w:rPr>
        <w:t xml:space="preserv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AC7801E" w14:textId="77777777" w:rsidTr="00334E74">
        <w:trPr>
          <w:trHeight w:val="45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5FE3CCE8"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138D40C"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 impacted</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C2B9C3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013B06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E627C5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p w14:paraId="6349D0D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1DD351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p w14:paraId="3E49EE7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54F5AC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p w14:paraId="40593EB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167978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28ADAF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FFD873" w14:textId="77777777" w:rsidR="00CC04A0" w:rsidRDefault="00CC04A0">
            <w:pPr>
              <w:spacing w:after="0" w:line="240" w:lineRule="auto"/>
              <w:jc w:val="center"/>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91FAAF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0EEF857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15DF68F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tcPr>
          <w:p w14:paraId="36C9A910" w14:textId="77777777" w:rsidR="00CC04A0" w:rsidRDefault="00CC04A0">
            <w:pPr>
              <w:spacing w:after="0" w:line="240" w:lineRule="auto"/>
              <w:jc w:val="right"/>
              <w:rPr>
                <w:rFonts w:ascii="Arial" w:eastAsia="Arial" w:hAnsi="Arial" w:cs="Arial"/>
                <w:color w:val="000000"/>
              </w:rPr>
            </w:pPr>
          </w:p>
        </w:tc>
      </w:tr>
      <w:tr w:rsidR="00CC04A0" w14:paraId="2E6F457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E2D62F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Administered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3ABC35"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E52F73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5FE41C5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4D209B2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76EE48E4" w14:textId="77777777" w:rsidR="00CC04A0" w:rsidRDefault="00CC04A0">
            <w:pPr>
              <w:spacing w:after="0" w:line="240" w:lineRule="auto"/>
              <w:jc w:val="right"/>
              <w:rPr>
                <w:rFonts w:ascii="Arial" w:eastAsia="Arial" w:hAnsi="Arial" w:cs="Arial"/>
                <w:color w:val="000000"/>
              </w:rPr>
            </w:pPr>
          </w:p>
        </w:tc>
      </w:tr>
      <w:tr w:rsidR="00CC04A0" w14:paraId="4107610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DC8E32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BE87B0"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E6839F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4F856A9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4C56E7D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3D09EE4A" w14:textId="77777777" w:rsidR="00CC04A0" w:rsidRDefault="00CC04A0">
            <w:pPr>
              <w:spacing w:after="0" w:line="240" w:lineRule="auto"/>
              <w:jc w:val="right"/>
              <w:rPr>
                <w:rFonts w:ascii="Arial" w:eastAsia="Arial" w:hAnsi="Arial" w:cs="Arial"/>
                <w:color w:val="000000"/>
              </w:rPr>
            </w:pPr>
          </w:p>
        </w:tc>
      </w:tr>
      <w:tr w:rsidR="00CC04A0" w14:paraId="2D175B6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32222B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 additional resourcing</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F9A597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F65F5C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93AAB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D080D6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8F6549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1,362</w:t>
            </w:r>
          </w:p>
        </w:tc>
      </w:tr>
      <w:tr w:rsidR="00CC04A0" w14:paraId="7655CF4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41B3E2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42BA0E0"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8C79B6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CA172B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8BACE7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18E9779" w14:textId="77777777" w:rsidR="00CC04A0" w:rsidRDefault="00CC04A0">
            <w:pPr>
              <w:spacing w:after="0" w:line="240" w:lineRule="auto"/>
              <w:jc w:val="right"/>
              <w:rPr>
                <w:rFonts w:ascii="Arial" w:eastAsia="Arial" w:hAnsi="Arial" w:cs="Arial"/>
                <w:color w:val="000000"/>
              </w:rPr>
            </w:pPr>
          </w:p>
        </w:tc>
      </w:tr>
      <w:tr w:rsidR="00CC04A0" w14:paraId="5CF0B9B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4FEAEB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981722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604390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0D722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E01D9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9DD617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w:t>
            </w:r>
          </w:p>
        </w:tc>
      </w:tr>
      <w:tr w:rsidR="00CC04A0" w14:paraId="34672C8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A11971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Special appropriations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FDF3A7B"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1D35FB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50AEF6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F90188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60A4E35" w14:textId="77777777" w:rsidR="00CC04A0" w:rsidRDefault="00CC04A0">
            <w:pPr>
              <w:spacing w:after="0" w:line="240" w:lineRule="auto"/>
              <w:jc w:val="right"/>
              <w:rPr>
                <w:rFonts w:ascii="Arial" w:eastAsia="Arial" w:hAnsi="Arial" w:cs="Arial"/>
                <w:color w:val="000000"/>
              </w:rPr>
            </w:pPr>
          </w:p>
        </w:tc>
      </w:tr>
      <w:tr w:rsidR="00CC04A0" w14:paraId="473C545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525339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(including Special Accounts)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F3989FE"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D6F903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BFD727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51E08B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403BA0" w14:textId="77777777" w:rsidR="00CC04A0" w:rsidRDefault="00CC04A0">
            <w:pPr>
              <w:spacing w:after="0" w:line="240" w:lineRule="auto"/>
              <w:jc w:val="right"/>
              <w:rPr>
                <w:rFonts w:ascii="Arial" w:eastAsia="Arial" w:hAnsi="Arial" w:cs="Arial"/>
                <w:color w:val="000000"/>
              </w:rPr>
            </w:pPr>
          </w:p>
        </w:tc>
      </w:tr>
      <w:tr w:rsidR="00CC04A0" w14:paraId="3E49E53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707CB17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i/>
                <w:color w:val="000000"/>
                <w:sz w:val="16"/>
              </w:rPr>
              <w:t>Life Insurance Act 1995</w:t>
            </w:r>
          </w:p>
          <w:p w14:paraId="7AB1524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 Life Unclaimed Monies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FAF9B81"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EED98F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5,422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12851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5,109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87934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5,122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29C3D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016355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33EC5DD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0DD873D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(administered)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3E0F98A"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8D1F55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BD7B5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30D08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BCBF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1,379</w:t>
            </w:r>
          </w:p>
        </w:tc>
      </w:tr>
      <w:tr w:rsidR="00CC04A0" w14:paraId="64EBD1D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0" w:type="dxa"/>
              <w:right w:w="0" w:type="dxa"/>
            </w:tcMar>
            <w:vAlign w:val="bottom"/>
          </w:tcPr>
          <w:p w14:paraId="2F095B12"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4F77CCF"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57BDEAC"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1A65A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BA39D8"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49D137" w14:textId="77777777" w:rsidR="00CC04A0" w:rsidRDefault="00CC04A0">
            <w:pPr>
              <w:spacing w:after="0" w:line="240" w:lineRule="auto"/>
              <w:jc w:val="right"/>
              <w:rPr>
                <w:rFonts w:ascii="Arial" w:eastAsia="Arial" w:hAnsi="Arial" w:cs="Arial"/>
                <w:b/>
                <w:color w:val="000000"/>
              </w:rPr>
            </w:pPr>
          </w:p>
        </w:tc>
      </w:tr>
      <w:tr w:rsidR="00CC04A0" w14:paraId="72C8493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5DF15E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58311C" w14:textId="77777777" w:rsidR="00CC04A0" w:rsidRDefault="00CC04A0">
            <w:pPr>
              <w:spacing w:after="0" w:line="240" w:lineRule="auto"/>
              <w:jc w:val="center"/>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460D21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69A5A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D05194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7A7FE02" w14:textId="77777777" w:rsidR="00CC04A0" w:rsidRDefault="00CC04A0">
            <w:pPr>
              <w:spacing w:after="0" w:line="240" w:lineRule="auto"/>
              <w:jc w:val="right"/>
              <w:rPr>
                <w:rFonts w:ascii="Arial" w:eastAsia="Arial" w:hAnsi="Arial" w:cs="Arial"/>
                <w:color w:val="000000"/>
              </w:rPr>
            </w:pPr>
          </w:p>
        </w:tc>
      </w:tr>
      <w:tr w:rsidR="00CC04A0" w14:paraId="51E026E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8AD056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B49B7A"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BBD827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04305D8"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643F78C"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87CAC06" w14:textId="77777777" w:rsidR="00CC04A0" w:rsidRDefault="00CC04A0">
            <w:pPr>
              <w:spacing w:after="0" w:line="240" w:lineRule="auto"/>
              <w:jc w:val="right"/>
              <w:rPr>
                <w:rFonts w:ascii="Arial" w:eastAsia="Arial" w:hAnsi="Arial" w:cs="Arial"/>
                <w:b/>
                <w:color w:val="000000"/>
              </w:rPr>
            </w:pPr>
          </w:p>
        </w:tc>
      </w:tr>
      <w:tr w:rsidR="00CC04A0" w14:paraId="6416288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F40C1F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25DB8A3"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080F68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7E13B9"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C77E05"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3A492D" w14:textId="77777777" w:rsidR="00CC04A0" w:rsidRDefault="00CC04A0">
            <w:pPr>
              <w:spacing w:after="0" w:line="240" w:lineRule="auto"/>
              <w:jc w:val="right"/>
              <w:rPr>
                <w:rFonts w:ascii="Arial" w:eastAsia="Arial" w:hAnsi="Arial" w:cs="Arial"/>
                <w:b/>
                <w:color w:val="000000"/>
              </w:rPr>
            </w:pPr>
          </w:p>
        </w:tc>
      </w:tr>
      <w:tr w:rsidR="00CC04A0" w14:paraId="6493D11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411C98B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Ceasing the Modernising Business</w:t>
            </w:r>
          </w:p>
          <w:p w14:paraId="011C1CC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Registers Program</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E896FF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9981C0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49,587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776B8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19,068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F65FB4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664D03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3,489</w:t>
            </w:r>
          </w:p>
        </w:tc>
      </w:tr>
      <w:tr w:rsidR="00CC04A0" w14:paraId="231EE54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15C8A79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Mandating climate related financial </w:t>
            </w:r>
          </w:p>
          <w:p w14:paraId="4DD2E01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disclosures</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DECAD9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BCBAF9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1C809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7CD11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6DD20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10,840</w:t>
            </w:r>
          </w:p>
        </w:tc>
      </w:tr>
      <w:tr w:rsidR="00CC04A0" w14:paraId="564039A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34FB2D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Treasury - additional resourcing</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38D6D6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3A9D26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FA24D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B64418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3256F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w:t>
            </w:r>
          </w:p>
        </w:tc>
      </w:tr>
      <w:tr w:rsidR="00CC04A0" w14:paraId="07EFB33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8F0540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Reclassification (a)</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6D41EEE"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2B3658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49E5EC"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9066355"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51D8121" w14:textId="77777777" w:rsidR="00CC04A0" w:rsidRDefault="00CC04A0">
            <w:pPr>
              <w:spacing w:after="0" w:line="240" w:lineRule="auto"/>
              <w:jc w:val="right"/>
              <w:rPr>
                <w:rFonts w:ascii="Arial" w:eastAsia="Arial" w:hAnsi="Arial" w:cs="Arial"/>
                <w:b/>
                <w:color w:val="000000"/>
              </w:rPr>
            </w:pPr>
          </w:p>
        </w:tc>
      </w:tr>
      <w:tr w:rsidR="00CC04A0" w14:paraId="5A68191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11BC2CD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Reclassification of Departmental Capital to </w:t>
            </w:r>
          </w:p>
          <w:p w14:paraId="7B11DDD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Operating</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77987B4"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C58008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19,461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719D3F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15,660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4E4E9F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19,006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CF1918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19,211</w:t>
            </w:r>
          </w:p>
        </w:tc>
      </w:tr>
      <w:tr w:rsidR="00CC04A0" w14:paraId="1FA256E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6696904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Reclassification of Equity Injections to </w:t>
            </w:r>
          </w:p>
          <w:p w14:paraId="392A756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Operating</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CE68FF7"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42DBC4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99C45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2D012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91778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w:t>
            </w:r>
          </w:p>
        </w:tc>
      </w:tr>
      <w:tr w:rsidR="00CC04A0" w14:paraId="2682D9A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1EC708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6A59CA5"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A77493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40DD09"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6C6720"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5BD340E" w14:textId="77777777" w:rsidR="00CC04A0" w:rsidRDefault="00CC04A0">
            <w:pPr>
              <w:spacing w:after="0" w:line="240" w:lineRule="auto"/>
              <w:jc w:val="right"/>
              <w:rPr>
                <w:rFonts w:ascii="Arial" w:eastAsia="Arial" w:hAnsi="Arial" w:cs="Arial"/>
                <w:b/>
                <w:color w:val="000000"/>
              </w:rPr>
            </w:pPr>
          </w:p>
        </w:tc>
      </w:tr>
      <w:tr w:rsidR="00CC04A0" w14:paraId="5CB3431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4E38F1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8F62A05"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6B6DD8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5D6A7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CA630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1469AF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1,358</w:t>
            </w:r>
          </w:p>
        </w:tc>
      </w:tr>
      <w:tr w:rsidR="00CC04A0" w14:paraId="58EEBB9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421383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Variations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975BF83"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540ED4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6DB1A08"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824D98"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E78BE6" w14:textId="77777777" w:rsidR="00CC04A0" w:rsidRDefault="00CC04A0">
            <w:pPr>
              <w:spacing w:after="0" w:line="240" w:lineRule="auto"/>
              <w:jc w:val="right"/>
              <w:rPr>
                <w:rFonts w:ascii="Arial" w:eastAsia="Arial" w:hAnsi="Arial" w:cs="Arial"/>
                <w:b/>
                <w:color w:val="000000"/>
              </w:rPr>
            </w:pPr>
          </w:p>
        </w:tc>
      </w:tr>
      <w:tr w:rsidR="00CC04A0" w14:paraId="3450A81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99E685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increase)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D14BF92"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0061D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559B339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988</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3E16668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7C67C72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E5FAAD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154C804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impact on appropriations for</w:t>
            </w:r>
          </w:p>
          <w:p w14:paraId="32E2C19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Outcome 1 (departmental)</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028CF56"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8A6F3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77,155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CB020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49,528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1883F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37,127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8B0C3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35,465</w:t>
            </w:r>
          </w:p>
        </w:tc>
      </w:tr>
      <w:tr w:rsidR="00CC04A0" w14:paraId="4FCFF6A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72AC2CF"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net impact on appropriations</w:t>
            </w:r>
          </w:p>
          <w:p w14:paraId="4E8066D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for Outcome 1</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EF58E83"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D68F39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83,316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566E1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55,768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CAD1C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43,505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DDD20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36,844</w:t>
            </w:r>
          </w:p>
        </w:tc>
      </w:tr>
    </w:tbl>
    <w:p w14:paraId="7835DB13" w14:textId="77777777" w:rsidR="0042166D" w:rsidRDefault="00615E4B" w:rsidP="0042166D">
      <w:pPr>
        <w:pStyle w:val="TableGraphic"/>
        <w:pBdr>
          <w:top w:val="nil"/>
          <w:left w:val="nil"/>
          <w:bottom w:val="nil"/>
          <w:right w:val="nil"/>
          <w:between w:val="nil"/>
          <w:bar w:val="nil"/>
        </w:pBdr>
        <w:jc w:val="left"/>
        <w:rPr>
          <w:rFonts w:ascii="Arial" w:hAnsi="Arial" w:cs="Arial"/>
          <w:i w:val="0"/>
          <w:color w:val="auto"/>
          <w:sz w:val="16"/>
          <w:szCs w:val="16"/>
        </w:rPr>
      </w:pPr>
      <w:r>
        <w:rPr>
          <w:rFonts w:ascii="Arial" w:hAnsi="Arial" w:cs="Arial"/>
          <w:i w:val="0"/>
          <w:color w:val="auto"/>
          <w:sz w:val="16"/>
          <w:szCs w:val="16"/>
        </w:rPr>
        <w:t>Prepared on a resourcing (i.e. appropriations available) basis.</w:t>
      </w:r>
    </w:p>
    <w:p w14:paraId="45225E84" w14:textId="77777777" w:rsidR="0042166D" w:rsidRDefault="00615E4B" w:rsidP="0042166D">
      <w:pPr>
        <w:pStyle w:val="TableGraphic"/>
        <w:pBdr>
          <w:top w:val="nil"/>
          <w:left w:val="nil"/>
          <w:bottom w:val="nil"/>
          <w:right w:val="nil"/>
          <w:between w:val="nil"/>
          <w:bar w:val="nil"/>
        </w:pBdr>
        <w:jc w:val="left"/>
        <w:rPr>
          <w:rFonts w:ascii="Arial" w:hAnsi="Arial" w:cs="Arial"/>
          <w:i w:val="0"/>
          <w:color w:val="auto"/>
          <w:sz w:val="16"/>
          <w:szCs w:val="16"/>
        </w:rPr>
      </w:pPr>
      <w:r>
        <w:rPr>
          <w:rFonts w:ascii="Arial" w:hAnsi="Arial" w:cs="Arial"/>
          <w:i w:val="0"/>
          <w:color w:val="auto"/>
          <w:sz w:val="16"/>
          <w:szCs w:val="16"/>
        </w:rPr>
        <w:t>(a) Refer to footnote (c) of Table 1.1 for further details.</w:t>
      </w:r>
    </w:p>
    <w:p w14:paraId="5290B61C" w14:textId="77777777" w:rsidR="0006465B" w:rsidRDefault="00615E4B" w:rsidP="0042166D">
      <w:pPr>
        <w:pStyle w:val="Source"/>
        <w:pBdr>
          <w:top w:val="nil"/>
          <w:left w:val="nil"/>
          <w:bottom w:val="nil"/>
          <w:right w:val="nil"/>
          <w:between w:val="nil"/>
          <w:bar w:val="nil"/>
        </w:pBdr>
        <w:contextualSpacing/>
      </w:pPr>
      <w:r>
        <w:t xml:space="preserve"> </w:t>
      </w:r>
    </w:p>
    <w:p w14:paraId="14A726F1" w14:textId="77777777" w:rsidR="00300CF1" w:rsidRPr="00331EF4" w:rsidRDefault="00615E4B" w:rsidP="00331EF4">
      <w:pPr>
        <w:keepNext/>
        <w:keepLines w:val="0"/>
        <w:pageBreakBefore/>
        <w:pBdr>
          <w:top w:val="nil"/>
          <w:left w:val="nil"/>
          <w:bottom w:val="nil"/>
          <w:right w:val="nil"/>
          <w:between w:val="nil"/>
          <w:bar w:val="nil"/>
        </w:pBdr>
        <w:tabs>
          <w:tab w:val="left" w:pos="709"/>
        </w:tabs>
        <w:spacing w:before="120" w:after="120" w:line="240" w:lineRule="auto"/>
        <w:ind w:left="567" w:hanging="567"/>
        <w:jc w:val="left"/>
        <w:outlineLvl w:val="2"/>
        <w:rPr>
          <w:rFonts w:ascii="Arial Bold" w:hAnsi="Arial Bold"/>
          <w:b/>
          <w:sz w:val="22"/>
          <w:lang w:val="x-none"/>
        </w:rPr>
      </w:pPr>
      <w:bookmarkStart w:id="462" w:name="RG_MARKER_2618"/>
      <w:bookmarkStart w:id="463" w:name="RG_MARKER_2125"/>
      <w:bookmarkStart w:id="464" w:name="_Toc58516307_0"/>
      <w:bookmarkStart w:id="465" w:name="_Toc531095066_0"/>
      <w:bookmarkStart w:id="466" w:name="_Toc30928043"/>
      <w:bookmarkStart w:id="467" w:name="_Toc30928111"/>
      <w:bookmarkStart w:id="468" w:name="_Toc30928242"/>
      <w:bookmarkStart w:id="469" w:name="_Toc30929258"/>
      <w:bookmarkStart w:id="470" w:name="_Toc31290007"/>
      <w:r w:rsidRPr="00331EF4">
        <w:rPr>
          <w:rFonts w:ascii="Arial Bold" w:hAnsi="Arial Bold"/>
          <w:b/>
          <w:sz w:val="22"/>
          <w:lang w:val="x-none"/>
        </w:rPr>
        <w:t>1</w:t>
      </w:r>
      <w:bookmarkEnd w:id="462"/>
      <w:bookmarkEnd w:id="463"/>
      <w:r w:rsidRPr="00331EF4">
        <w:rPr>
          <w:rFonts w:ascii="Arial Bold" w:hAnsi="Arial Bold"/>
          <w:b/>
          <w:sz w:val="22"/>
          <w:lang w:val="x-none"/>
        </w:rPr>
        <w:t>.5</w:t>
      </w:r>
      <w:r w:rsidRPr="00331EF4">
        <w:rPr>
          <w:rFonts w:ascii="Arial Bold" w:hAnsi="Arial Bold"/>
          <w:b/>
          <w:sz w:val="22"/>
          <w:lang w:val="x-none"/>
        </w:rPr>
        <w:tab/>
      </w:r>
      <w:bookmarkStart w:id="471" w:name="_Toc210703213_0"/>
      <w:bookmarkStart w:id="472" w:name="_Toc210698430_0"/>
      <w:bookmarkStart w:id="473" w:name="_Toc210646451_0"/>
      <w:r w:rsidRPr="00331EF4">
        <w:rPr>
          <w:rFonts w:ascii="Arial Bold" w:hAnsi="Arial Bold"/>
          <w:b/>
          <w:sz w:val="22"/>
          <w:lang w:val="x-none"/>
        </w:rPr>
        <w:t>Breakdown of additional estimates by appropriation bill</w:t>
      </w:r>
      <w:bookmarkEnd w:id="464"/>
      <w:bookmarkEnd w:id="465"/>
      <w:bookmarkEnd w:id="471"/>
      <w:bookmarkEnd w:id="472"/>
      <w:bookmarkEnd w:id="473"/>
    </w:p>
    <w:p w14:paraId="6B8DAC10" w14:textId="77777777" w:rsidR="00300CF1" w:rsidRPr="0054746B" w:rsidRDefault="00615E4B" w:rsidP="0054746B">
      <w:pPr>
        <w:keepLines w:val="0"/>
        <w:pBdr>
          <w:top w:val="nil"/>
          <w:left w:val="nil"/>
          <w:bottom w:val="nil"/>
          <w:right w:val="nil"/>
          <w:between w:val="nil"/>
          <w:bar w:val="nil"/>
        </w:pBdr>
        <w:spacing w:before="240" w:line="240" w:lineRule="exact"/>
        <w:jc w:val="left"/>
        <w:rPr>
          <w:sz w:val="19"/>
          <w:szCs w:val="19"/>
        </w:rPr>
      </w:pPr>
      <w:r w:rsidRPr="0054746B">
        <w:rPr>
          <w:sz w:val="19"/>
          <w:szCs w:val="19"/>
        </w:rPr>
        <w:t>The following tables detail the Additional Estimates sought for the ASIC through Appropriation Bills Nos. 3 and 4.</w:t>
      </w:r>
    </w:p>
    <w:bookmarkEnd w:id="466"/>
    <w:bookmarkEnd w:id="467"/>
    <w:bookmarkEnd w:id="468"/>
    <w:bookmarkEnd w:id="469"/>
    <w:bookmarkEnd w:id="470"/>
    <w:p w14:paraId="350ECAB7" w14:textId="77777777" w:rsidR="009456BA" w:rsidRPr="00482F05" w:rsidRDefault="00615E4B" w:rsidP="009456BA">
      <w:pPr>
        <w:pStyle w:val="TableHeading"/>
        <w:pBdr>
          <w:top w:val="nil"/>
          <w:left w:val="nil"/>
          <w:bottom w:val="nil"/>
          <w:right w:val="nil"/>
          <w:between w:val="nil"/>
          <w:bar w:val="nil"/>
        </w:pBdr>
        <w:rPr>
          <w:rFonts w:eastAsia="Calibri"/>
        </w:rPr>
      </w:pPr>
      <w:r w:rsidRPr="00482F05">
        <w:rPr>
          <w:rFonts w:eastAsia="Calibri" w:cs="Arial"/>
          <w:lang w:val="x-none" w:eastAsia="en-US"/>
        </w:rPr>
        <w:t>Table 1.</w:t>
      </w:r>
      <w:r w:rsidRPr="00482F05">
        <w:rPr>
          <w:rFonts w:eastAsia="Calibri" w:cs="Arial"/>
          <w:lang w:eastAsia="en-US"/>
        </w:rPr>
        <w:t>4</w:t>
      </w:r>
      <w:r w:rsidRPr="00482F05">
        <w:rPr>
          <w:rFonts w:eastAsia="Calibri" w:cs="Arial"/>
          <w:lang w:val="x-none" w:eastAsia="en-US"/>
        </w:rPr>
        <w:t xml:space="preserve">: Appropriation Bill (No. 3) </w:t>
      </w:r>
      <w:r w:rsidRPr="00482F05">
        <w:rPr>
          <w:rFonts w:eastAsia="Calibri" w:cs="Arial"/>
          <w:lang w:eastAsia="en-US"/>
        </w:rPr>
        <w:t>2023­24</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4C276548" w14:textId="77777777" w:rsidTr="00334E74">
        <w:trPr>
          <w:trHeight w:val="67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13838D59" w14:textId="77777777" w:rsidR="00CC04A0" w:rsidRDefault="00CC04A0">
            <w:pPr>
              <w:spacing w:after="0" w:line="240" w:lineRule="auto"/>
              <w:jc w:val="right"/>
              <w:rPr>
                <w:rFonts w:ascii="Arial" w:eastAsia="Arial" w:hAnsi="Arial" w:cs="Arial"/>
                <w:b/>
                <w:color w:val="FF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38D2520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77A1569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0384CC3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189ADAC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07C8EA9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41DCE0A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51A31DD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9BBA8C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2F46A99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4E4006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79F082B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AD3F77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50C90DE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E1F8E6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E65597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Administered items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27048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E65D8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9EE8B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B53C60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7E09777" w14:textId="77777777" w:rsidR="00CC04A0" w:rsidRDefault="00CC04A0">
            <w:pPr>
              <w:spacing w:after="0" w:line="240" w:lineRule="auto"/>
              <w:jc w:val="right"/>
              <w:rPr>
                <w:rFonts w:ascii="Arial" w:eastAsia="Arial" w:hAnsi="Arial" w:cs="Arial"/>
                <w:color w:val="000000"/>
              </w:rPr>
            </w:pPr>
          </w:p>
        </w:tc>
      </w:tr>
      <w:tr w:rsidR="00CC04A0" w14:paraId="4AAF3C6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0"/>
        </w:trPr>
        <w:tc>
          <w:tcPr>
            <w:tcW w:w="3120" w:type="dxa"/>
            <w:tcBorders>
              <w:top w:val="nil"/>
              <w:left w:val="nil"/>
              <w:bottom w:val="nil"/>
              <w:right w:val="nil"/>
              <w:tl2br w:val="nil"/>
              <w:tr2bl w:val="nil"/>
            </w:tcBorders>
            <w:shd w:val="clear" w:color="auto" w:fill="auto"/>
            <w:tcMar>
              <w:left w:w="175" w:type="dxa"/>
              <w:right w:w="40" w:type="dxa"/>
            </w:tcMar>
            <w:vAlign w:val="center"/>
          </w:tcPr>
          <w:p w14:paraId="0BA75EB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Improved confidence in Australia's financial markets through promoting informed investors and financial consumers, facilitating fair and efficient markets and delivering efficient registry systems.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EE93CA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C929B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10,628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45210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11,367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B5B283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323ACF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FB1A51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FADDA0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91C30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7,925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F42C9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10,628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5EEA5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7516EB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739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A112B2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1775BE2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D16BA4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 (a)</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F5BAC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0AE42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DF2B5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D8EA8F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4F49E9C" w14:textId="77777777" w:rsidR="00CC04A0" w:rsidRDefault="00CC04A0">
            <w:pPr>
              <w:spacing w:after="0" w:line="240" w:lineRule="auto"/>
              <w:jc w:val="right"/>
              <w:rPr>
                <w:rFonts w:ascii="Arial" w:eastAsia="Arial" w:hAnsi="Arial" w:cs="Arial"/>
                <w:color w:val="000000"/>
              </w:rPr>
            </w:pPr>
          </w:p>
        </w:tc>
      </w:tr>
      <w:tr w:rsidR="00CC04A0" w14:paraId="6BE4027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5"/>
        </w:trPr>
        <w:tc>
          <w:tcPr>
            <w:tcW w:w="3120" w:type="dxa"/>
            <w:tcBorders>
              <w:top w:val="nil"/>
              <w:left w:val="nil"/>
              <w:bottom w:val="nil"/>
              <w:right w:val="nil"/>
              <w:tl2br w:val="nil"/>
              <w:tr2bl w:val="nil"/>
            </w:tcBorders>
            <w:shd w:val="clear" w:color="auto" w:fill="auto"/>
            <w:tcMar>
              <w:left w:w="175" w:type="dxa"/>
              <w:right w:w="40" w:type="dxa"/>
            </w:tcMar>
            <w:vAlign w:val="center"/>
          </w:tcPr>
          <w:p w14:paraId="1B0DE00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Improved confidence in Australia's financial markets through promoting informed investors and financial consumers, facilitating fair and efficient markets and delivering efficient registry systems.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59176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447,381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AE4C67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434,043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59E34C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511,198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15B413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77,155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4E2625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C65E32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53E8A8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55696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447,381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B8B69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434,043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4248A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511,198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4E906A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77,155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AB211E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3D231C2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0BC8EC6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administered and departmental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22B21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455,306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17FC4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444,671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36A97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522,565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F0FA9A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77,894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ECFFE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06FB39EB" w14:textId="77777777" w:rsidR="007A6603" w:rsidRDefault="00615E4B" w:rsidP="007A6603">
      <w:pPr>
        <w:pStyle w:val="TableGraphic"/>
        <w:pBdr>
          <w:top w:val="nil"/>
          <w:left w:val="nil"/>
          <w:bottom w:val="nil"/>
          <w:right w:val="nil"/>
          <w:between w:val="nil"/>
          <w:bar w:val="nil"/>
        </w:pBdr>
        <w:jc w:val="left"/>
        <w:rPr>
          <w:rFonts w:ascii="Arial" w:hAnsi="Arial" w:cs="Arial"/>
          <w:i w:val="0"/>
          <w:color w:val="auto"/>
          <w:sz w:val="16"/>
          <w:szCs w:val="16"/>
        </w:rPr>
      </w:pPr>
      <w:r>
        <w:rPr>
          <w:rFonts w:ascii="Arial" w:hAnsi="Arial" w:cs="Arial"/>
          <w:i w:val="0"/>
          <w:color w:val="auto"/>
          <w:sz w:val="16"/>
          <w:szCs w:val="16"/>
        </w:rPr>
        <w:t>Note 1: 2022-23 available appropriation is included to allow a comparison of this year's appropriation with what was made available for use in the previous year.</w:t>
      </w:r>
    </w:p>
    <w:p w14:paraId="6EE99F9F" w14:textId="77777777" w:rsidR="007A6603" w:rsidRDefault="00615E4B" w:rsidP="00DD4733">
      <w:pPr>
        <w:pStyle w:val="ChartandTableFootnoteAlpha"/>
        <w:keepNext w:val="0"/>
        <w:keepLines w:val="0"/>
        <w:numPr>
          <w:ilvl w:val="0"/>
          <w:numId w:val="24"/>
        </w:numPr>
        <w:pBdr>
          <w:top w:val="nil"/>
          <w:left w:val="nil"/>
          <w:bottom w:val="nil"/>
          <w:right w:val="nil"/>
          <w:between w:val="nil"/>
          <w:bar w:val="nil"/>
        </w:pBdr>
        <w:spacing w:before="30" w:line="240" w:lineRule="auto"/>
        <w:ind w:left="284" w:hanging="284"/>
        <w:jc w:val="left"/>
      </w:pPr>
      <w:r>
        <w:rPr>
          <w:color w:val="000000"/>
        </w:rPr>
        <w:t xml:space="preserve">2023-24 Budget amount excludes $19.461m </w:t>
      </w:r>
      <w:r>
        <w:rPr>
          <w:rFonts w:cs="Arial"/>
          <w:color w:val="000000"/>
          <w:szCs w:val="16"/>
        </w:rPr>
        <w:t xml:space="preserve">from Capital budget - Act No. 1 </w:t>
      </w:r>
      <w:r>
        <w:rPr>
          <w:color w:val="000000"/>
        </w:rPr>
        <w:t xml:space="preserve">subject to administrative quarantine by Finance or withheld under section 51 of the </w:t>
      </w:r>
      <w:r>
        <w:rPr>
          <w:rFonts w:cs="Arial"/>
          <w:color w:val="000000"/>
          <w:szCs w:val="16"/>
        </w:rPr>
        <w:t xml:space="preserve">PGPA Act. </w:t>
      </w:r>
    </w:p>
    <w:p w14:paraId="139D79E5" w14:textId="77777777" w:rsidR="009456BA" w:rsidRDefault="009456BA" w:rsidP="00113A16">
      <w:pPr>
        <w:keepLines w:val="0"/>
        <w:pBdr>
          <w:top w:val="nil"/>
          <w:left w:val="nil"/>
          <w:bottom w:val="nil"/>
          <w:right w:val="nil"/>
          <w:between w:val="nil"/>
          <w:bar w:val="nil"/>
        </w:pBdr>
        <w:spacing w:after="0" w:line="240" w:lineRule="exact"/>
        <w:rPr>
          <w:lang w:eastAsia="en-US"/>
        </w:rPr>
      </w:pPr>
    </w:p>
    <w:p w14:paraId="1B5A05A9" w14:textId="77777777" w:rsidR="00825FEA" w:rsidRPr="00482F05" w:rsidRDefault="00615E4B" w:rsidP="00825FEA">
      <w:pPr>
        <w:pStyle w:val="TableHeading"/>
        <w:pBdr>
          <w:top w:val="nil"/>
          <w:left w:val="nil"/>
          <w:bottom w:val="nil"/>
          <w:right w:val="nil"/>
          <w:between w:val="nil"/>
          <w:bar w:val="nil"/>
        </w:pBdr>
        <w:rPr>
          <w:rFonts w:eastAsia="Calibri"/>
        </w:rPr>
      </w:pPr>
      <w:r w:rsidRPr="00482F05">
        <w:rPr>
          <w:rFonts w:eastAsia="Calibri" w:cs="Arial"/>
          <w:lang w:val="x-none" w:eastAsia="en-US"/>
        </w:rPr>
        <w:t>Table 1.</w:t>
      </w:r>
      <w:r w:rsidRPr="00482F05">
        <w:rPr>
          <w:rFonts w:eastAsia="Calibri" w:cs="Arial"/>
          <w:lang w:eastAsia="en-US"/>
        </w:rPr>
        <w:t>5</w:t>
      </w:r>
      <w:r w:rsidRPr="00482F05">
        <w:rPr>
          <w:rFonts w:eastAsia="Calibri" w:cs="Arial"/>
          <w:lang w:val="x-none" w:eastAsia="en-US"/>
        </w:rPr>
        <w:t xml:space="preserve">: Appropriation Bill (No. </w:t>
      </w:r>
      <w:r w:rsidRPr="00482F05">
        <w:rPr>
          <w:rFonts w:eastAsia="Calibri" w:cs="Arial"/>
          <w:lang w:eastAsia="en-US"/>
        </w:rPr>
        <w:t>4</w:t>
      </w:r>
      <w:r w:rsidRPr="00482F05">
        <w:rPr>
          <w:rFonts w:eastAsia="Calibri" w:cs="Arial"/>
          <w:lang w:val="x-none" w:eastAsia="en-US"/>
        </w:rPr>
        <w:t xml:space="preserve">) </w:t>
      </w:r>
      <w:r w:rsidRPr="00482F05">
        <w:rPr>
          <w:rFonts w:eastAsia="Calibri" w:cs="Arial"/>
          <w:lang w:eastAsia="en-US"/>
        </w:rPr>
        <w:t>2023­24</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7EBF71E4" w14:textId="77777777" w:rsidTr="00334E74">
        <w:trPr>
          <w:trHeight w:val="67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6797D219" w14:textId="77777777" w:rsidR="00CC04A0" w:rsidRDefault="00CC04A0">
            <w:pPr>
              <w:spacing w:after="0" w:line="240" w:lineRule="auto"/>
              <w:jc w:val="left"/>
              <w:rPr>
                <w:rFonts w:ascii="Arial" w:eastAsia="Arial" w:hAnsi="Arial" w:cs="Arial"/>
                <w:b/>
                <w:color w:val="FF0000"/>
              </w:rPr>
            </w:pP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66401A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059FD46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p w14:paraId="5FA38B5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20257D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594672A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p w14:paraId="7EA9812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tcPr>
          <w:p w14:paraId="47CBB09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6C43914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p w14:paraId="772A83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51026D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 Estimates</w:t>
            </w:r>
          </w:p>
          <w:p w14:paraId="47AFFE2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5B6AA9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Reduced Estimates</w:t>
            </w:r>
          </w:p>
          <w:p w14:paraId="0BBA223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23A417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18136D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Non-operating (a)</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215EB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3BB4C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92FA6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69D1F8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4CF5D48" w14:textId="77777777" w:rsidR="00CC04A0" w:rsidRDefault="00CC04A0">
            <w:pPr>
              <w:spacing w:after="0" w:line="240" w:lineRule="auto"/>
              <w:jc w:val="right"/>
              <w:rPr>
                <w:rFonts w:ascii="Arial" w:eastAsia="Arial" w:hAnsi="Arial" w:cs="Arial"/>
                <w:color w:val="000000"/>
              </w:rPr>
            </w:pPr>
          </w:p>
        </w:tc>
      </w:tr>
      <w:tr w:rsidR="00CC04A0" w14:paraId="04B09DE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FEE2F7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9F11B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4766EA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7F846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D0698A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11A9AC7" w14:textId="77777777" w:rsidR="00CC04A0" w:rsidRDefault="00CC04A0">
            <w:pPr>
              <w:spacing w:after="0" w:line="240" w:lineRule="auto"/>
              <w:jc w:val="right"/>
              <w:rPr>
                <w:rFonts w:ascii="Arial" w:eastAsia="Arial" w:hAnsi="Arial" w:cs="Arial"/>
                <w:color w:val="000000"/>
              </w:rPr>
            </w:pPr>
          </w:p>
        </w:tc>
      </w:tr>
      <w:tr w:rsidR="00CC04A0" w14:paraId="5F0D7D4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06A6B06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Measures amounts appropriated through previous budgets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3CA91E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5,824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D4BF1A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582905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CE889C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FF9D92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13128D1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38CA075"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non-operating</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F465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F20CE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E6439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ABD2A1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603990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22415E3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9BA91C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76650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0E245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9602C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4F5D4B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5EEB9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40C7358C" w14:textId="77777777" w:rsidR="007A6603" w:rsidRDefault="00615E4B" w:rsidP="007A6603">
      <w:pPr>
        <w:pStyle w:val="TableGraphic"/>
        <w:pBdr>
          <w:top w:val="nil"/>
          <w:left w:val="nil"/>
          <w:bottom w:val="nil"/>
          <w:right w:val="nil"/>
          <w:between w:val="nil"/>
          <w:bar w:val="nil"/>
        </w:pBdr>
        <w:jc w:val="left"/>
        <w:rPr>
          <w:i w:val="0"/>
          <w:color w:val="auto"/>
        </w:rPr>
      </w:pPr>
      <w:r>
        <w:rPr>
          <w:rFonts w:ascii="Arial" w:hAnsi="Arial" w:cs="Arial"/>
          <w:i w:val="0"/>
          <w:color w:val="auto"/>
          <w:sz w:val="16"/>
          <w:szCs w:val="16"/>
        </w:rPr>
        <w:t>Note 1: 2022-23 available appropriation is included to allow a comparison of this year's appropriation with what was made available for use in the previous year.</w:t>
      </w:r>
    </w:p>
    <w:p w14:paraId="355E1B18" w14:textId="77777777" w:rsidR="007E6680" w:rsidRDefault="00615E4B" w:rsidP="007A6603">
      <w:pPr>
        <w:pStyle w:val="ChartandTableFootnoteAlpha"/>
        <w:keepNext w:val="0"/>
        <w:keepLines w:val="0"/>
        <w:numPr>
          <w:ilvl w:val="0"/>
          <w:numId w:val="25"/>
        </w:numPr>
        <w:pBdr>
          <w:top w:val="nil"/>
          <w:left w:val="nil"/>
          <w:bottom w:val="nil"/>
          <w:right w:val="nil"/>
          <w:between w:val="nil"/>
          <w:bar w:val="nil"/>
        </w:pBdr>
        <w:spacing w:before="30" w:line="240" w:lineRule="auto"/>
        <w:jc w:val="left"/>
      </w:pPr>
      <w:r>
        <w:rPr>
          <w:color w:val="000000"/>
        </w:rPr>
        <w:t xml:space="preserve">2023-24 Budget amount excludes $3.866m </w:t>
      </w:r>
      <w:r>
        <w:rPr>
          <w:rFonts w:cs="Arial"/>
          <w:color w:val="000000"/>
          <w:szCs w:val="16"/>
        </w:rPr>
        <w:t xml:space="preserve">from Equity injections - Act No. 2 </w:t>
      </w:r>
      <w:r>
        <w:rPr>
          <w:color w:val="000000"/>
        </w:rPr>
        <w:t xml:space="preserve">subject to administrative quarantine by Finance or withheld under section 51 of the </w:t>
      </w:r>
      <w:r>
        <w:rPr>
          <w:rFonts w:cs="Arial"/>
          <w:color w:val="000000"/>
          <w:szCs w:val="16"/>
        </w:rPr>
        <w:t xml:space="preserve">PGPA Act. </w:t>
      </w:r>
    </w:p>
    <w:p w14:paraId="76423C62" w14:textId="77777777" w:rsidR="002B415B" w:rsidRPr="00067FAC" w:rsidRDefault="00615E4B" w:rsidP="00067FAC">
      <w:pPr>
        <w:pStyle w:val="Heading2"/>
        <w:pageBreakBefore/>
        <w:pBdr>
          <w:top w:val="nil"/>
          <w:left w:val="nil"/>
          <w:bottom w:val="nil"/>
          <w:right w:val="nil"/>
          <w:between w:val="nil"/>
          <w:bar w:val="nil"/>
        </w:pBdr>
        <w:rPr>
          <w:b/>
        </w:rPr>
      </w:pPr>
      <w:bookmarkStart w:id="474" w:name="RG_MARKER_2452"/>
      <w:bookmarkStart w:id="475" w:name="RG_MARKER_2018"/>
      <w:bookmarkStart w:id="476" w:name="_Toc436624143"/>
      <w:bookmarkStart w:id="477" w:name="_Toc436625444"/>
      <w:bookmarkStart w:id="478" w:name="_Toc446237032"/>
      <w:bookmarkStart w:id="479" w:name="_Toc449255764"/>
      <w:bookmarkStart w:id="480" w:name="_Toc490972409"/>
      <w:bookmarkStart w:id="481" w:name="_Toc491014629"/>
      <w:bookmarkStart w:id="482" w:name="_Toc491014771"/>
      <w:bookmarkStart w:id="483" w:name="_Toc491014951"/>
      <w:bookmarkStart w:id="484" w:name="_Toc491015098"/>
      <w:bookmarkStart w:id="485" w:name="_Toc491029242"/>
      <w:bookmarkStart w:id="486" w:name="_Toc491030331"/>
      <w:bookmarkStart w:id="487" w:name="_Toc491030790"/>
      <w:bookmarkStart w:id="488" w:name="_Toc491031353"/>
      <w:bookmarkStart w:id="489" w:name="_Toc491031940"/>
      <w:bookmarkStart w:id="490" w:name="_Toc491032113"/>
      <w:bookmarkStart w:id="491" w:name="_Toc491032221"/>
      <w:bookmarkStart w:id="492" w:name="_Toc491032328"/>
      <w:bookmarkStart w:id="493" w:name="_Toc491771720"/>
      <w:bookmarkStart w:id="494" w:name="_Toc491773295"/>
      <w:bookmarkStart w:id="495" w:name="_Toc23559353"/>
      <w:bookmarkStart w:id="496" w:name="_Toc23559387"/>
      <w:bookmarkStart w:id="497" w:name="_Toc23559674"/>
      <w:bookmarkStart w:id="498" w:name="_Toc23560142"/>
      <w:bookmarkStart w:id="499" w:name="_Toc23563436"/>
      <w:bookmarkStart w:id="500" w:name="_Toc77998688"/>
      <w:bookmarkStart w:id="501" w:name="_Toc79399717"/>
      <w:bookmarkStart w:id="502" w:name="_Toc112211966"/>
      <w:bookmarkStart w:id="503" w:name="_Toc112212060"/>
      <w:bookmarkStart w:id="504" w:name="_Toc112137878"/>
      <w:bookmarkStart w:id="505" w:name="_Toc112137900"/>
      <w:bookmarkStart w:id="506" w:name="_Toc210646453"/>
      <w:bookmarkStart w:id="507" w:name="_Toc210698432"/>
      <w:bookmarkStart w:id="508" w:name="_Toc210703214"/>
      <w:r w:rsidRPr="002B415B">
        <w:rPr>
          <w:b/>
        </w:rPr>
        <w:t>Section 2</w:t>
      </w:r>
      <w:bookmarkEnd w:id="474"/>
      <w:bookmarkEnd w:id="475"/>
      <w:bookmarkEnd w:id="476"/>
      <w:bookmarkEnd w:id="477"/>
      <w:bookmarkEnd w:id="478"/>
      <w:bookmarkEnd w:id="479"/>
      <w:r w:rsidRPr="002B415B">
        <w:rPr>
          <w:b/>
        </w:rPr>
        <w:t xml:space="preserve">: </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2B415B">
        <w:rPr>
          <w:b/>
        </w:rPr>
        <w:t>Revisions to outcomes and planned performance</w:t>
      </w:r>
    </w:p>
    <w:p w14:paraId="6613858B" w14:textId="77777777" w:rsidR="00985D2A" w:rsidRDefault="00615E4B" w:rsidP="000F2748">
      <w:pPr>
        <w:pStyle w:val="Heading3"/>
        <w:pBdr>
          <w:top w:val="nil"/>
          <w:left w:val="nil"/>
          <w:bottom w:val="nil"/>
          <w:right w:val="nil"/>
          <w:between w:val="nil"/>
          <w:bar w:val="nil"/>
        </w:pBdr>
        <w:spacing w:before="120" w:after="120"/>
        <w:rPr>
          <w:smallCaps w:val="0"/>
          <w:sz w:val="22"/>
          <w:szCs w:val="22"/>
        </w:rPr>
      </w:pPr>
      <w:bookmarkStart w:id="509" w:name="RG_MARKER_2303"/>
      <w:bookmarkStart w:id="510" w:name="RG_MARKER_2148"/>
      <w:bookmarkStart w:id="511" w:name="_Toc210703215_1"/>
      <w:bookmarkStart w:id="512" w:name="_Toc210698433_1"/>
      <w:bookmarkStart w:id="513" w:name="_Toc210646454_1"/>
      <w:bookmarkStart w:id="514" w:name="_Toc112137901_1"/>
      <w:bookmarkStart w:id="515" w:name="_Toc112137879_1"/>
      <w:bookmarkStart w:id="516" w:name="_Toc112212061_1"/>
      <w:bookmarkStart w:id="517" w:name="_Toc112211967_1"/>
      <w:bookmarkStart w:id="518" w:name="_Toc79467820_1"/>
      <w:bookmarkStart w:id="519" w:name="_Toc79406118_1"/>
      <w:bookmarkStart w:id="520" w:name="_Toc77998689_1"/>
      <w:bookmarkStart w:id="521" w:name="_Toc23563437_1"/>
      <w:bookmarkStart w:id="522" w:name="_Toc23560143_1"/>
      <w:bookmarkStart w:id="523" w:name="_Toc23559675_1"/>
      <w:bookmarkStart w:id="524" w:name="_Toc23559388_1"/>
      <w:bookmarkStart w:id="525" w:name="_Toc23559354_1"/>
      <w:bookmarkStart w:id="526" w:name="_Toc491773296_1"/>
      <w:bookmarkStart w:id="527" w:name="_Toc491771721_1"/>
      <w:bookmarkStart w:id="528" w:name="_Toc491032329_1"/>
      <w:bookmarkStart w:id="529" w:name="_Toc491032222_1"/>
      <w:bookmarkStart w:id="530" w:name="_Toc491032114_1"/>
      <w:bookmarkStart w:id="531" w:name="_Toc491031941_1"/>
      <w:bookmarkStart w:id="532" w:name="_Toc491031354_1"/>
      <w:bookmarkStart w:id="533" w:name="_Toc491030791_1"/>
      <w:bookmarkStart w:id="534" w:name="_Toc491030332_1"/>
      <w:bookmarkStart w:id="535" w:name="_Toc491029243_1"/>
      <w:bookmarkStart w:id="536" w:name="_Toc491015099_1"/>
      <w:bookmarkStart w:id="537" w:name="_Toc491014952_1"/>
      <w:bookmarkStart w:id="538" w:name="_Toc491014772_1"/>
      <w:bookmarkStart w:id="539" w:name="_Toc491014630_1"/>
      <w:bookmarkStart w:id="540" w:name="_Toc490972410_1"/>
      <w:bookmarkStart w:id="541" w:name="_Toc449255766_1"/>
      <w:bookmarkStart w:id="542" w:name="_Toc436625446_1"/>
      <w:bookmarkStart w:id="543" w:name="_Toc436624145_1"/>
      <w:r w:rsidRPr="00893738">
        <w:rPr>
          <w:smallCaps w:val="0"/>
          <w:sz w:val="22"/>
          <w:szCs w:val="22"/>
        </w:rPr>
        <w:t>2.1</w:t>
      </w:r>
      <w:bookmarkEnd w:id="509"/>
      <w:bookmarkEnd w:id="510"/>
      <w:r w:rsidRPr="00893738">
        <w:rPr>
          <w:smallCaps w:val="0"/>
          <w:sz w:val="22"/>
          <w:szCs w:val="22"/>
        </w:rPr>
        <w:tab/>
        <w:t>Budgeted expenses and performance for Outcome 1</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bl>
      <w:tblPr>
        <w:tblW w:w="4891"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36"/>
      </w:tblGrid>
      <w:tr w:rsidR="00CC04A0" w14:paraId="41FE7D46" w14:textId="77777777" w:rsidTr="009877E5">
        <w:tc>
          <w:tcPr>
            <w:tcW w:w="8080" w:type="dxa"/>
            <w:tcBorders>
              <w:top w:val="single" w:sz="2" w:space="0" w:color="auto"/>
              <w:left w:val="single" w:sz="2" w:space="0" w:color="auto"/>
              <w:bottom w:val="single" w:sz="2" w:space="0" w:color="auto"/>
              <w:right w:val="single" w:sz="2" w:space="0" w:color="auto"/>
            </w:tcBorders>
            <w:shd w:val="clear" w:color="auto" w:fill="E6E6E6"/>
            <w:hideMark/>
          </w:tcPr>
          <w:p w14:paraId="15F70EC6" w14:textId="77777777" w:rsidR="00985D2A" w:rsidRPr="00985D2A" w:rsidRDefault="00615E4B" w:rsidP="001E41A3">
            <w:pPr>
              <w:pStyle w:val="TableColumnHeadingLeft"/>
              <w:pBdr>
                <w:top w:val="nil"/>
                <w:left w:val="nil"/>
                <w:bottom w:val="nil"/>
                <w:right w:val="nil"/>
                <w:between w:val="nil"/>
                <w:bar w:val="nil"/>
              </w:pBdr>
            </w:pPr>
            <w:r w:rsidRPr="001E41A3">
              <w:rPr>
                <w:sz w:val="22"/>
                <w:szCs w:val="22"/>
              </w:rPr>
              <w:t>Outcome 1: Improved confidence in Australia’s financial markets through promoting informed investors and financial consumers, facilitating fair and efficient markets and delivering efficient registry systems.</w:t>
            </w:r>
          </w:p>
        </w:tc>
      </w:tr>
    </w:tbl>
    <w:p w14:paraId="5B18BADF" w14:textId="77777777" w:rsidR="00E91050" w:rsidRDefault="00E91050" w:rsidP="00E91050">
      <w:pPr>
        <w:pStyle w:val="NoSpacing"/>
        <w:pBdr>
          <w:top w:val="nil"/>
          <w:left w:val="nil"/>
          <w:bottom w:val="nil"/>
          <w:right w:val="nil"/>
          <w:between w:val="nil"/>
          <w:bar w:val="nil"/>
        </w:pBdr>
        <w:rPr>
          <w:rFonts w:ascii="Arial" w:hAnsi="Arial" w:cs="Arial"/>
          <w:b/>
          <w:bCs/>
          <w:i/>
          <w:iCs/>
        </w:rPr>
      </w:pPr>
    </w:p>
    <w:p w14:paraId="5EC5F20C" w14:textId="77777777" w:rsidR="00B3727E" w:rsidRPr="00E91050" w:rsidRDefault="00615E4B" w:rsidP="00E91050">
      <w:pPr>
        <w:pStyle w:val="NoSpacing"/>
        <w:pBdr>
          <w:top w:val="nil"/>
          <w:left w:val="nil"/>
          <w:bottom w:val="nil"/>
          <w:right w:val="nil"/>
          <w:between w:val="nil"/>
          <w:bar w:val="nil"/>
        </w:pBdr>
        <w:spacing w:after="240"/>
        <w:rPr>
          <w:rFonts w:ascii="Arial" w:hAnsi="Arial" w:cs="Arial"/>
          <w:b/>
          <w:bCs/>
          <w:i/>
          <w:iCs/>
          <w:sz w:val="22"/>
          <w:szCs w:val="26"/>
        </w:rPr>
      </w:pPr>
      <w:r w:rsidRPr="00E91050">
        <w:rPr>
          <w:rFonts w:ascii="Arial" w:hAnsi="Arial" w:cs="Arial"/>
          <w:b/>
          <w:bCs/>
          <w:i/>
          <w:iCs/>
        </w:rPr>
        <w:t>Budgeted expenses for Outcome 1</w:t>
      </w:r>
    </w:p>
    <w:p w14:paraId="6AE3ABEB" w14:textId="77777777" w:rsidR="00390165" w:rsidRPr="00390165" w:rsidRDefault="00615E4B" w:rsidP="00901703">
      <w:pPr>
        <w:pBdr>
          <w:top w:val="nil"/>
          <w:left w:val="nil"/>
          <w:bottom w:val="nil"/>
          <w:right w:val="nil"/>
          <w:between w:val="nil"/>
          <w:bar w:val="nil"/>
        </w:pBdr>
        <w:jc w:val="left"/>
        <w:rPr>
          <w:sz w:val="19"/>
          <w:szCs w:val="19"/>
        </w:rPr>
      </w:pPr>
      <w:r w:rsidRPr="00390165">
        <w:rPr>
          <w:sz w:val="19"/>
          <w:szCs w:val="19"/>
        </w:rPr>
        <w:t>This table shows how much ASIC intends to spend (on an accrual basis) on achieving the outcome, broken down by program, as well as by Administered and Departmental funding sources.</w:t>
      </w:r>
    </w:p>
    <w:p w14:paraId="3B475659" w14:textId="77777777" w:rsidR="006D52DB" w:rsidRPr="00E91050" w:rsidRDefault="00615E4B" w:rsidP="00E91050">
      <w:pPr>
        <w:pStyle w:val="NoSpacing"/>
        <w:pBdr>
          <w:top w:val="nil"/>
          <w:left w:val="nil"/>
          <w:bottom w:val="nil"/>
          <w:right w:val="nil"/>
          <w:between w:val="nil"/>
          <w:bar w:val="nil"/>
        </w:pBdr>
        <w:rPr>
          <w:rFonts w:ascii="Arial" w:hAnsi="Arial" w:cs="Arial"/>
          <w:b/>
          <w:bCs/>
        </w:rPr>
      </w:pPr>
      <w:r w:rsidRPr="00E91050">
        <w:rPr>
          <w:rFonts w:ascii="Arial" w:hAnsi="Arial" w:cs="Arial"/>
          <w:b/>
          <w:bCs/>
        </w:rPr>
        <w:t>Table 2.1.1: Budgeted expenses for Outcome 1</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79BCF9F" w14:textId="77777777" w:rsidTr="00334E74">
        <w:trPr>
          <w:trHeight w:val="225"/>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3AC8777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Improved confidence in Australia's financial markets through promoting informed investors and financial consumers, facilitating fair and efficient markets and delivering efficient registry systems.</w:t>
            </w:r>
          </w:p>
        </w:tc>
      </w:tr>
      <w:tr w:rsidR="00CC04A0" w14:paraId="7159EB8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6F78D3DC"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9649B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3B246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1942AC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DD29D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3FE4D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DE550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69A62C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bottom"/>
          </w:tcPr>
          <w:p w14:paraId="21AD0A63"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6742C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31ECDD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6EC5B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47BA0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5D710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9991F2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BCB195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 Australian Securities and Investments Commission</w:t>
            </w:r>
          </w:p>
        </w:tc>
      </w:tr>
      <w:tr w:rsidR="00CC04A0" w14:paraId="13E6675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24C627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7699C5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9A0534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A8C807"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0E9593"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8D0ADC" w14:textId="77777777" w:rsidR="00CC04A0" w:rsidRDefault="00CC04A0">
            <w:pPr>
              <w:spacing w:after="0" w:line="240" w:lineRule="auto"/>
              <w:jc w:val="right"/>
              <w:rPr>
                <w:rFonts w:ascii="Calibri" w:eastAsia="Calibri" w:hAnsi="Calibri" w:cs="Calibri"/>
                <w:color w:val="000000"/>
              </w:rPr>
            </w:pPr>
          </w:p>
        </w:tc>
      </w:tr>
      <w:tr w:rsidR="00CC04A0" w14:paraId="7334179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916A6F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Ordinary annual services (Appropriation</w:t>
            </w:r>
          </w:p>
          <w:p w14:paraId="4510BE2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Act No. 1 and Bill No. 3)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E5AD4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6,108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DA09E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6,813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F2F2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6,992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3D2C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6,894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E6B8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7,078</w:t>
            </w:r>
          </w:p>
        </w:tc>
      </w:tr>
      <w:tr w:rsidR="00CC04A0" w14:paraId="01B27C5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07B0BF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w:t>
            </w:r>
          </w:p>
          <w:p w14:paraId="7B8727C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B0E9C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91,967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AA4CF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75,972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FC7E5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70,391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C69A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69,663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1466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69,729</w:t>
            </w:r>
          </w:p>
        </w:tc>
      </w:tr>
      <w:tr w:rsidR="00CC04A0" w14:paraId="61C8B38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75807F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3769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98,075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3DA162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82,785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8FAEC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77,383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330EA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76,557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9C35C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76,807</w:t>
            </w:r>
          </w:p>
        </w:tc>
      </w:tr>
      <w:tr w:rsidR="00CC04A0" w14:paraId="0A4B8AA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B9CACA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9804E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701703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3B5E93"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A810C2"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F97B6C5" w14:textId="77777777" w:rsidR="00CC04A0" w:rsidRDefault="00CC04A0">
            <w:pPr>
              <w:spacing w:after="0" w:line="240" w:lineRule="auto"/>
              <w:jc w:val="right"/>
              <w:rPr>
                <w:rFonts w:ascii="Calibri" w:eastAsia="Calibri" w:hAnsi="Calibri" w:cs="Calibri"/>
                <w:color w:val="000000"/>
              </w:rPr>
            </w:pPr>
          </w:p>
        </w:tc>
      </w:tr>
      <w:tr w:rsidR="00CC04A0" w14:paraId="42F76E8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F13999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DF702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381,412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81B62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436,336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D9F70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411,296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BE90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398,957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1BE0C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399,036</w:t>
            </w:r>
          </w:p>
        </w:tc>
      </w:tr>
      <w:tr w:rsidR="00CC04A0" w14:paraId="7EA567E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9581C6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446F3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54,485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0F8BC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6D51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57,316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DAFB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0F128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60,695</w:t>
            </w:r>
          </w:p>
        </w:tc>
      </w:tr>
      <w:tr w:rsidR="00CC04A0" w14:paraId="452FAF4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A90AC2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B29A2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28,753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74F8B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22,248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19AC4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96A2D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2,745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952B6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2,813</w:t>
            </w:r>
          </w:p>
        </w:tc>
      </w:tr>
      <w:tr w:rsidR="00CC04A0" w14:paraId="74BDE8D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516416C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w:t>
            </w:r>
          </w:p>
          <w:p w14:paraId="07CA9DE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(c)</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31921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77,760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617CF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43,967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7C0D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40,512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413D8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36,595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5E4D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34,659</w:t>
            </w:r>
          </w:p>
        </w:tc>
      </w:tr>
      <w:tr w:rsidR="00CC04A0" w14:paraId="5A29DAC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499B3F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9A690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542,410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9BCA21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559,055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A21C3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511,802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A20A8F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496,236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FE0C4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497,203</w:t>
            </w:r>
          </w:p>
        </w:tc>
      </w:tr>
      <w:tr w:rsidR="00CC04A0" w14:paraId="2EFFFB5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2BA0B9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5B3B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640,485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503BEC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641,840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BBC87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589,185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0753B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572,793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23EB1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574,010</w:t>
            </w:r>
          </w:p>
        </w:tc>
      </w:tr>
    </w:tbl>
    <w:p w14:paraId="2D596AAE" w14:textId="77777777" w:rsidR="00B233FD" w:rsidRDefault="00615E4B">
      <w:pPr>
        <w:keepLines w:val="0"/>
        <w:pBdr>
          <w:top w:val="nil"/>
          <w:left w:val="nil"/>
          <w:bottom w:val="nil"/>
          <w:right w:val="nil"/>
          <w:between w:val="nil"/>
          <w:bar w:val="nil"/>
        </w:pBdr>
        <w:spacing w:after="200" w:line="276" w:lineRule="auto"/>
        <w:jc w:val="left"/>
        <w:rPr>
          <w:rFonts w:cs="Arial"/>
          <w:color w:val="000000"/>
          <w:szCs w:val="16"/>
        </w:rPr>
      </w:pPr>
      <w:r>
        <w:rPr>
          <w:rFonts w:cs="Arial"/>
          <w:color w:val="000000"/>
          <w:sz w:val="16"/>
          <w:szCs w:val="16"/>
        </w:rPr>
        <w:br w:type="page"/>
      </w:r>
    </w:p>
    <w:p w14:paraId="5A5E72A5" w14:textId="77777777" w:rsidR="00B233FD" w:rsidRPr="00E91050" w:rsidRDefault="00615E4B" w:rsidP="00E91050">
      <w:pPr>
        <w:pStyle w:val="NoSpacing"/>
        <w:pBdr>
          <w:top w:val="nil"/>
          <w:left w:val="nil"/>
          <w:bottom w:val="nil"/>
          <w:right w:val="nil"/>
          <w:between w:val="nil"/>
          <w:bar w:val="nil"/>
        </w:pBdr>
        <w:rPr>
          <w:rFonts w:ascii="Arial" w:hAnsi="Arial" w:cs="Arial"/>
          <w:b/>
          <w:bCs/>
        </w:rPr>
      </w:pPr>
      <w:r w:rsidRPr="00E91050">
        <w:rPr>
          <w:rFonts w:ascii="Arial" w:hAnsi="Arial" w:cs="Arial"/>
          <w:b/>
          <w:bCs/>
        </w:rPr>
        <w:t>Table 2.1.1: Budgeted expenses for Outcome 1 (continued)</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7977ECCD" w14:textId="77777777" w:rsidTr="00334E74">
        <w:trPr>
          <w:trHeight w:val="9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7461112F"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ADD31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2CD98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446674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99F45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E37C8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D0590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111AF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bottom"/>
          </w:tcPr>
          <w:p w14:paraId="08C45D00"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0308B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1630C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FD514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C9162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07419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05FB35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E8C1DC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1.2: Banking Act 1959, Life Insurance Act 1995, unclaimed monies and special accounts</w:t>
            </w:r>
          </w:p>
        </w:tc>
      </w:tr>
      <w:tr w:rsidR="00CC04A0" w14:paraId="577ABAA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2702A2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0EAB1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1C6A4E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B08B41"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DB20F2"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8B9FB6" w14:textId="77777777" w:rsidR="00CC04A0" w:rsidRDefault="00CC04A0">
            <w:pPr>
              <w:spacing w:after="0" w:line="240" w:lineRule="auto"/>
              <w:jc w:val="right"/>
              <w:rPr>
                <w:rFonts w:ascii="Calibri" w:eastAsia="Calibri" w:hAnsi="Calibri" w:cs="Calibri"/>
                <w:color w:val="000000"/>
              </w:rPr>
            </w:pPr>
          </w:p>
        </w:tc>
      </w:tr>
      <w:tr w:rsidR="00CC04A0" w14:paraId="00C4494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FFFFFF" w:fill="FFFFFF"/>
            <w:tcMar>
              <w:left w:w="175" w:type="dxa"/>
              <w:right w:w="40" w:type="dxa"/>
            </w:tcMar>
            <w:vAlign w:val="center"/>
          </w:tcPr>
          <w:p w14:paraId="1A57284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Corporations unclaimed monies -</w:t>
            </w:r>
          </w:p>
          <w:p w14:paraId="1CB0171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section 77 of the PGPA Act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A7185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44,356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0138F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6962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48,860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AE76F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48,655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B9CFD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51,724</w:t>
            </w:r>
          </w:p>
        </w:tc>
      </w:tr>
      <w:tr w:rsidR="00CC04A0" w14:paraId="6DA2BEB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53BE69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Ordinary annual services (Appropriation</w:t>
            </w:r>
          </w:p>
          <w:p w14:paraId="660AC2E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Act No. 1 and Bill No. 3)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E390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629BB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9FBFC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5,574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12F1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8BB1F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5,618</w:t>
            </w:r>
          </w:p>
        </w:tc>
      </w:tr>
      <w:tr w:rsidR="00CC04A0" w14:paraId="7210AF3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77B448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F00C4F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B91DE8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6119E27" w14:textId="77777777" w:rsidR="00CC04A0" w:rsidRDefault="00CC04A0">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CED2D37" w14:textId="77777777" w:rsidR="00CC04A0" w:rsidRDefault="00CC04A0">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EC51F3" w14:textId="77777777" w:rsidR="00CC04A0" w:rsidRDefault="00CC04A0">
            <w:pPr>
              <w:spacing w:after="0" w:line="240" w:lineRule="auto"/>
              <w:jc w:val="right"/>
              <w:rPr>
                <w:rFonts w:ascii="Calibri" w:eastAsia="Calibri" w:hAnsi="Calibri" w:cs="Calibri"/>
                <w:color w:val="000000"/>
              </w:rPr>
            </w:pPr>
          </w:p>
        </w:tc>
      </w:tr>
      <w:tr w:rsidR="00CC04A0" w14:paraId="0F6BC78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051FC0CF"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Banking Act 1959 </w:t>
            </w:r>
          </w:p>
          <w:p w14:paraId="2E346C3D"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color w:val="000000"/>
                <w:sz w:val="16"/>
              </w:rPr>
              <w:t>- Banking Unclaimed Monies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292B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128,716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2895B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89,995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A95BD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91,089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8CC7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90,303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D556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90,366</w:t>
            </w:r>
          </w:p>
        </w:tc>
      </w:tr>
      <w:tr w:rsidR="00CC04A0" w14:paraId="4CFB197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34D1555D"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Life Insurance Act 1995</w:t>
            </w:r>
          </w:p>
          <w:p w14:paraId="5DC49EC9"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color w:val="000000"/>
                <w:sz w:val="16"/>
              </w:rPr>
              <w:t>- Life Unclaimed Monies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B0C62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9,850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52149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13,476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91810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10,451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B450F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10,468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35E1F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10,474</w:t>
            </w:r>
          </w:p>
        </w:tc>
      </w:tr>
      <w:tr w:rsidR="00CC04A0" w14:paraId="1A8EEB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580CD2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FB3E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184,337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7AC71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163,579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9237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155,974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67AC5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155,110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4BA8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158,182</w:t>
            </w:r>
          </w:p>
        </w:tc>
      </w:tr>
      <w:tr w:rsidR="00CC04A0" w14:paraId="46C4EA4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7FE3C8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F65589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184,337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E05813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163,579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39D58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155,974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C21D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155,110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FDEEF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158,182</w:t>
            </w:r>
          </w:p>
        </w:tc>
      </w:tr>
      <w:tr w:rsidR="00CC04A0" w14:paraId="4499D5A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0B5D2F6B"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0F0CC21"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0D3C09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68F4574"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168579F"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AF643F5" w14:textId="77777777" w:rsidR="00CC04A0" w:rsidRDefault="00CC04A0">
            <w:pPr>
              <w:spacing w:after="0" w:line="240" w:lineRule="auto"/>
              <w:jc w:val="right"/>
              <w:rPr>
                <w:rFonts w:ascii="Arial" w:eastAsia="Arial" w:hAnsi="Arial" w:cs="Arial"/>
                <w:b/>
                <w:color w:val="000000"/>
              </w:rPr>
            </w:pPr>
          </w:p>
        </w:tc>
      </w:tr>
      <w:tr w:rsidR="00CC04A0" w14:paraId="58278A0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CA59A9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Totals by appropriation type</w:t>
            </w:r>
          </w:p>
        </w:tc>
      </w:tr>
      <w:tr w:rsidR="00CC04A0" w14:paraId="7591B19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FE7618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Administered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960F6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D8B5B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BFC6CF"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3AB5D0"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5DB266" w14:textId="77777777" w:rsidR="00CC04A0" w:rsidRDefault="00CC04A0">
            <w:pPr>
              <w:spacing w:after="0" w:line="240" w:lineRule="auto"/>
              <w:jc w:val="right"/>
              <w:rPr>
                <w:rFonts w:ascii="Calibri" w:eastAsia="Calibri" w:hAnsi="Calibri" w:cs="Calibri"/>
                <w:color w:val="000000"/>
              </w:rPr>
            </w:pPr>
          </w:p>
        </w:tc>
      </w:tr>
      <w:tr w:rsidR="00CC04A0" w14:paraId="7B4C7DA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7157EDE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Ordinary annual services (Appropriation</w:t>
            </w:r>
          </w:p>
          <w:p w14:paraId="554FED9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Act No. 1 and Bill No. 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5BDA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7,523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CCA31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11,367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3ECB9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95A1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12,578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650F8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12,696</w:t>
            </w:r>
          </w:p>
        </w:tc>
      </w:tr>
      <w:tr w:rsidR="00CC04A0" w14:paraId="7D944FD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07D642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57923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138,566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3645E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103,471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C992D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101,540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B686F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100,771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0865C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100,840</w:t>
            </w:r>
          </w:p>
        </w:tc>
      </w:tr>
      <w:tr w:rsidR="00CC04A0" w14:paraId="5A86178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FFFFFF" w:fill="FFFFFF"/>
            <w:tcMar>
              <w:left w:w="175" w:type="dxa"/>
              <w:right w:w="40" w:type="dxa"/>
            </w:tcMar>
            <w:vAlign w:val="center"/>
          </w:tcPr>
          <w:p w14:paraId="3DC78BD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Corporations unclaimed monies -</w:t>
            </w:r>
          </w:p>
          <w:p w14:paraId="2B4CEC3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section 77 of the PGPA Act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0E88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44,356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586D3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55,554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74B7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48,860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8A8B1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48,655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AB631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51,724</w:t>
            </w:r>
          </w:p>
        </w:tc>
      </w:tr>
      <w:tr w:rsidR="00CC04A0" w14:paraId="3835926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540B7B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ED5F0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91,967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07A4D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75,972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EBDB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70,391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5DD6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69,663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00418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69,729</w:t>
            </w:r>
          </w:p>
        </w:tc>
      </w:tr>
      <w:tr w:rsidR="00CC04A0" w14:paraId="5BEB209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A3D61E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Administered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FE22B1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282,412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29B1C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246,364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9194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233,357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F2D75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231,667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3BF3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234,989</w:t>
            </w:r>
          </w:p>
        </w:tc>
      </w:tr>
      <w:tr w:rsidR="00CC04A0" w14:paraId="5F84ECE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64F08E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114F53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C0FDF0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ECC5AD"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68358F"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DB7784" w14:textId="77777777" w:rsidR="00CC04A0" w:rsidRDefault="00CC04A0">
            <w:pPr>
              <w:spacing w:after="0" w:line="240" w:lineRule="auto"/>
              <w:jc w:val="right"/>
              <w:rPr>
                <w:rFonts w:ascii="Calibri" w:eastAsia="Calibri" w:hAnsi="Calibri" w:cs="Calibri"/>
                <w:color w:val="000000"/>
              </w:rPr>
            </w:pPr>
          </w:p>
        </w:tc>
      </w:tr>
      <w:tr w:rsidR="00CC04A0" w14:paraId="22A3298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9812D9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BFB5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381,412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4AC7F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436,336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8971D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411,296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5DA1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398,957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15E9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399,036</w:t>
            </w:r>
          </w:p>
        </w:tc>
      </w:tr>
      <w:tr w:rsidR="00CC04A0" w14:paraId="45A427B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87CE6A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AA866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28,753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95E4B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22,248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18028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CAE08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2,745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B8418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2,813</w:t>
            </w:r>
          </w:p>
        </w:tc>
      </w:tr>
      <w:tr w:rsidR="00CC04A0" w14:paraId="71A98E1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593B1A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Special accounts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1333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54,485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1A2FB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56,504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4A81B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57,316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34CE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57,939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4EC8B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60,695</w:t>
            </w:r>
          </w:p>
        </w:tc>
      </w:tr>
      <w:tr w:rsidR="00CC04A0" w14:paraId="48C31EA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10BD2F9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 the Budget year (c)</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D7C4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77,760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49059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43,967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0BA58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40,512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7D023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36,595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F60F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34,659</w:t>
            </w:r>
          </w:p>
        </w:tc>
      </w:tr>
      <w:tr w:rsidR="00CC04A0" w14:paraId="6E2BDD4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007CEF1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EC7B0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542,410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2388E3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559,055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B3BA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511,802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FF9478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496,236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39EC5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497,203</w:t>
            </w:r>
          </w:p>
        </w:tc>
      </w:tr>
      <w:tr w:rsidR="00CC04A0" w14:paraId="388C86E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3D5D92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Outcome 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F92C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824,822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B368B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805,419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8BFD9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745,159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38C6F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727,903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9141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732,192</w:t>
            </w:r>
          </w:p>
        </w:tc>
      </w:tr>
      <w:tr w:rsidR="00CC04A0" w14:paraId="47E4159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2202D1B"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76F087A"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69A4F57B"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6A5343"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091A8B" w14:textId="77777777" w:rsidR="00CC04A0" w:rsidRDefault="00CC04A0">
            <w:pPr>
              <w:spacing w:after="0" w:line="240" w:lineRule="auto"/>
              <w:jc w:val="right"/>
              <w:rPr>
                <w:rFonts w:ascii="Calibri" w:eastAsia="Calibri" w:hAnsi="Calibri" w:cs="Calibr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4BFADF" w14:textId="77777777" w:rsidR="00CC04A0" w:rsidRDefault="00CC04A0">
            <w:pPr>
              <w:spacing w:after="0" w:line="240" w:lineRule="auto"/>
              <w:jc w:val="right"/>
              <w:rPr>
                <w:rFonts w:ascii="Calibri" w:eastAsia="Calibri" w:hAnsi="Calibri" w:cs="Calibri"/>
                <w:color w:val="000000"/>
              </w:rPr>
            </w:pPr>
          </w:p>
        </w:tc>
      </w:tr>
      <w:tr w:rsidR="00CC04A0" w14:paraId="7DA8D79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41C9D12"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8C267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518AA6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4E5F66" w14:textId="77777777" w:rsidR="00CC04A0" w:rsidRDefault="00CC04A0">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FAEC369" w14:textId="77777777" w:rsidR="00CC04A0" w:rsidRDefault="00CC04A0">
            <w:pPr>
              <w:spacing w:after="0" w:line="240" w:lineRule="auto"/>
              <w:jc w:val="right"/>
              <w:rPr>
                <w:rFonts w:ascii="Calibri" w:eastAsia="Calibri" w:hAnsi="Calibri" w:cs="Calibri"/>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E8BA0E8" w14:textId="77777777" w:rsidR="00CC04A0" w:rsidRDefault="00CC04A0">
            <w:pPr>
              <w:spacing w:after="0" w:line="240" w:lineRule="auto"/>
              <w:jc w:val="right"/>
              <w:rPr>
                <w:rFonts w:ascii="Calibri" w:eastAsia="Calibri" w:hAnsi="Calibri" w:cs="Calibri"/>
                <w:color w:val="000000"/>
              </w:rPr>
            </w:pPr>
          </w:p>
        </w:tc>
      </w:tr>
      <w:tr w:rsidR="00CC04A0" w14:paraId="3CD8A44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163D10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5738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631F8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1,752</w:t>
            </w:r>
          </w:p>
        </w:tc>
        <w:tc>
          <w:tcPr>
            <w:tcW w:w="915" w:type="dxa"/>
            <w:tcBorders>
              <w:top w:val="nil"/>
              <w:left w:val="nil"/>
              <w:bottom w:val="nil"/>
              <w:right w:val="nil"/>
              <w:tl2br w:val="nil"/>
              <w:tr2bl w:val="nil"/>
            </w:tcBorders>
            <w:shd w:val="clear" w:color="auto" w:fill="auto"/>
            <w:noWrap/>
            <w:tcMar>
              <w:left w:w="0" w:type="dxa"/>
              <w:right w:w="0" w:type="dxa"/>
            </w:tcMar>
          </w:tcPr>
          <w:p w14:paraId="1626C2B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68087F3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tcPr>
          <w:p w14:paraId="2904EBD9" w14:textId="77777777" w:rsidR="00CC04A0" w:rsidRDefault="00CC04A0">
            <w:pPr>
              <w:spacing w:after="0" w:line="240" w:lineRule="auto"/>
              <w:jc w:val="right"/>
              <w:rPr>
                <w:rFonts w:ascii="Arial" w:eastAsia="Arial" w:hAnsi="Arial" w:cs="Arial"/>
                <w:color w:val="000000"/>
              </w:rPr>
            </w:pPr>
          </w:p>
        </w:tc>
      </w:tr>
    </w:tbl>
    <w:p w14:paraId="5E22CCFF" w14:textId="77777777" w:rsidR="003D1701" w:rsidRDefault="00615E4B" w:rsidP="003D1701">
      <w:pPr>
        <w:pStyle w:val="ChartandTableFootnoteAlpha"/>
        <w:keepNext w:val="0"/>
        <w:keepLines w:val="0"/>
        <w:numPr>
          <w:ilvl w:val="0"/>
          <w:numId w:val="26"/>
        </w:numPr>
        <w:pBdr>
          <w:top w:val="nil"/>
          <w:left w:val="nil"/>
          <w:bottom w:val="nil"/>
          <w:right w:val="nil"/>
          <w:between w:val="nil"/>
          <w:bar w:val="nil"/>
        </w:pBdr>
        <w:spacing w:before="30" w:line="240" w:lineRule="auto"/>
        <w:jc w:val="left"/>
      </w:pPr>
      <w:r>
        <w:t>Administered expenses not requiring appropriation in the Budget year are made up of bad and doubtful debts.</w:t>
      </w:r>
    </w:p>
    <w:p w14:paraId="781F3BFC" w14:textId="77777777" w:rsidR="003D1701" w:rsidRDefault="00615E4B" w:rsidP="003D1701">
      <w:pPr>
        <w:pStyle w:val="ChartandTableFootnoteAlpha"/>
        <w:keepNext w:val="0"/>
        <w:keepLines w:val="0"/>
        <w:numPr>
          <w:ilvl w:val="0"/>
          <w:numId w:val="26"/>
        </w:numPr>
        <w:pBdr>
          <w:top w:val="nil"/>
          <w:left w:val="nil"/>
          <w:bottom w:val="nil"/>
          <w:right w:val="nil"/>
          <w:between w:val="nil"/>
          <w:bar w:val="nil"/>
        </w:pBdr>
        <w:spacing w:before="30" w:line="240" w:lineRule="auto"/>
        <w:jc w:val="left"/>
      </w:pPr>
      <w:r>
        <w:t>Estimated expenses incurred in relation to receipts retained under section 74 of the PGPA Act 2013.</w:t>
      </w:r>
    </w:p>
    <w:p w14:paraId="614D1B38" w14:textId="77777777" w:rsidR="003D1701" w:rsidRDefault="00615E4B" w:rsidP="003D1701">
      <w:pPr>
        <w:pStyle w:val="ChartandTableFootnoteAlpha"/>
        <w:keepNext w:val="0"/>
        <w:keepLines w:val="0"/>
        <w:numPr>
          <w:ilvl w:val="0"/>
          <w:numId w:val="26"/>
        </w:numPr>
        <w:pBdr>
          <w:top w:val="nil"/>
          <w:left w:val="nil"/>
          <w:bottom w:val="nil"/>
          <w:right w:val="nil"/>
          <w:between w:val="nil"/>
          <w:bar w:val="nil"/>
        </w:pBdr>
        <w:spacing w:before="30" w:line="240" w:lineRule="auto"/>
        <w:jc w:val="left"/>
      </w:pPr>
      <w:r>
        <w:t>Departmental expenses not requiring appropriation in the Budget year are made up of depreciation/ amortisation expenses and audit fees.</w:t>
      </w:r>
    </w:p>
    <w:p w14:paraId="661A2A1A" w14:textId="77777777" w:rsidR="003D1701" w:rsidRDefault="00615E4B" w:rsidP="003D1701">
      <w:pPr>
        <w:pStyle w:val="ChartandTableFootnote"/>
        <w:keepLines/>
        <w:pBdr>
          <w:top w:val="nil"/>
          <w:left w:val="nil"/>
          <w:bottom w:val="nil"/>
          <w:right w:val="nil"/>
          <w:between w:val="nil"/>
          <w:bar w:val="nil"/>
        </w:pBdr>
        <w:tabs>
          <w:tab w:val="clear" w:pos="284"/>
          <w:tab w:val="left" w:pos="0"/>
        </w:tabs>
        <w:rPr>
          <w:rFonts w:eastAsia="Times New Roman" w:cs="Times New Roman"/>
          <w:color w:val="auto"/>
          <w:szCs w:val="20"/>
          <w:lang w:val="en-AU" w:eastAsia="en-AU"/>
        </w:rPr>
      </w:pPr>
      <w:r>
        <w:rPr>
          <w:rFonts w:eastAsia="Times New Roman" w:cs="Times New Roman"/>
          <w:color w:val="auto"/>
          <w:szCs w:val="20"/>
          <w:lang w:val="en-AU" w:eastAsia="en-AU"/>
        </w:rPr>
        <w:t>Note: Departmental appropriation splits and totals are indicative estimates and may change in the course of the budget year as government priorities change.</w:t>
      </w:r>
    </w:p>
    <w:p w14:paraId="14CE23D4" w14:textId="77777777" w:rsidR="00F04275" w:rsidRPr="00F04275" w:rsidRDefault="00615E4B" w:rsidP="003D1701">
      <w:pPr>
        <w:pStyle w:val="ListParagraph"/>
        <w:keepLines/>
        <w:pBdr>
          <w:top w:val="nil"/>
          <w:left w:val="nil"/>
          <w:bottom w:val="nil"/>
          <w:right w:val="nil"/>
          <w:between w:val="nil"/>
          <w:bar w:val="nil"/>
        </w:pBdr>
        <w:spacing w:after="0" w:line="276" w:lineRule="auto"/>
        <w:ind w:left="360"/>
        <w:jc w:val="left"/>
        <w:rPr>
          <w:rStyle w:val="Hyperlink"/>
        </w:rPr>
      </w:pPr>
      <w:r>
        <w:t xml:space="preserve"> </w:t>
      </w:r>
    </w:p>
    <w:p w14:paraId="43414393" w14:textId="77777777" w:rsidR="009426AB" w:rsidRDefault="00615E4B" w:rsidP="009426AB">
      <w:pPr>
        <w:pStyle w:val="Heading2-TOC"/>
        <w:pageBreakBefore/>
        <w:pBdr>
          <w:top w:val="nil"/>
          <w:left w:val="nil"/>
          <w:bottom w:val="nil"/>
          <w:right w:val="nil"/>
          <w:between w:val="nil"/>
          <w:bar w:val="nil"/>
        </w:pBdr>
      </w:pPr>
      <w:bookmarkStart w:id="544" w:name="RG_MARKER_2331"/>
      <w:bookmarkStart w:id="545" w:name="RG_MARKER_2020"/>
      <w:bookmarkStart w:id="546" w:name="RG_MARKER_2159"/>
      <w:bookmarkStart w:id="547" w:name="_Toc30928047"/>
      <w:bookmarkStart w:id="548" w:name="_Toc30928115"/>
      <w:bookmarkStart w:id="549" w:name="_Toc30928246"/>
      <w:bookmarkStart w:id="550" w:name="_Toc30929262"/>
      <w:bookmarkStart w:id="551" w:name="_Toc31290011"/>
      <w:r>
        <w:t>Section 3: Special account flows and budgeted financial statements</w:t>
      </w:r>
      <w:bookmarkEnd w:id="544"/>
      <w:bookmarkEnd w:id="545"/>
      <w:bookmarkEnd w:id="546"/>
      <w:bookmarkEnd w:id="547"/>
      <w:bookmarkEnd w:id="548"/>
      <w:bookmarkEnd w:id="549"/>
      <w:bookmarkEnd w:id="550"/>
      <w:bookmarkEnd w:id="551"/>
    </w:p>
    <w:p w14:paraId="39CA23C9" w14:textId="77777777" w:rsidR="009426AB" w:rsidRPr="00C24F7C" w:rsidRDefault="00615E4B" w:rsidP="00712820">
      <w:pPr>
        <w:pStyle w:val="Heading3"/>
        <w:keepLines w:val="0"/>
        <w:pBdr>
          <w:top w:val="nil"/>
          <w:left w:val="nil"/>
          <w:bottom w:val="nil"/>
          <w:right w:val="nil"/>
          <w:between w:val="nil"/>
          <w:bar w:val="nil"/>
        </w:pBdr>
        <w:spacing w:before="120" w:after="120"/>
        <w:rPr>
          <w:smallCaps w:val="0"/>
          <w:sz w:val="22"/>
          <w:szCs w:val="22"/>
        </w:rPr>
      </w:pPr>
      <w:bookmarkStart w:id="552" w:name="_Toc30928048"/>
      <w:bookmarkStart w:id="553" w:name="_Toc30928116"/>
      <w:bookmarkStart w:id="554" w:name="_Toc30928247"/>
      <w:bookmarkStart w:id="555" w:name="_Toc30929263"/>
      <w:bookmarkStart w:id="556" w:name="_Toc31290012"/>
      <w:r w:rsidRPr="009C1AE5">
        <w:rPr>
          <w:smallCaps w:val="0"/>
          <w:sz w:val="22"/>
          <w:szCs w:val="22"/>
          <w:lang w:val="x-none"/>
        </w:rPr>
        <w:t>3.1</w:t>
      </w:r>
      <w:r w:rsidRPr="009C1AE5">
        <w:rPr>
          <w:smallCaps w:val="0"/>
          <w:sz w:val="22"/>
          <w:szCs w:val="22"/>
          <w:lang w:val="x-none"/>
        </w:rPr>
        <w:tab/>
        <w:t>Special account flows</w:t>
      </w:r>
      <w:bookmarkEnd w:id="552"/>
      <w:bookmarkEnd w:id="553"/>
      <w:bookmarkEnd w:id="554"/>
      <w:bookmarkEnd w:id="555"/>
      <w:bookmarkEnd w:id="556"/>
      <w:r>
        <w:rPr>
          <w:smallCaps w:val="0"/>
          <w:sz w:val="22"/>
          <w:szCs w:val="22"/>
        </w:rPr>
        <w:t xml:space="preserve"> and balances</w:t>
      </w:r>
    </w:p>
    <w:p w14:paraId="1ACBB781" w14:textId="77777777" w:rsidR="00C24F7C" w:rsidRPr="008D5AA1" w:rsidRDefault="00615E4B" w:rsidP="00C24F7C">
      <w:pPr>
        <w:pStyle w:val="Heading4"/>
        <w:keepLines w:val="0"/>
        <w:pBdr>
          <w:top w:val="nil"/>
          <w:left w:val="nil"/>
          <w:bottom w:val="nil"/>
          <w:right w:val="nil"/>
          <w:between w:val="nil"/>
          <w:bar w:val="nil"/>
        </w:pBdr>
        <w:rPr>
          <w:rFonts w:ascii="Arial Bold" w:hAnsi="Arial Bold"/>
          <w:bCs w:val="0"/>
          <w:sz w:val="16"/>
          <w:lang w:val="x-none"/>
        </w:rPr>
      </w:pPr>
      <w:bookmarkStart w:id="557" w:name="_Hlk153488999"/>
      <w:r w:rsidRPr="008D5AA1">
        <w:rPr>
          <w:rFonts w:ascii="Arial Bold" w:hAnsi="Arial Bold"/>
          <w:bCs w:val="0"/>
          <w:sz w:val="16"/>
          <w:lang w:val="x-none"/>
        </w:rPr>
        <w:t>Estimates of special account flows and balances</w:t>
      </w:r>
    </w:p>
    <w:p w14:paraId="144B8F68" w14:textId="77777777" w:rsidR="00C24F7C" w:rsidRPr="00C24F7C" w:rsidRDefault="00615E4B" w:rsidP="00C24F7C">
      <w:pPr>
        <w:keepLines w:val="0"/>
        <w:pBdr>
          <w:top w:val="nil"/>
          <w:left w:val="nil"/>
          <w:bottom w:val="nil"/>
          <w:right w:val="nil"/>
          <w:between w:val="nil"/>
          <w:bar w:val="nil"/>
        </w:pBdr>
        <w:rPr>
          <w:sz w:val="19"/>
          <w:szCs w:val="19"/>
        </w:rPr>
      </w:pPr>
      <w:r w:rsidRPr="00C24F7C">
        <w:rPr>
          <w:sz w:val="19"/>
          <w:szCs w:val="19"/>
        </w:rPr>
        <w:t>Special Accounts provide a means to set aside and record amounts used for specified purposes. Table 3.1 shows the expected additions (receipts) and reductions (payments) for each account used by ASIC.</w:t>
      </w:r>
    </w:p>
    <w:p w14:paraId="31C93D75" w14:textId="77777777" w:rsidR="009426AB" w:rsidRPr="009C1AE5" w:rsidRDefault="00615E4B" w:rsidP="009426AB">
      <w:pPr>
        <w:pStyle w:val="TableHeading"/>
        <w:pBdr>
          <w:top w:val="nil"/>
          <w:left w:val="nil"/>
          <w:bottom w:val="nil"/>
          <w:right w:val="nil"/>
          <w:between w:val="nil"/>
          <w:bar w:val="nil"/>
        </w:pBdr>
        <w:rPr>
          <w:rFonts w:eastAsia="Calibri"/>
          <w:lang w:val="x-none"/>
        </w:rPr>
      </w:pPr>
      <w:r w:rsidRPr="009C1AE5">
        <w:rPr>
          <w:rFonts w:eastAsia="Calibri" w:cs="Arial"/>
          <w:lang w:val="x-none" w:eastAsia="en-US"/>
        </w:rPr>
        <w:t>Table 3.1: Estimates of special account flows and balances</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00B8AB1F" w14:textId="77777777" w:rsidTr="00334E74">
        <w:trPr>
          <w:trHeight w:val="450"/>
        </w:trPr>
        <w:tc>
          <w:tcPr>
            <w:tcW w:w="31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0477F95"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FFFFFF"/>
            <w:noWrap/>
            <w:tcMar>
              <w:left w:w="40" w:type="dxa"/>
              <w:right w:w="40" w:type="dxa"/>
            </w:tcMar>
          </w:tcPr>
          <w:p w14:paraId="21F634F2"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Outcome</w:t>
            </w:r>
          </w:p>
        </w:tc>
        <w:tc>
          <w:tcPr>
            <w:tcW w:w="915" w:type="dxa"/>
            <w:tcBorders>
              <w:top w:val="single" w:sz="4" w:space="0" w:color="000000"/>
              <w:left w:val="nil"/>
              <w:bottom w:val="nil"/>
              <w:right w:val="nil"/>
              <w:tl2br w:val="nil"/>
              <w:tr2bl w:val="nil"/>
            </w:tcBorders>
            <w:shd w:val="clear" w:color="FFFFFF" w:fill="FFFFFF"/>
            <w:tcMar>
              <w:left w:w="40" w:type="dxa"/>
              <w:right w:w="40" w:type="dxa"/>
            </w:tcMar>
          </w:tcPr>
          <w:p w14:paraId="7D59FC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Opening</w:t>
            </w:r>
          </w:p>
          <w:p w14:paraId="002A847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balance</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A2964A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Receipts</w:t>
            </w:r>
          </w:p>
          <w:p w14:paraId="21086D09" w14:textId="77777777" w:rsidR="00CC04A0" w:rsidRDefault="00CC04A0">
            <w:pPr>
              <w:spacing w:after="0" w:line="240" w:lineRule="auto"/>
              <w:jc w:val="right"/>
              <w:rPr>
                <w:rFonts w:ascii="Arial" w:eastAsia="Arial" w:hAnsi="Arial" w:cs="Arial"/>
                <w:color w:val="000000"/>
              </w:rPr>
            </w:pPr>
          </w:p>
          <w:p w14:paraId="5B4BC3D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4A5EE1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Payments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CAAFAE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Closing</w:t>
            </w:r>
          </w:p>
          <w:p w14:paraId="7667A1D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balance</w:t>
            </w:r>
          </w:p>
        </w:tc>
      </w:tr>
      <w:tr w:rsidR="00CC04A0" w14:paraId="6B81DCD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2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47897B09"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noWrap/>
            <w:tcMar>
              <w:left w:w="0" w:type="dxa"/>
              <w:right w:w="0" w:type="dxa"/>
            </w:tcMar>
          </w:tcPr>
          <w:p w14:paraId="0041D9A6"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tcMar>
              <w:left w:w="40" w:type="dxa"/>
              <w:right w:w="40" w:type="dxa"/>
            </w:tcMar>
          </w:tcPr>
          <w:p w14:paraId="794757E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104CF6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709676F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75ED0E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97D1CC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auto" w:fill="auto"/>
            <w:tcMar>
              <w:left w:w="40" w:type="dxa"/>
              <w:right w:w="40" w:type="dxa"/>
            </w:tcMar>
            <w:vAlign w:val="center"/>
          </w:tcPr>
          <w:p w14:paraId="70027F5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Enforcement Special Account (D)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DC3F64"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E78B2D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73032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24CEFD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C992069" w14:textId="77777777" w:rsidR="00CC04A0" w:rsidRDefault="00CC04A0">
            <w:pPr>
              <w:spacing w:after="0" w:line="240" w:lineRule="auto"/>
              <w:jc w:val="right"/>
              <w:rPr>
                <w:rFonts w:ascii="Arial" w:eastAsia="Arial" w:hAnsi="Arial" w:cs="Arial"/>
                <w:color w:val="000000"/>
              </w:rPr>
            </w:pPr>
          </w:p>
        </w:tc>
      </w:tr>
      <w:tr w:rsidR="00CC04A0" w14:paraId="00EC404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FC701A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2023-24</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0980079"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256E57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78,625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AADF95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56,504</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0F4298A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(56,504)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8E62A2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78,625</w:t>
            </w:r>
          </w:p>
        </w:tc>
      </w:tr>
      <w:tr w:rsidR="00CC04A0" w14:paraId="5380904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26AFEC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2022-23</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DBBB124" w14:textId="77777777" w:rsidR="00CC04A0" w:rsidRDefault="00CC04A0">
            <w:pPr>
              <w:spacing w:after="0" w:line="240" w:lineRule="auto"/>
              <w:jc w:val="center"/>
              <w:rPr>
                <w:rFonts w:ascii="Arial" w:eastAsia="Arial" w:hAnsi="Arial" w:cs="Arial"/>
                <w:i/>
                <w:color w:val="000000"/>
              </w:rPr>
            </w:pP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487898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71,137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EB4E5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61,973</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5CC7D77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(54,485)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9A1E95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78,625</w:t>
            </w:r>
          </w:p>
        </w:tc>
      </w:tr>
      <w:tr w:rsidR="00CC04A0" w14:paraId="07F31B9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62BFB7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 w:val="15"/>
              </w:rPr>
            </w:pPr>
            <w:r>
              <w:rPr>
                <w:rFonts w:ascii="Arial" w:eastAsia="Arial" w:hAnsi="Arial" w:cs="Arial"/>
                <w:color w:val="000000"/>
                <w:sz w:val="15"/>
              </w:rPr>
              <w:t>ASIC Trust and Other Moneys Special Account 2018 (A)</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05BC260"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B3CC02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4A48BD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7963BC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9803EB9" w14:textId="77777777" w:rsidR="00CC04A0" w:rsidRDefault="00CC04A0">
            <w:pPr>
              <w:spacing w:after="0" w:line="240" w:lineRule="auto"/>
              <w:jc w:val="right"/>
              <w:rPr>
                <w:rFonts w:ascii="Arial" w:eastAsia="Arial" w:hAnsi="Arial" w:cs="Arial"/>
                <w:color w:val="000000"/>
              </w:rPr>
            </w:pPr>
          </w:p>
        </w:tc>
      </w:tr>
      <w:tr w:rsidR="00CC04A0" w14:paraId="6FB0E6D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4766EA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2023-24</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E7F2395"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b/>
                <w:color w:val="000000"/>
              </w:rPr>
            </w:pPr>
            <w:r>
              <w:rPr>
                <w:rFonts w:ascii="Arial" w:eastAsia="Arial" w:hAnsi="Arial" w:cs="Arial"/>
                <w:b/>
                <w:color w:val="000000"/>
                <w:sz w:val="16"/>
              </w:rPr>
              <w:t xml:space="preserve">1 </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84BFB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38,096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5BC300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F8BD7E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2E7BFA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38,096</w:t>
            </w:r>
          </w:p>
        </w:tc>
      </w:tr>
      <w:tr w:rsidR="00CC04A0" w14:paraId="4424BE9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09509F7"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2022-23</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0AC41BE" w14:textId="77777777" w:rsidR="00CC04A0" w:rsidRDefault="00CC04A0">
            <w:pPr>
              <w:spacing w:after="0" w:line="240" w:lineRule="auto"/>
              <w:jc w:val="center"/>
              <w:rPr>
                <w:rFonts w:ascii="Arial" w:eastAsia="Arial" w:hAnsi="Arial" w:cs="Arial"/>
                <w:i/>
                <w:color w:val="000000"/>
              </w:rPr>
            </w:pP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B62D6F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19,897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9DE6DE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23,994</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52AB6B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(5,795)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2AF8F9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38,096</w:t>
            </w:r>
          </w:p>
        </w:tc>
      </w:tr>
      <w:tr w:rsidR="00CC04A0" w14:paraId="7E4D670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50B18BA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special accounts</w:t>
            </w:r>
          </w:p>
          <w:p w14:paraId="4647D18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2023-24 Budget estimate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C3ECB10"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01118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116,721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40A7DB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56,504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187057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(56,504)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3E89FF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116,721</w:t>
            </w:r>
          </w:p>
        </w:tc>
      </w:tr>
      <w:tr w:rsidR="00CC04A0" w14:paraId="1E99D31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A76418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special accounts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5BCF9AA"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5DC2C0F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371347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8F5D12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965B9E9" w14:textId="77777777" w:rsidR="00CC04A0" w:rsidRDefault="00CC04A0">
            <w:pPr>
              <w:spacing w:after="0" w:line="240" w:lineRule="auto"/>
              <w:jc w:val="right"/>
              <w:rPr>
                <w:rFonts w:ascii="Arial" w:eastAsia="Arial" w:hAnsi="Arial" w:cs="Arial"/>
                <w:color w:val="000000"/>
              </w:rPr>
            </w:pPr>
          </w:p>
        </w:tc>
      </w:tr>
      <w:tr w:rsidR="00CC04A0" w14:paraId="5B350FF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175" w:type="dxa"/>
              <w:right w:w="40" w:type="dxa"/>
            </w:tcMar>
            <w:vAlign w:val="center"/>
          </w:tcPr>
          <w:p w14:paraId="0E451DF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2022-23 actual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C9A3338" w14:textId="77777777" w:rsidR="00CC04A0" w:rsidRDefault="00CC04A0">
            <w:pPr>
              <w:spacing w:after="0" w:line="240" w:lineRule="auto"/>
              <w:jc w:val="center"/>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AB933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91,034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B3B240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85,967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06E12CB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(60,280)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77CD64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116,721</w:t>
            </w:r>
          </w:p>
        </w:tc>
      </w:tr>
    </w:tbl>
    <w:p w14:paraId="1DB1B2EC" w14:textId="77777777" w:rsidR="007E6680" w:rsidRDefault="00615E4B" w:rsidP="005D6B43">
      <w:pPr>
        <w:pStyle w:val="Source"/>
        <w:pBdr>
          <w:top w:val="nil"/>
          <w:left w:val="nil"/>
          <w:bottom w:val="nil"/>
          <w:right w:val="nil"/>
          <w:between w:val="nil"/>
          <w:bar w:val="nil"/>
        </w:pBdr>
        <w:contextualSpacing/>
      </w:pPr>
      <w:r>
        <w:t>(A) = Administered</w:t>
      </w:r>
    </w:p>
    <w:p w14:paraId="4529D2D0" w14:textId="77777777" w:rsidR="00B733D0" w:rsidRDefault="00615E4B" w:rsidP="00B733D0">
      <w:pPr>
        <w:pStyle w:val="Source"/>
        <w:pBdr>
          <w:top w:val="nil"/>
          <w:left w:val="nil"/>
          <w:bottom w:val="nil"/>
          <w:right w:val="nil"/>
          <w:between w:val="nil"/>
          <w:bar w:val="nil"/>
        </w:pBdr>
      </w:pPr>
      <w:r>
        <w:t>(D) = Departmental</w:t>
      </w:r>
    </w:p>
    <w:bookmarkEnd w:id="557"/>
    <w:p w14:paraId="70894F8C" w14:textId="77777777" w:rsidR="00B733D0" w:rsidRDefault="00615E4B" w:rsidP="005D6B43">
      <w:pPr>
        <w:pStyle w:val="Source"/>
        <w:pBdr>
          <w:top w:val="nil"/>
          <w:left w:val="nil"/>
          <w:bottom w:val="nil"/>
          <w:right w:val="nil"/>
          <w:between w:val="nil"/>
          <w:bar w:val="nil"/>
        </w:pBdr>
        <w:contextualSpacing/>
      </w:pPr>
      <w:r>
        <w:t xml:space="preserve"> </w:t>
      </w:r>
    </w:p>
    <w:p w14:paraId="5EBDB3D4" w14:textId="77777777" w:rsidR="0063597E" w:rsidRPr="0099742D" w:rsidRDefault="00615E4B" w:rsidP="00F528EA">
      <w:pPr>
        <w:pStyle w:val="Heading3"/>
        <w:pageBreakBefore/>
        <w:pBdr>
          <w:top w:val="nil"/>
          <w:left w:val="nil"/>
          <w:bottom w:val="nil"/>
          <w:right w:val="nil"/>
          <w:between w:val="nil"/>
          <w:bar w:val="nil"/>
        </w:pBdr>
        <w:spacing w:before="120" w:after="120"/>
        <w:rPr>
          <w:smallCaps w:val="0"/>
          <w:sz w:val="22"/>
          <w:szCs w:val="22"/>
        </w:rPr>
      </w:pPr>
      <w:bookmarkStart w:id="558" w:name="RG_MARKER_2328"/>
      <w:bookmarkStart w:id="559" w:name="RG_MARKER_2156"/>
      <w:bookmarkStart w:id="560" w:name="_Toc30928049"/>
      <w:bookmarkStart w:id="561" w:name="_Toc30928117"/>
      <w:bookmarkStart w:id="562" w:name="_Toc30928248"/>
      <w:bookmarkStart w:id="563" w:name="_Toc30929264"/>
      <w:bookmarkStart w:id="564" w:name="_Toc31290013"/>
      <w:r w:rsidRPr="0099742D">
        <w:rPr>
          <w:smallCaps w:val="0"/>
          <w:sz w:val="22"/>
          <w:szCs w:val="22"/>
        </w:rPr>
        <w:t>3.2</w:t>
      </w:r>
      <w:bookmarkEnd w:id="558"/>
      <w:bookmarkEnd w:id="559"/>
      <w:r w:rsidRPr="0099742D">
        <w:rPr>
          <w:smallCaps w:val="0"/>
          <w:sz w:val="22"/>
          <w:szCs w:val="22"/>
        </w:rPr>
        <w:tab/>
        <w:t>Budgeted financial statements</w:t>
      </w:r>
      <w:bookmarkEnd w:id="560"/>
      <w:bookmarkEnd w:id="561"/>
      <w:bookmarkEnd w:id="562"/>
      <w:bookmarkEnd w:id="563"/>
      <w:bookmarkEnd w:id="564"/>
    </w:p>
    <w:p w14:paraId="2EA8C387" w14:textId="77777777" w:rsidR="0063597E" w:rsidRPr="0099742D" w:rsidRDefault="00615E4B" w:rsidP="00F528EA">
      <w:pPr>
        <w:pStyle w:val="Heading4"/>
        <w:pBdr>
          <w:top w:val="nil"/>
          <w:left w:val="nil"/>
          <w:bottom w:val="nil"/>
          <w:right w:val="nil"/>
          <w:between w:val="nil"/>
          <w:bar w:val="nil"/>
        </w:pBdr>
        <w:spacing w:before="0"/>
        <w:rPr>
          <w:sz w:val="20"/>
        </w:rPr>
      </w:pPr>
      <w:r w:rsidRPr="0099742D">
        <w:rPr>
          <w:sz w:val="20"/>
        </w:rPr>
        <w:t>3.2.1</w:t>
      </w:r>
      <w:r w:rsidRPr="0099742D">
        <w:rPr>
          <w:sz w:val="20"/>
        </w:rPr>
        <w:tab/>
        <w:t>Analysis of budgeted financial statements</w:t>
      </w:r>
    </w:p>
    <w:p w14:paraId="1B61E105" w14:textId="77777777" w:rsidR="00E240C0" w:rsidRPr="006850AD" w:rsidRDefault="00615E4B" w:rsidP="0038610C">
      <w:pPr>
        <w:pStyle w:val="ExampleText0"/>
        <w:keepLines/>
        <w:pBdr>
          <w:top w:val="nil"/>
          <w:left w:val="nil"/>
          <w:bottom w:val="nil"/>
          <w:right w:val="nil"/>
          <w:between w:val="nil"/>
          <w:bar w:val="nil"/>
        </w:pBdr>
        <w:spacing w:before="0" w:line="260" w:lineRule="exact"/>
        <w:rPr>
          <w:i w:val="0"/>
          <w:color w:val="auto"/>
          <w:sz w:val="20"/>
        </w:rPr>
      </w:pPr>
      <w:r>
        <w:rPr>
          <w:i w:val="0"/>
          <w:color w:val="auto"/>
          <w:sz w:val="20"/>
        </w:rPr>
        <w:t xml:space="preserve">ASIC’s budgeted financial statements have changed since the publication of the </w:t>
      </w:r>
      <w:r>
        <w:rPr>
          <w:iCs/>
          <w:color w:val="auto"/>
          <w:sz w:val="20"/>
        </w:rPr>
        <w:t>Portfolio Budget Statements 2023-24</w:t>
      </w:r>
      <w:r>
        <w:rPr>
          <w:i w:val="0"/>
          <w:color w:val="auto"/>
          <w:sz w:val="20"/>
        </w:rPr>
        <w:t xml:space="preserve"> as a result of the measures and other variations as listed in section 1.4 and adjustments to asset balances to reflect a number of intangible related items restated as operating expenses in line with the Accounting Standards.</w:t>
      </w:r>
    </w:p>
    <w:p w14:paraId="15024187" w14:textId="77777777" w:rsidR="00B50926" w:rsidRPr="007E5153" w:rsidRDefault="00615E4B" w:rsidP="00B50926">
      <w:pPr>
        <w:pStyle w:val="Heading4"/>
        <w:pBdr>
          <w:top w:val="nil"/>
          <w:left w:val="nil"/>
          <w:bottom w:val="nil"/>
          <w:right w:val="nil"/>
          <w:between w:val="nil"/>
          <w:bar w:val="nil"/>
        </w:pBdr>
        <w:rPr>
          <w:sz w:val="20"/>
        </w:rPr>
      </w:pPr>
      <w:bookmarkStart w:id="565" w:name="RG_MARKER_2615"/>
      <w:bookmarkStart w:id="566" w:name="RG_MARKER_2154"/>
      <w:r w:rsidRPr="007E5153">
        <w:rPr>
          <w:sz w:val="20"/>
        </w:rPr>
        <w:t>3.2.2</w:t>
      </w:r>
      <w:bookmarkEnd w:id="565"/>
      <w:bookmarkEnd w:id="566"/>
      <w:r w:rsidRPr="007E5153">
        <w:rPr>
          <w:sz w:val="20"/>
        </w:rPr>
        <w:tab/>
        <w:t>Budgeted financial statements</w:t>
      </w:r>
    </w:p>
    <w:p w14:paraId="1298A12D" w14:textId="77777777" w:rsidR="005E7F55" w:rsidRPr="002719D8" w:rsidRDefault="00615E4B" w:rsidP="002719D8">
      <w:pPr>
        <w:pStyle w:val="NoSpacing"/>
        <w:pBdr>
          <w:top w:val="nil"/>
          <w:left w:val="nil"/>
          <w:bottom w:val="nil"/>
          <w:right w:val="nil"/>
          <w:between w:val="nil"/>
          <w:bar w:val="nil"/>
        </w:pBdr>
        <w:rPr>
          <w:rFonts w:ascii="Arial" w:hAnsi="Arial" w:cs="Arial"/>
          <w:b/>
          <w:bCs/>
        </w:rPr>
      </w:pPr>
      <w:r w:rsidRPr="002719D8">
        <w:rPr>
          <w:rFonts w:ascii="Arial" w:hAnsi="Arial" w:cs="Arial"/>
          <w:b/>
          <w:bCs/>
          <w:snapToGrid w:val="0"/>
        </w:rPr>
        <w:t xml:space="preserve">Table 3.2: Comprehensive income statement (showing net cost of services) for the period ended </w:t>
      </w:r>
      <w:r w:rsidRPr="002719D8">
        <w:rPr>
          <w:rFonts w:ascii="Arial" w:hAnsi="Arial" w:cs="Arial"/>
          <w:b/>
          <w:bCs/>
        </w:rPr>
        <w:t>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72D4E661"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46BF99E"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D53D3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3ED67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55B3DA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FE253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89AA4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FB3E1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1E0095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6C9715CA"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B2BDE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D0927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34E5E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08000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9AB76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1F6708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AD3F6C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AFCAE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308B642"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450090"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3352BA"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F98F2C" w14:textId="77777777" w:rsidR="00CC04A0" w:rsidRDefault="00CC04A0">
            <w:pPr>
              <w:spacing w:after="0" w:line="240" w:lineRule="auto"/>
              <w:jc w:val="right"/>
              <w:rPr>
                <w:rFonts w:ascii="Arial" w:eastAsia="Arial" w:hAnsi="Arial" w:cs="Arial"/>
                <w:b/>
                <w:color w:val="000000"/>
              </w:rPr>
            </w:pPr>
          </w:p>
        </w:tc>
      </w:tr>
      <w:tr w:rsidR="00CC04A0" w14:paraId="6E50EFB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647302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40F04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313,333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F2BEB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339,500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F0C1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328,947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93D05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335,881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1268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341,856</w:t>
            </w:r>
          </w:p>
        </w:tc>
      </w:tr>
      <w:tr w:rsidR="00CC04A0" w14:paraId="6E84AEE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2093D9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78C71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144,837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1FC0B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174,492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D46D6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9577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123,094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13F4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120,255</w:t>
            </w:r>
          </w:p>
        </w:tc>
      </w:tr>
      <w:tr w:rsidR="00CC04A0" w14:paraId="044663F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3373E1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95504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77,323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D8CBD8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43,530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B50E0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40,063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8C842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36,136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B9CE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34,187</w:t>
            </w:r>
          </w:p>
        </w:tc>
      </w:tr>
      <w:tr w:rsidR="00CC04A0" w14:paraId="1DCEABC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B75494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8907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1,703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CE34A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6B809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5764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CBDF0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905</w:t>
            </w:r>
          </w:p>
        </w:tc>
      </w:tr>
      <w:tr w:rsidR="00CC04A0" w14:paraId="44D409C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CA0A21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9766F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FAF78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9AE14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47CD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B99C2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43306D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588953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Losses from asset sales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D19B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4,728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B52D7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139D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8743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33786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7ED74E6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499C0C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860B0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542,410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66297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559,055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646E6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511,802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ECA9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496,236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35610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497,203</w:t>
            </w:r>
          </w:p>
        </w:tc>
      </w:tr>
      <w:tr w:rsidR="00CC04A0" w14:paraId="0B909AF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4E8E7D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12218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09E1C40"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AEB10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C9EAA1"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3AE5D9" w14:textId="77777777" w:rsidR="00CC04A0" w:rsidRDefault="00CC04A0">
            <w:pPr>
              <w:spacing w:after="0" w:line="240" w:lineRule="auto"/>
              <w:jc w:val="right"/>
              <w:rPr>
                <w:rFonts w:ascii="Arial" w:eastAsia="Arial" w:hAnsi="Arial" w:cs="Arial"/>
                <w:b/>
                <w:color w:val="000000"/>
              </w:rPr>
            </w:pPr>
          </w:p>
        </w:tc>
      </w:tr>
      <w:tr w:rsidR="00CC04A0" w14:paraId="6DEDDDA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59697A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43CC6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D05B893"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F86D6D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2ECBE43"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F4BE71C" w14:textId="77777777" w:rsidR="00CC04A0" w:rsidRDefault="00CC04A0">
            <w:pPr>
              <w:spacing w:after="0" w:line="240" w:lineRule="auto"/>
              <w:jc w:val="right"/>
              <w:rPr>
                <w:rFonts w:ascii="Arial" w:eastAsia="Arial" w:hAnsi="Arial" w:cs="Arial"/>
                <w:b/>
                <w:color w:val="000000"/>
              </w:rPr>
            </w:pPr>
          </w:p>
        </w:tc>
      </w:tr>
      <w:tr w:rsidR="00CC04A0" w14:paraId="2F7D0DB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95E6B7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64DE63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5848220"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80D26E"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15806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EBE354" w14:textId="77777777" w:rsidR="00CC04A0" w:rsidRDefault="00CC04A0">
            <w:pPr>
              <w:spacing w:after="0" w:line="240" w:lineRule="auto"/>
              <w:jc w:val="right"/>
              <w:rPr>
                <w:rFonts w:ascii="Arial" w:eastAsia="Arial" w:hAnsi="Arial" w:cs="Arial"/>
                <w:b/>
                <w:color w:val="000000"/>
              </w:rPr>
            </w:pPr>
          </w:p>
        </w:tc>
      </w:tr>
      <w:tr w:rsidR="00CC04A0" w14:paraId="3817D7F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6B841D9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46700A3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344AA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2,343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C4399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7273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9C5C2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C484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1,110</w:t>
            </w:r>
          </w:p>
        </w:tc>
      </w:tr>
      <w:tr w:rsidR="00CC04A0" w14:paraId="370B51C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5C48D8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Sublease income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7523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8E06B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49274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2,629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93C9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DA9D2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2,516</w:t>
            </w:r>
          </w:p>
        </w:tc>
      </w:tr>
      <w:tr w:rsidR="00CC04A0" w14:paraId="4F10A6F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84D5C4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D98B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29,190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6BC00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22,685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6FFE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3,127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4944C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3,204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8375D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3,285</w:t>
            </w:r>
          </w:p>
        </w:tc>
      </w:tr>
      <w:tr w:rsidR="00CC04A0" w14:paraId="15883BB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CE1F64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B28DA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32,366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3F1743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26,404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0565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0B77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F5B0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6,911</w:t>
            </w:r>
          </w:p>
        </w:tc>
      </w:tr>
      <w:tr w:rsidR="00CC04A0" w14:paraId="55B2280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6668A0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CB20F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9BD64F2"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D68C5A"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D33D06"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D8F16A" w14:textId="77777777" w:rsidR="00CC04A0" w:rsidRDefault="00CC04A0">
            <w:pPr>
              <w:spacing w:after="0" w:line="240" w:lineRule="auto"/>
              <w:jc w:val="right"/>
              <w:rPr>
                <w:rFonts w:ascii="Arial" w:eastAsia="Arial" w:hAnsi="Arial" w:cs="Arial"/>
                <w:b/>
                <w:color w:val="000000"/>
              </w:rPr>
            </w:pPr>
          </w:p>
        </w:tc>
      </w:tr>
      <w:tr w:rsidR="00CC04A0" w14:paraId="5975F1C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EB5868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F7C7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0A9C8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C6EA0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02EB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9FF7D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5E7BC3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CC9F34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85DD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C99FAF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3E20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82620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F805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28C0EE0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62D402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04249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32,436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6FD773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26,404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D2A30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6,812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C5835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6,720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4D3A4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6,911</w:t>
            </w:r>
          </w:p>
        </w:tc>
      </w:tr>
      <w:tr w:rsidR="00CC04A0" w14:paraId="278C8F6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0C77C27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696CB6E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AB1D4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(509,974)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32E19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(532,651)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A8328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(504,990)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4C0A1E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(489,516)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D0FF0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(490,292)</w:t>
            </w:r>
          </w:p>
        </w:tc>
      </w:tr>
      <w:tr w:rsidR="00CC04A0" w14:paraId="0CB71DC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665C95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E908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426,323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BE612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510,833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5D61D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487,666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7F86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477,185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594B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481,136</w:t>
            </w:r>
          </w:p>
        </w:tc>
      </w:tr>
      <w:tr w:rsidR="00CC04A0" w14:paraId="1A4E5CA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67FD4CC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7B775C0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D13AF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(83,651)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745507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92D8A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31BA89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720399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(9,156)</w:t>
            </w:r>
          </w:p>
        </w:tc>
      </w:tr>
      <w:tr w:rsidR="00CC04A0" w14:paraId="6ACF4E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B4543B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44980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8933BC"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92A26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6DA4A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52AD4D" w14:textId="77777777" w:rsidR="00CC04A0" w:rsidRDefault="00CC04A0">
            <w:pPr>
              <w:spacing w:after="0" w:line="240" w:lineRule="auto"/>
              <w:jc w:val="right"/>
              <w:rPr>
                <w:rFonts w:ascii="Arial" w:eastAsia="Arial" w:hAnsi="Arial" w:cs="Arial"/>
                <w:color w:val="000000"/>
              </w:rPr>
            </w:pPr>
          </w:p>
        </w:tc>
      </w:tr>
      <w:tr w:rsidR="00CC04A0" w14:paraId="3D85D1D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E1469F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Changes in asset revaluation surplus</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030F5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14FBC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083B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EB40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D269D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6106985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1D0BE5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021D1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C66CF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386C3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9B74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D832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02CB9F0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50FF2D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5FE4E24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6AC9770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DE88B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(84,034)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D4746B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27059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(17,324)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B23BC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502AD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(9,156)</w:t>
            </w:r>
          </w:p>
        </w:tc>
      </w:tr>
    </w:tbl>
    <w:p w14:paraId="58A0A988" w14:textId="77777777" w:rsidR="00E02CEF"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2694A605" w14:textId="77777777" w:rsidR="00E02CEF" w:rsidRPr="002719D8" w:rsidRDefault="00615E4B" w:rsidP="002719D8">
      <w:pPr>
        <w:pStyle w:val="NoSpacing"/>
        <w:pBdr>
          <w:top w:val="nil"/>
          <w:left w:val="nil"/>
          <w:bottom w:val="nil"/>
          <w:right w:val="nil"/>
          <w:between w:val="nil"/>
          <w:bar w:val="nil"/>
        </w:pBdr>
        <w:rPr>
          <w:rFonts w:ascii="Arial" w:hAnsi="Arial" w:cs="Arial"/>
          <w:b/>
          <w:bCs/>
          <w:snapToGrid w:val="0"/>
        </w:rPr>
      </w:pPr>
      <w:r w:rsidRPr="002719D8">
        <w:rPr>
          <w:rFonts w:ascii="Arial" w:hAnsi="Arial" w:cs="Arial"/>
          <w:b/>
          <w:bCs/>
          <w:snapToGrid w:val="0"/>
        </w:rPr>
        <w:t>Table 3.2: Comprehensive income statement (showing net cost of services) for the period ended 30 June (continued)</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33F77FD5" w14:textId="77777777" w:rsidTr="00334E74">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FB1CF9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Note: Impact of net cash appropriation arrangements</w:t>
            </w:r>
          </w:p>
        </w:tc>
        <w:tc>
          <w:tcPr>
            <w:tcW w:w="91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5376333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7897B0E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6E6970C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5E18F97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7F27C683" w14:textId="77777777" w:rsidR="00CC04A0" w:rsidRDefault="00CC04A0">
            <w:pPr>
              <w:spacing w:after="0" w:line="240" w:lineRule="auto"/>
              <w:jc w:val="right"/>
              <w:rPr>
                <w:rFonts w:ascii="Arial" w:eastAsia="Arial" w:hAnsi="Arial" w:cs="Arial"/>
                <w:color w:val="000000"/>
              </w:rPr>
            </w:pPr>
          </w:p>
        </w:tc>
      </w:tr>
      <w:tr w:rsidR="00CC04A0" w14:paraId="6176A20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EFEC1D"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741F7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8B8BB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11F0CF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E4B2B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4D4A7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D3D3D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7A8C5B6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1F31BD22"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23180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024C6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DD18F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B8BF3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31BBF7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19D8489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tcPr>
          <w:p w14:paraId="759B098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57C8959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 as per statement of</w:t>
            </w:r>
          </w:p>
          <w:p w14:paraId="451ED7A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Comprehensive Income</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B451F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(84,034)</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35DC23A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(21,818)</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950C3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(17,324)</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A6E3B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(12,331)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1F61D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(9,156)</w:t>
            </w:r>
          </w:p>
        </w:tc>
      </w:tr>
      <w:tr w:rsidR="00CC04A0" w14:paraId="2812970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nil"/>
              <w:left w:val="nil"/>
              <w:bottom w:val="nil"/>
              <w:right w:val="nil"/>
              <w:tl2br w:val="nil"/>
              <w:tr2bl w:val="nil"/>
            </w:tcBorders>
            <w:shd w:val="clear" w:color="auto" w:fill="auto"/>
            <w:tcMar>
              <w:left w:w="175" w:type="dxa"/>
              <w:right w:w="40" w:type="dxa"/>
            </w:tcMar>
          </w:tcPr>
          <w:p w14:paraId="1964D22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 of assets funded through appropriations (departmental capital budget funding</w:t>
            </w:r>
          </w:p>
          <w:p w14:paraId="4BDFA04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and/or equity injections)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138E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56,525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25E94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17E74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19,659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38F3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15,834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2D59D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13,885</w:t>
            </w:r>
          </w:p>
        </w:tc>
      </w:tr>
      <w:tr w:rsidR="00CC04A0" w14:paraId="0E93676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tcPr>
          <w:p w14:paraId="6C381F0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plus: depreciation/amortisation</w:t>
            </w:r>
          </w:p>
          <w:p w14:paraId="400A968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for ROU assets (b)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13D63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20,798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B2B8A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7FF7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20,404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38AA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EEA7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20,302</w:t>
            </w:r>
          </w:p>
        </w:tc>
      </w:tr>
      <w:tr w:rsidR="00CC04A0" w14:paraId="58B94FE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tcPr>
          <w:p w14:paraId="47F24E0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less: lease principal repayments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5A94A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20,904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A8A9B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21,712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288FC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C4483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23,805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6CD1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25,031</w:t>
            </w:r>
          </w:p>
        </w:tc>
      </w:tr>
      <w:tr w:rsidR="00CC04A0" w14:paraId="3DAEBAA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583A639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Operating Surplus/ (Deficit)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30BBDE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(27,615)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480E7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49E6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1A22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A255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bl>
    <w:p w14:paraId="733B1FB5" w14:textId="77777777" w:rsidR="00E21127" w:rsidRPr="00E21127" w:rsidRDefault="00615E4B" w:rsidP="005E0C6C">
      <w:pPr>
        <w:pStyle w:val="TableGraphic"/>
        <w:keepLines/>
        <w:pBdr>
          <w:top w:val="nil"/>
          <w:left w:val="nil"/>
          <w:bottom w:val="nil"/>
          <w:right w:val="nil"/>
          <w:between w:val="nil"/>
          <w:bar w:val="nil"/>
        </w:pBdr>
        <w:rPr>
          <w:rFonts w:ascii="Arial" w:hAnsi="Arial" w:cs="Arial"/>
          <w:i w:val="0"/>
          <w:iCs/>
          <w:sz w:val="16"/>
          <w:szCs w:val="16"/>
        </w:rPr>
      </w:pPr>
      <w:r w:rsidRPr="00E21127">
        <w:rPr>
          <w:rFonts w:ascii="Arial" w:hAnsi="Arial" w:cs="Arial"/>
          <w:i w:val="0"/>
          <w:iCs/>
          <w:color w:val="000000"/>
          <w:sz w:val="16"/>
          <w:szCs w:val="16"/>
        </w:rPr>
        <w:t>Prepared on Australian Accounting Standards basis</w:t>
      </w:r>
      <w:r w:rsidRPr="00E21127">
        <w:rPr>
          <w:rFonts w:ascii="Arial" w:hAnsi="Arial" w:cs="Arial"/>
          <w:i w:val="0"/>
          <w:iCs/>
          <w:sz w:val="16"/>
          <w:szCs w:val="16"/>
        </w:rPr>
        <w:t>.</w:t>
      </w:r>
    </w:p>
    <w:p w14:paraId="3E3C65CE" w14:textId="77777777" w:rsidR="00E21127" w:rsidRDefault="00615E4B" w:rsidP="00E21127">
      <w:pPr>
        <w:pStyle w:val="ChartandTableFootnoteAlpha"/>
        <w:keepNext w:val="0"/>
        <w:keepLines w:val="0"/>
        <w:numPr>
          <w:ilvl w:val="0"/>
          <w:numId w:val="27"/>
        </w:numPr>
        <w:pBdr>
          <w:top w:val="nil"/>
          <w:left w:val="nil"/>
          <w:bottom w:val="nil"/>
          <w:right w:val="nil"/>
          <w:between w:val="nil"/>
          <w:bar w:val="nil"/>
        </w:pBdr>
        <w:spacing w:before="30" w:line="240" w:lineRule="auto"/>
        <w:jc w:val="left"/>
      </w:pPr>
      <w:r>
        <w:rPr>
          <w:rFonts w:cs="Arial"/>
          <w:szCs w:val="16"/>
        </w:rPr>
        <w:t>From 2010–11, the Government introduced the net cash appropriation arrangement that provided non</w:t>
      </w:r>
      <w:r>
        <w:rPr>
          <w:rFonts w:cs="Arial"/>
          <w:szCs w:val="16"/>
        </w:rPr>
        <w:noBreakHyphen/>
      </w:r>
      <w:r>
        <w:t>corporate Commonwealth entities with a separate Departmental Capital Budget (DCB) under Appropriation Act (No.</w:t>
      </w:r>
      <w:r w:rsidR="006B6B67">
        <w:t xml:space="preserve"> </w:t>
      </w:r>
      <w:r>
        <w:t>1) or Bill (No. 3). This replaced revenue appropriations provided under Appropriation Act (No.</w:t>
      </w:r>
      <w:r w:rsidR="006B6B67">
        <w:t xml:space="preserve"> </w:t>
      </w:r>
      <w:r>
        <w:t>1) or Bill (No.</w:t>
      </w:r>
      <w:r w:rsidR="006B6B67">
        <w:t xml:space="preserve"> </w:t>
      </w:r>
      <w:r>
        <w:t>3) used for depreciation/amortisation expenses.  For information regarding DCB, refer to Table 3.6 Departmental Capital Budget Statement.</w:t>
      </w:r>
    </w:p>
    <w:p w14:paraId="2E1A5DD6" w14:textId="77777777" w:rsidR="00E21127" w:rsidRDefault="00615E4B" w:rsidP="00E21127">
      <w:pPr>
        <w:pStyle w:val="ChartandTableFootnoteAlpha"/>
        <w:keepNext w:val="0"/>
        <w:keepLines w:val="0"/>
        <w:numPr>
          <w:ilvl w:val="0"/>
          <w:numId w:val="27"/>
        </w:numPr>
        <w:pBdr>
          <w:top w:val="nil"/>
          <w:left w:val="nil"/>
          <w:bottom w:val="nil"/>
          <w:right w:val="nil"/>
          <w:between w:val="nil"/>
          <w:bar w:val="nil"/>
        </w:pBdr>
        <w:spacing w:before="30" w:line="240" w:lineRule="auto"/>
        <w:jc w:val="left"/>
      </w:pPr>
      <w:r>
        <w:t xml:space="preserve">Applies to leases under AASB 16 </w:t>
      </w:r>
      <w:r>
        <w:rPr>
          <w:i/>
          <w:iCs/>
        </w:rPr>
        <w:t>Leases</w:t>
      </w:r>
      <w:r>
        <w:t>.</w:t>
      </w:r>
    </w:p>
    <w:p w14:paraId="448EB7F4" w14:textId="77777777" w:rsidR="00B50926" w:rsidRDefault="00615E4B" w:rsidP="00B50926">
      <w:pPr>
        <w:pBdr>
          <w:top w:val="nil"/>
          <w:left w:val="nil"/>
          <w:bottom w:val="nil"/>
          <w:right w:val="nil"/>
          <w:between w:val="nil"/>
          <w:bar w:val="nil"/>
        </w:pBdr>
        <w:spacing w:after="0" w:line="240" w:lineRule="auto"/>
        <w:jc w:val="left"/>
      </w:pPr>
      <w:r>
        <w:rPr>
          <w:sz w:val="16"/>
        </w:rPr>
        <w:br w:type="page"/>
      </w:r>
    </w:p>
    <w:p w14:paraId="3233E3FB" w14:textId="77777777" w:rsidR="005E7F55" w:rsidRPr="002719D8" w:rsidRDefault="00615E4B" w:rsidP="002719D8">
      <w:pPr>
        <w:pStyle w:val="NoSpacing"/>
        <w:pBdr>
          <w:top w:val="nil"/>
          <w:left w:val="nil"/>
          <w:bottom w:val="nil"/>
          <w:right w:val="nil"/>
          <w:between w:val="nil"/>
          <w:bar w:val="nil"/>
        </w:pBdr>
        <w:rPr>
          <w:rFonts w:ascii="Arial" w:hAnsi="Arial" w:cs="Arial"/>
          <w:b/>
          <w:bCs/>
          <w:smallCaps/>
          <w:snapToGrid w:val="0"/>
        </w:rPr>
      </w:pPr>
      <w:r w:rsidRPr="002719D8">
        <w:rPr>
          <w:rFonts w:ascii="Arial" w:hAnsi="Arial" w:cs="Arial"/>
          <w:b/>
          <w:bCs/>
          <w:snapToGrid w:val="0"/>
        </w:rPr>
        <w:t>Table 3.3: Budgeted departmental balance sheet (as at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C865C9D"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BBDF3F2"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14443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2E38A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6E5651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08A81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CA075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2BECB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3F6BE53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099BBAE5"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65D9E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08682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35C0B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D2AC9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D6E66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1BDA6D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944BE0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D3BE17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D45B64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6D802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DB30C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0EA90B2" w14:textId="77777777" w:rsidR="00CC04A0" w:rsidRDefault="00CC04A0">
            <w:pPr>
              <w:spacing w:after="0" w:line="240" w:lineRule="auto"/>
              <w:jc w:val="right"/>
              <w:rPr>
                <w:rFonts w:ascii="Arial" w:eastAsia="Arial" w:hAnsi="Arial" w:cs="Arial"/>
                <w:color w:val="000000"/>
              </w:rPr>
            </w:pPr>
          </w:p>
        </w:tc>
      </w:tr>
      <w:tr w:rsidR="00CC04A0" w14:paraId="0760F69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3B6B6C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8F2E2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6EABF6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6BC8F9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ADDFCF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13E2011" w14:textId="77777777" w:rsidR="00CC04A0" w:rsidRDefault="00CC04A0">
            <w:pPr>
              <w:spacing w:after="0" w:line="240" w:lineRule="auto"/>
              <w:jc w:val="right"/>
              <w:rPr>
                <w:rFonts w:ascii="Arial" w:eastAsia="Arial" w:hAnsi="Arial" w:cs="Arial"/>
                <w:color w:val="000000"/>
              </w:rPr>
            </w:pPr>
          </w:p>
        </w:tc>
      </w:tr>
      <w:tr w:rsidR="00CC04A0" w14:paraId="2523C19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DE073C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C604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5A8EF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D0885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B079F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E913E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r>
      <w:tr w:rsidR="00CC04A0" w14:paraId="03CE459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7C602B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263DA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130,047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BBFC2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116,043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6A86E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114,921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6B64B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114,941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A798A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114,941</w:t>
            </w:r>
          </w:p>
        </w:tc>
      </w:tr>
      <w:tr w:rsidR="00CC04A0" w14:paraId="0F094BA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B4FB1E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67D5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210,913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96E35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196,909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0648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195,787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1D5B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195,807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1463F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195,807</w:t>
            </w:r>
          </w:p>
        </w:tc>
      </w:tr>
      <w:tr w:rsidR="00CC04A0" w14:paraId="5DB8CD7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2A6F18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8D591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E9F509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0E2D7F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984F4C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CAF5767" w14:textId="77777777" w:rsidR="00CC04A0" w:rsidRDefault="00CC04A0">
            <w:pPr>
              <w:spacing w:after="0" w:line="240" w:lineRule="auto"/>
              <w:jc w:val="right"/>
              <w:rPr>
                <w:rFonts w:ascii="Arial" w:eastAsia="Arial" w:hAnsi="Arial" w:cs="Arial"/>
                <w:color w:val="000000"/>
              </w:rPr>
            </w:pPr>
          </w:p>
        </w:tc>
      </w:tr>
      <w:tr w:rsidR="00CC04A0" w14:paraId="17346D1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5AFB0F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024BF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169,242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CE403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144,011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25D76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118,429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6944A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93,375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1FFA3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68,300</w:t>
            </w:r>
          </w:p>
        </w:tc>
      </w:tr>
      <w:tr w:rsidR="00CC04A0" w14:paraId="60280FB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149E7E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51FC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15,957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3444F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11,280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E9F0C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BDD3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B7344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6,674</w:t>
            </w:r>
          </w:p>
        </w:tc>
      </w:tr>
      <w:tr w:rsidR="00CC04A0" w14:paraId="3D8D49C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BEEB9B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05869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29,896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AD7AF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19,193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F6C26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30B62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7,427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6DD94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3,760</w:t>
            </w:r>
          </w:p>
        </w:tc>
      </w:tr>
      <w:tr w:rsidR="00CC04A0" w14:paraId="27EEE79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053E15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CF860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17,369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FA4B5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C3F9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53B8B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85E62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17,369</w:t>
            </w:r>
          </w:p>
        </w:tc>
      </w:tr>
      <w:tr w:rsidR="00CC04A0" w14:paraId="18D4AF8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33752B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C6DF0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232,464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09F294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191,853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0004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157,473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CC41A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125,807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3FB3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96,103</w:t>
            </w:r>
          </w:p>
        </w:tc>
      </w:tr>
      <w:tr w:rsidR="00CC04A0" w14:paraId="703EE69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25F8D7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Assets held for sale</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6C2CE8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A79985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5D5004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778FEC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7D42292" w14:textId="77777777" w:rsidR="00CC04A0" w:rsidRDefault="00CC04A0">
            <w:pPr>
              <w:spacing w:after="0" w:line="240" w:lineRule="auto"/>
              <w:jc w:val="right"/>
              <w:rPr>
                <w:rFonts w:ascii="Arial" w:eastAsia="Arial" w:hAnsi="Arial" w:cs="Arial"/>
                <w:color w:val="000000"/>
              </w:rPr>
            </w:pPr>
          </w:p>
        </w:tc>
      </w:tr>
      <w:tr w:rsidR="00CC04A0" w14:paraId="4C36E06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8205D5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CA96E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443,377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AF1CEB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388,762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92F7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353,260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28012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321,614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C002C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291,910</w:t>
            </w:r>
          </w:p>
        </w:tc>
      </w:tr>
      <w:tr w:rsidR="00CC04A0" w14:paraId="55B6305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04AFED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2080B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1F7905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68ACC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B9F67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431CDF0" w14:textId="77777777" w:rsidR="00CC04A0" w:rsidRDefault="00CC04A0">
            <w:pPr>
              <w:spacing w:after="0" w:line="240" w:lineRule="auto"/>
              <w:jc w:val="right"/>
              <w:rPr>
                <w:rFonts w:ascii="Arial" w:eastAsia="Arial" w:hAnsi="Arial" w:cs="Arial"/>
                <w:color w:val="000000"/>
              </w:rPr>
            </w:pPr>
          </w:p>
        </w:tc>
      </w:tr>
      <w:tr w:rsidR="00CC04A0" w14:paraId="333E983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968CC9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47CF6D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917B03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CCEFFD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C39FC9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79B7E06" w14:textId="77777777" w:rsidR="00CC04A0" w:rsidRDefault="00CC04A0">
            <w:pPr>
              <w:spacing w:after="0" w:line="240" w:lineRule="auto"/>
              <w:jc w:val="right"/>
              <w:rPr>
                <w:rFonts w:ascii="Arial" w:eastAsia="Arial" w:hAnsi="Arial" w:cs="Arial"/>
                <w:color w:val="000000"/>
              </w:rPr>
            </w:pPr>
          </w:p>
        </w:tc>
      </w:tr>
      <w:tr w:rsidR="00CC04A0" w14:paraId="6F8CA3A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362C01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E6EFB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20,768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2A8E2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20,349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182A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E2415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6415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19,996</w:t>
            </w:r>
          </w:p>
        </w:tc>
      </w:tr>
      <w:tr w:rsidR="00CC04A0" w14:paraId="2BADF0B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16E3A3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BD45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46,381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43144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1FF9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2BAC9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2D7CB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37,794</w:t>
            </w:r>
          </w:p>
        </w:tc>
      </w:tr>
      <w:tr w:rsidR="00CC04A0" w14:paraId="0980475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F749E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DC36E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67,149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A3431E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58,143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6A9A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58,023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BF5D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57,919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376394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57,790</w:t>
            </w:r>
          </w:p>
        </w:tc>
      </w:tr>
      <w:tr w:rsidR="00CC04A0" w14:paraId="6100813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93C9ED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5A611E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F0940B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0504C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895EF2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B04C4D8" w14:textId="77777777" w:rsidR="00CC04A0" w:rsidRDefault="00CC04A0">
            <w:pPr>
              <w:spacing w:after="0" w:line="240" w:lineRule="auto"/>
              <w:jc w:val="right"/>
              <w:rPr>
                <w:rFonts w:ascii="Arial" w:eastAsia="Arial" w:hAnsi="Arial" w:cs="Arial"/>
                <w:color w:val="000000"/>
              </w:rPr>
            </w:pPr>
          </w:p>
        </w:tc>
      </w:tr>
      <w:tr w:rsidR="00CC04A0" w14:paraId="0CFAE67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B69E04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7CE51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168,823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11579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146,757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FEB3C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124,018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E6F29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100,213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8637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75,182</w:t>
            </w:r>
          </w:p>
        </w:tc>
      </w:tr>
      <w:tr w:rsidR="00CC04A0" w14:paraId="7352488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066FBB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D2F7E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168,823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D7CB4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146,757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36C7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124,018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8822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100,213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AAC4F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75,182</w:t>
            </w:r>
          </w:p>
        </w:tc>
      </w:tr>
      <w:tr w:rsidR="00CC04A0" w14:paraId="3EE23F0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6B59AB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FFC59E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F12F34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50CA3E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F94B2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C42C3F" w14:textId="77777777" w:rsidR="00CC04A0" w:rsidRDefault="00CC04A0">
            <w:pPr>
              <w:spacing w:after="0" w:line="240" w:lineRule="auto"/>
              <w:jc w:val="right"/>
              <w:rPr>
                <w:rFonts w:ascii="Arial" w:eastAsia="Arial" w:hAnsi="Arial" w:cs="Arial"/>
                <w:color w:val="000000"/>
              </w:rPr>
            </w:pPr>
          </w:p>
        </w:tc>
      </w:tr>
      <w:tr w:rsidR="00CC04A0" w14:paraId="4A07AD8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8980C9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C26CC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73,816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773A8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71,602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B0E3B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71,602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C0F1B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71,602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AABC0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71,602</w:t>
            </w:r>
          </w:p>
        </w:tc>
      </w:tr>
      <w:tr w:rsidR="00CC04A0" w14:paraId="6A63109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39903F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03AC2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10,654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94933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10,766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838DC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10,886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7CA0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11,010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01540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11,139</w:t>
            </w:r>
          </w:p>
        </w:tc>
      </w:tr>
      <w:tr w:rsidR="00CC04A0" w14:paraId="68BDFFB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581870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267E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84,470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0C8FB0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82,368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5279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82,488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FECF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82,612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7B42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82,741</w:t>
            </w:r>
          </w:p>
        </w:tc>
      </w:tr>
      <w:tr w:rsidR="00CC04A0" w14:paraId="164875F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C091D5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B7CCC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320,442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A38BC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287,268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AECB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264,529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CC4EA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240,744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F27A3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215,713</w:t>
            </w:r>
          </w:p>
        </w:tc>
      </w:tr>
      <w:tr w:rsidR="00CC04A0" w14:paraId="269A356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4E3401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1F137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122,935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C39A2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101,494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1826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88,731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94869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80,870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FB66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76,197</w:t>
            </w:r>
          </w:p>
        </w:tc>
      </w:tr>
      <w:tr w:rsidR="00CC04A0" w14:paraId="37FFCE8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500300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3E399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533CAD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EF97F7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9C88A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33F30B" w14:textId="77777777" w:rsidR="00CC04A0" w:rsidRDefault="00CC04A0">
            <w:pPr>
              <w:spacing w:after="0" w:line="240" w:lineRule="auto"/>
              <w:jc w:val="right"/>
              <w:rPr>
                <w:rFonts w:ascii="Arial" w:eastAsia="Arial" w:hAnsi="Arial" w:cs="Arial"/>
                <w:color w:val="000000"/>
              </w:rPr>
            </w:pPr>
          </w:p>
        </w:tc>
      </w:tr>
      <w:tr w:rsidR="00CC04A0" w14:paraId="2122EDD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BA3E41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97243A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F9992A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19C646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7C51CA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FE862CB" w14:textId="77777777" w:rsidR="00CC04A0" w:rsidRDefault="00CC04A0">
            <w:pPr>
              <w:spacing w:after="0" w:line="240" w:lineRule="auto"/>
              <w:jc w:val="right"/>
              <w:rPr>
                <w:rFonts w:ascii="Arial" w:eastAsia="Arial" w:hAnsi="Arial" w:cs="Arial"/>
                <w:color w:val="000000"/>
              </w:rPr>
            </w:pPr>
          </w:p>
        </w:tc>
      </w:tr>
      <w:tr w:rsidR="00CC04A0" w14:paraId="49B76FF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40A769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0746E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551,969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DCE50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552,334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E20A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556,895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B0C3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561,365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3C3B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565,848</w:t>
            </w:r>
          </w:p>
        </w:tc>
      </w:tr>
      <w:tr w:rsidR="00CC04A0" w14:paraId="7F0C50B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D4E195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Reserves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82DE4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25,797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3ABDB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2FD9A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263B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3CDF3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25,797</w:t>
            </w:r>
          </w:p>
        </w:tc>
      </w:tr>
      <w:tr w:rsidR="00CC04A0" w14:paraId="4B9F45E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1682032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14C0CF4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3DBDE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(454,831)</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4FD92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(476,637)</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EF43E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(493,961)</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B07B6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(506,292)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1FD40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(515,448)</w:t>
            </w:r>
          </w:p>
        </w:tc>
      </w:tr>
      <w:tr w:rsidR="00CC04A0" w14:paraId="58BB19B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849E15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55F3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122,935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D6311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101,494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CB4C70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88,731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4569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80,870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7E2F4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76,197</w:t>
            </w:r>
          </w:p>
        </w:tc>
      </w:tr>
      <w:tr w:rsidR="00CC04A0" w14:paraId="59910E2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CD5F8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7A215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122,935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01CF6C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101,494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34E8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88,731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BAAC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80,870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85441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76,197</w:t>
            </w:r>
          </w:p>
        </w:tc>
      </w:tr>
    </w:tbl>
    <w:p w14:paraId="2CD9B1A3" w14:textId="77777777" w:rsidR="00E21127" w:rsidRPr="00E21127" w:rsidRDefault="00615E4B" w:rsidP="005E0C6C">
      <w:pPr>
        <w:pStyle w:val="TableGraphic"/>
        <w:keepLines/>
        <w:pBdr>
          <w:top w:val="nil"/>
          <w:left w:val="nil"/>
          <w:bottom w:val="nil"/>
          <w:right w:val="nil"/>
          <w:between w:val="nil"/>
          <w:bar w:val="nil"/>
        </w:pBdr>
        <w:rPr>
          <w:rFonts w:ascii="Arial" w:hAnsi="Arial"/>
          <w:i w:val="0"/>
          <w:iCs/>
          <w:color w:val="auto"/>
          <w:sz w:val="16"/>
        </w:rPr>
      </w:pPr>
      <w:r w:rsidRPr="00E21127">
        <w:rPr>
          <w:rFonts w:ascii="Arial" w:hAnsi="Arial"/>
          <w:i w:val="0"/>
          <w:iCs/>
          <w:color w:val="auto"/>
          <w:sz w:val="16"/>
        </w:rPr>
        <w:t>Prepared on Australian Accounting Standards basis.</w:t>
      </w:r>
    </w:p>
    <w:p w14:paraId="36807329" w14:textId="77777777" w:rsidR="00E21127" w:rsidRDefault="00615E4B" w:rsidP="00E21127">
      <w:pPr>
        <w:pStyle w:val="Source"/>
        <w:keepLines/>
        <w:pBdr>
          <w:top w:val="nil"/>
          <w:left w:val="nil"/>
          <w:bottom w:val="nil"/>
          <w:right w:val="nil"/>
          <w:between w:val="nil"/>
          <w:bar w:val="nil"/>
        </w:pBdr>
      </w:pPr>
      <w:r>
        <w:t>* Equity is the residual interest in assets after the deduction of liabilities.</w:t>
      </w:r>
    </w:p>
    <w:p w14:paraId="78CEC787" w14:textId="77777777" w:rsidR="005E7F55" w:rsidRPr="00182B70"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sidRPr="00182B70">
        <w:rPr>
          <w:rFonts w:ascii="Arial" w:eastAsia="Calibri" w:hAnsi="Arial" w:cs="Arial"/>
          <w:sz w:val="16"/>
          <w:szCs w:val="16"/>
        </w:rPr>
        <w:br w:type="page"/>
      </w:r>
    </w:p>
    <w:p w14:paraId="2FC98BDE" w14:textId="77777777" w:rsidR="005E7F55" w:rsidRPr="002719D8" w:rsidRDefault="00615E4B" w:rsidP="002719D8">
      <w:pPr>
        <w:pStyle w:val="NoSpacing"/>
        <w:pBdr>
          <w:top w:val="nil"/>
          <w:left w:val="nil"/>
          <w:bottom w:val="nil"/>
          <w:right w:val="nil"/>
          <w:between w:val="nil"/>
          <w:bar w:val="nil"/>
        </w:pBdr>
        <w:rPr>
          <w:rFonts w:ascii="Arial" w:hAnsi="Arial" w:cs="Arial"/>
          <w:b/>
          <w:bCs/>
          <w:smallCaps/>
          <w:snapToGrid w:val="0"/>
        </w:rPr>
      </w:pPr>
      <w:r w:rsidRPr="002719D8">
        <w:rPr>
          <w:rFonts w:ascii="Arial" w:hAnsi="Arial" w:cs="Arial"/>
          <w:b/>
          <w:bCs/>
          <w:snapToGrid w:val="0"/>
        </w:rPr>
        <w:t>Table 3.4: Departmental statement of changes in equity – summary of movement (Budget year 2023­24)</w:t>
      </w:r>
    </w:p>
    <w:tbl>
      <w:tblPr>
        <w:tblStyle w:val="CDMRange2"/>
        <w:tblW w:w="7620" w:type="dxa"/>
        <w:tblLayout w:type="fixed"/>
        <w:tblLook w:val="0620" w:firstRow="1" w:lastRow="0" w:firstColumn="0" w:lastColumn="0" w:noHBand="1" w:noVBand="1"/>
      </w:tblPr>
      <w:tblGrid>
        <w:gridCol w:w="3120"/>
        <w:gridCol w:w="1125"/>
        <w:gridCol w:w="1125"/>
        <w:gridCol w:w="1125"/>
        <w:gridCol w:w="1125"/>
      </w:tblGrid>
      <w:tr w:rsidR="00CC04A0" w14:paraId="2F281424"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078702"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55D33C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23D365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7FF5FA35"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1A8CCA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Asset</w:t>
            </w:r>
          </w:p>
          <w:p w14:paraId="263025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revaluation</w:t>
            </w:r>
          </w:p>
          <w:p w14:paraId="2029AA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reserve</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799170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5B9A4C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4984AB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01B27F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37C582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equity </w:t>
            </w:r>
          </w:p>
        </w:tc>
      </w:tr>
      <w:tr w:rsidR="00CC04A0" w14:paraId="4C2490E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2F998371"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2F5462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5345BB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53B93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499AA1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0A8798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1D8024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2023</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DC2A25"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749AACE"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02A60C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CE7D44" w14:textId="77777777" w:rsidR="00CC04A0" w:rsidRDefault="00CC04A0">
            <w:pPr>
              <w:spacing w:after="0" w:line="240" w:lineRule="auto"/>
              <w:jc w:val="right"/>
              <w:rPr>
                <w:rFonts w:ascii="Arial" w:eastAsia="Arial" w:hAnsi="Arial" w:cs="Arial"/>
                <w:color w:val="000000"/>
              </w:rPr>
            </w:pPr>
          </w:p>
        </w:tc>
      </w:tr>
      <w:tr w:rsidR="00CC04A0" w14:paraId="40CF96A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A4B62D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791AFB4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14:paraId="1B2625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(454,831)</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217ADD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25,797</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0197E9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551,969</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14:paraId="3BDA4D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122,935</w:t>
            </w:r>
          </w:p>
        </w:tc>
      </w:tr>
      <w:tr w:rsidR="00CC04A0" w14:paraId="35544E1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6D3922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Opening balance adjustment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D99F9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710B9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7B05F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454D3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w:t>
            </w:r>
          </w:p>
        </w:tc>
      </w:tr>
      <w:tr w:rsidR="00CC04A0" w14:paraId="434F8A9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7E44E4B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407B6F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(454,819)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7041F3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25,797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2D6A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551,969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56BAF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122,947</w:t>
            </w:r>
          </w:p>
        </w:tc>
      </w:tr>
      <w:tr w:rsidR="00CC04A0" w14:paraId="169EEF2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D85B70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DCB4309"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9D792A7"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21D72D"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348B045" w14:textId="77777777" w:rsidR="00CC04A0" w:rsidRDefault="00CC04A0">
            <w:pPr>
              <w:spacing w:after="0" w:line="240" w:lineRule="auto"/>
              <w:jc w:val="right"/>
              <w:rPr>
                <w:rFonts w:ascii="Arial" w:eastAsia="Arial" w:hAnsi="Arial" w:cs="Arial"/>
                <w:color w:val="000000"/>
              </w:rPr>
            </w:pPr>
          </w:p>
        </w:tc>
      </w:tr>
      <w:tr w:rsidR="00CC04A0" w14:paraId="59B19EB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A498BD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2861A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(21,818)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DB891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BDE3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BCE70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(21,818)</w:t>
            </w:r>
          </w:p>
        </w:tc>
      </w:tr>
      <w:tr w:rsidR="00CC04A0" w14:paraId="007C176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E220FA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BBF05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(21,818)</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5179E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BD913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D78DB2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(21,818)</w:t>
            </w:r>
          </w:p>
        </w:tc>
      </w:tr>
      <w:tr w:rsidR="00CC04A0" w14:paraId="148301A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39B632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of which:</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38802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983B9A"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3381CC"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075CE1" w14:textId="77777777" w:rsidR="00CC04A0" w:rsidRDefault="00CC04A0">
            <w:pPr>
              <w:spacing w:after="0" w:line="240" w:lineRule="auto"/>
              <w:jc w:val="right"/>
              <w:rPr>
                <w:rFonts w:ascii="Arial" w:eastAsia="Arial" w:hAnsi="Arial" w:cs="Arial"/>
                <w:color w:val="000000"/>
              </w:rPr>
            </w:pPr>
          </w:p>
        </w:tc>
      </w:tr>
      <w:tr w:rsidR="00CC04A0" w14:paraId="42876FF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00E2218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Attributable to the Australian</w:t>
            </w:r>
          </w:p>
          <w:p w14:paraId="7E2D200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Government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43324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(21,818)</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05AA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961E7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BF2F40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(21,818)</w:t>
            </w:r>
          </w:p>
        </w:tc>
      </w:tr>
      <w:tr w:rsidR="00CC04A0" w14:paraId="72478FB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0DFAAB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Transactions with owners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FA48FE8"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31B349"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B7E908"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273DF3A" w14:textId="77777777" w:rsidR="00CC04A0" w:rsidRDefault="00CC04A0">
            <w:pPr>
              <w:spacing w:after="0" w:line="240" w:lineRule="auto"/>
              <w:jc w:val="right"/>
              <w:rPr>
                <w:rFonts w:ascii="Arial" w:eastAsia="Arial" w:hAnsi="Arial" w:cs="Arial"/>
                <w:color w:val="000000"/>
              </w:rPr>
            </w:pPr>
          </w:p>
        </w:tc>
      </w:tr>
      <w:tr w:rsidR="00CC04A0" w14:paraId="755DE67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E60F23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2838EB58"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2AA94DC3"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3C18ED8F"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14:paraId="235E57E0" w14:textId="77777777" w:rsidR="00CC04A0" w:rsidRDefault="00CC04A0">
            <w:pPr>
              <w:spacing w:after="0" w:line="240" w:lineRule="auto"/>
              <w:jc w:val="right"/>
              <w:rPr>
                <w:rFonts w:ascii="Arial" w:eastAsia="Arial" w:hAnsi="Arial" w:cs="Arial"/>
                <w:color w:val="000000"/>
              </w:rPr>
            </w:pPr>
          </w:p>
        </w:tc>
      </w:tr>
      <w:tr w:rsidR="00CC04A0" w14:paraId="251194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E5E747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8A7A7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2D43C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31FA2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99A9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w:t>
            </w:r>
          </w:p>
        </w:tc>
      </w:tr>
      <w:tr w:rsidR="00CC04A0" w14:paraId="60D9FBA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2E8067B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0F18A9C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363B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99ED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40A2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A9C4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w:t>
            </w:r>
          </w:p>
        </w:tc>
      </w:tr>
      <w:tr w:rsidR="00CC04A0" w14:paraId="11319E1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2598F96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78A5EC2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061129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(476,637)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713323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25,797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7BA3B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552,334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04424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101,494</w:t>
            </w:r>
          </w:p>
        </w:tc>
      </w:tr>
      <w:tr w:rsidR="00CC04A0" w14:paraId="168EAD6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78B162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6DDD8D5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7832A4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(476,637)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F9B5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25,797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A70DA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552,334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6C2B46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101,494</w:t>
            </w:r>
          </w:p>
        </w:tc>
      </w:tr>
    </w:tbl>
    <w:p w14:paraId="7A9E284B" w14:textId="77777777" w:rsidR="005E7F55" w:rsidRDefault="00615E4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207CBF15" w14:textId="77777777" w:rsidR="001D0B00" w:rsidRPr="001D0B00" w:rsidRDefault="001D0B00" w:rsidP="001D0B00">
      <w:pPr>
        <w:pBdr>
          <w:top w:val="nil"/>
          <w:left w:val="nil"/>
          <w:bottom w:val="nil"/>
          <w:right w:val="nil"/>
          <w:between w:val="nil"/>
          <w:bar w:val="nil"/>
        </w:pBdr>
        <w:spacing w:before="20" w:after="60" w:line="240" w:lineRule="auto"/>
        <w:rPr>
          <w:rFonts w:ascii="Arial" w:eastAsia="Calibri" w:hAnsi="Arial" w:cs="Arial"/>
          <w:szCs w:val="16"/>
        </w:rPr>
      </w:pPr>
    </w:p>
    <w:p w14:paraId="6CBB4997" w14:textId="77777777" w:rsidR="005E7F55"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68031233" w14:textId="77777777" w:rsidR="003C5FEC" w:rsidRPr="002719D8" w:rsidRDefault="00615E4B" w:rsidP="002719D8">
      <w:pPr>
        <w:pStyle w:val="NoSpacing"/>
        <w:pBdr>
          <w:top w:val="nil"/>
          <w:left w:val="nil"/>
          <w:bottom w:val="nil"/>
          <w:right w:val="nil"/>
          <w:between w:val="nil"/>
          <w:bar w:val="nil"/>
        </w:pBdr>
        <w:rPr>
          <w:rFonts w:ascii="Arial" w:hAnsi="Arial" w:cs="Arial"/>
          <w:b/>
          <w:bCs/>
          <w:snapToGrid w:val="0"/>
        </w:rPr>
      </w:pPr>
      <w:r w:rsidRPr="002719D8">
        <w:rPr>
          <w:rFonts w:ascii="Arial" w:hAnsi="Arial" w:cs="Arial"/>
          <w:b/>
          <w:bCs/>
          <w:snapToGrid w:val="0"/>
        </w:rPr>
        <w:t>Table 3.5: Budgeted departmental statement of cash flows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6A4ED547"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58DE218B"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CB9A4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8E37F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2AB019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0D1A1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52A8C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C606D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7C82400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6D58F39C"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8869A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EDAC5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9DB9D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92DA2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6AED7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ACA1D9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BE016F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DE502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1B5F87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D0A5A6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13A10F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A9590C" w14:textId="77777777" w:rsidR="00CC04A0" w:rsidRDefault="00CC04A0">
            <w:pPr>
              <w:spacing w:after="0" w:line="240" w:lineRule="auto"/>
              <w:jc w:val="right"/>
              <w:rPr>
                <w:rFonts w:ascii="Arial" w:eastAsia="Arial" w:hAnsi="Arial" w:cs="Arial"/>
                <w:color w:val="000000"/>
              </w:rPr>
            </w:pPr>
          </w:p>
        </w:tc>
      </w:tr>
      <w:tr w:rsidR="00CC04A0" w14:paraId="00CB119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6DE09F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F320A7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DC89C7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426AF1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B189C0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A260CEF" w14:textId="77777777" w:rsidR="00CC04A0" w:rsidRDefault="00CC04A0">
            <w:pPr>
              <w:spacing w:after="0" w:line="240" w:lineRule="auto"/>
              <w:jc w:val="right"/>
              <w:rPr>
                <w:rFonts w:ascii="Arial" w:eastAsia="Arial" w:hAnsi="Arial" w:cs="Arial"/>
                <w:color w:val="000000"/>
              </w:rPr>
            </w:pPr>
          </w:p>
        </w:tc>
      </w:tr>
      <w:tr w:rsidR="00CC04A0" w14:paraId="202B263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96F268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26AE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487,437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EFCF6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521,941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7735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488,802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D4C9E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477,185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7BEC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481,136</w:t>
            </w:r>
          </w:p>
        </w:tc>
      </w:tr>
      <w:tr w:rsidR="00CC04A0" w14:paraId="3D7B1A4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265BA1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039FC67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38E78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2,343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BB5D2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9511D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7EB4F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3,496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44BF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3,626</w:t>
            </w:r>
          </w:p>
        </w:tc>
      </w:tr>
      <w:tr w:rsidR="00CC04A0" w14:paraId="4A28474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6AC175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30866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17,621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46387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14,743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94385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14,928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E5B18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12,972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7CBA2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12,334</w:t>
            </w:r>
          </w:p>
        </w:tc>
      </w:tr>
      <w:tr w:rsidR="00CC04A0" w14:paraId="2B46068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642536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98607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34,520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5E659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22,248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14CF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2,678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5A42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2,745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ABC2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2,813</w:t>
            </w:r>
          </w:p>
        </w:tc>
      </w:tr>
      <w:tr w:rsidR="00CC04A0" w14:paraId="25E539B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875476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40220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541,921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565BBC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563,461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E0E6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508,957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EB515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496,398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E9C869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499,909</w:t>
            </w:r>
          </w:p>
        </w:tc>
      </w:tr>
      <w:tr w:rsidR="00CC04A0" w14:paraId="2C57E5C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5E4AF1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11D343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868B9F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B2CAA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14B8D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04D479" w14:textId="77777777" w:rsidR="00CC04A0" w:rsidRDefault="00CC04A0">
            <w:pPr>
              <w:spacing w:after="0" w:line="240" w:lineRule="auto"/>
              <w:jc w:val="right"/>
              <w:rPr>
                <w:rFonts w:ascii="Arial" w:eastAsia="Arial" w:hAnsi="Arial" w:cs="Arial"/>
                <w:color w:val="000000"/>
              </w:rPr>
            </w:pPr>
          </w:p>
        </w:tc>
      </w:tr>
      <w:tr w:rsidR="00CC04A0" w14:paraId="7C25090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31793A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A8877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306,654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06FE4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350,291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F934B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328,937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0BBC4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335,881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62B7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341,856</w:t>
            </w:r>
          </w:p>
        </w:tc>
      </w:tr>
      <w:tr w:rsidR="00CC04A0" w14:paraId="66634E7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3D81F3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53375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165,053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227D4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189,227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D0C4D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156,066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C082E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135,711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0DE97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132,246</w:t>
            </w:r>
          </w:p>
        </w:tc>
      </w:tr>
      <w:tr w:rsidR="00CC04A0" w14:paraId="1EBBD08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AC520D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7899F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5AAE3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7D51B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58622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1,001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5E3C9A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776</w:t>
            </w:r>
          </w:p>
        </w:tc>
      </w:tr>
      <w:tr w:rsidR="00CC04A0" w14:paraId="2E7273C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263BA21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s74 External Revenue </w:t>
            </w:r>
          </w:p>
          <w:p w14:paraId="58C6E88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transferred to the OPA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1D48E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30,135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2666C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E5DB8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C7DE6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507FC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2426DF4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7D0F00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9579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503,463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26094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540,939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292D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486,218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B5D17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472,593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3180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474,878</w:t>
            </w:r>
          </w:p>
        </w:tc>
      </w:tr>
      <w:tr w:rsidR="00CC04A0" w14:paraId="53A3C2B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250D0C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71674E2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2DBD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38,458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BB9E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22,522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C5261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22,739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52A5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23,805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F9C8B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25,031</w:t>
            </w:r>
          </w:p>
        </w:tc>
      </w:tr>
      <w:tr w:rsidR="00CC04A0" w14:paraId="747FC97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C71124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8D667E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45C373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C0462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B51017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B21942" w14:textId="77777777" w:rsidR="00CC04A0" w:rsidRDefault="00CC04A0">
            <w:pPr>
              <w:spacing w:after="0" w:line="240" w:lineRule="auto"/>
              <w:jc w:val="right"/>
              <w:rPr>
                <w:rFonts w:ascii="Arial" w:eastAsia="Arial" w:hAnsi="Arial" w:cs="Arial"/>
                <w:color w:val="000000"/>
              </w:rPr>
            </w:pPr>
          </w:p>
        </w:tc>
      </w:tr>
      <w:tr w:rsidR="00CC04A0" w14:paraId="4C0034F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5601DC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62ABB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B62583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6DEC31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EF417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7AF5296" w14:textId="77777777" w:rsidR="00CC04A0" w:rsidRDefault="00CC04A0">
            <w:pPr>
              <w:spacing w:after="0" w:line="240" w:lineRule="auto"/>
              <w:jc w:val="right"/>
              <w:rPr>
                <w:rFonts w:ascii="Arial" w:eastAsia="Arial" w:hAnsi="Arial" w:cs="Arial"/>
                <w:color w:val="000000"/>
              </w:rPr>
            </w:pPr>
          </w:p>
        </w:tc>
      </w:tr>
      <w:tr w:rsidR="00CC04A0" w14:paraId="51AB093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EFC8D7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79CD099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9F5D8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11,767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77F56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3,261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B2D23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DAB91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4,470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EB44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r>
      <w:tr w:rsidR="00CC04A0" w14:paraId="4EEDC79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98D640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42A9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86F2D4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282F2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CA6579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7A32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r>
      <w:tr w:rsidR="00CC04A0" w14:paraId="62260EA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130E714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2C1B811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63404D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4AB13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21A32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20327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E0508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r>
      <w:tr w:rsidR="00CC04A0" w14:paraId="55C0DEF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90DA33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B3B60C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FFD80E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47BF8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8B065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800EB5" w14:textId="77777777" w:rsidR="00CC04A0" w:rsidRDefault="00CC04A0">
            <w:pPr>
              <w:spacing w:after="0" w:line="240" w:lineRule="auto"/>
              <w:jc w:val="right"/>
              <w:rPr>
                <w:rFonts w:ascii="Arial" w:eastAsia="Arial" w:hAnsi="Arial" w:cs="Arial"/>
                <w:color w:val="000000"/>
              </w:rPr>
            </w:pPr>
          </w:p>
        </w:tc>
      </w:tr>
      <w:tr w:rsidR="00CC04A0" w14:paraId="2C65D91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3367FD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CD2902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4F1F5F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176335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E9B669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BBA997" w14:textId="77777777" w:rsidR="00CC04A0" w:rsidRDefault="00CC04A0">
            <w:pPr>
              <w:spacing w:after="0" w:line="240" w:lineRule="auto"/>
              <w:jc w:val="right"/>
              <w:rPr>
                <w:rFonts w:ascii="Arial" w:eastAsia="Arial" w:hAnsi="Arial" w:cs="Arial"/>
                <w:color w:val="000000"/>
              </w:rPr>
            </w:pPr>
          </w:p>
        </w:tc>
      </w:tr>
      <w:tr w:rsidR="00CC04A0" w14:paraId="19B8990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A451CC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86DFE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EC1F0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2,451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2788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4B7D8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4,470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BFA3B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r>
      <w:tr w:rsidR="00CC04A0" w14:paraId="4D16238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9D253B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4E26E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DB9924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2CF47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ABA18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96043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r>
      <w:tr w:rsidR="00CC04A0" w14:paraId="3A4FDA5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55DEF3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FB031B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570B7B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044A6B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BCC65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130913" w14:textId="77777777" w:rsidR="00CC04A0" w:rsidRDefault="00CC04A0">
            <w:pPr>
              <w:spacing w:after="0" w:line="240" w:lineRule="auto"/>
              <w:jc w:val="right"/>
              <w:rPr>
                <w:rFonts w:ascii="Arial" w:eastAsia="Arial" w:hAnsi="Arial" w:cs="Arial"/>
                <w:color w:val="000000"/>
              </w:rPr>
            </w:pPr>
          </w:p>
        </w:tc>
      </w:tr>
      <w:tr w:rsidR="00CC04A0" w14:paraId="2EFD809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2479386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7531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20,904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008B2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21,712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C13A2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7E164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23,805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CDC6A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25,031</w:t>
            </w:r>
          </w:p>
        </w:tc>
      </w:tr>
      <w:tr w:rsidR="00CC04A0" w14:paraId="5FFEC7F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E3B4A6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A2C6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20,904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6AEE8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1288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22,739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17B8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23,805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12D8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25,031</w:t>
            </w:r>
          </w:p>
        </w:tc>
      </w:tr>
      <w:tr w:rsidR="00CC04A0" w14:paraId="23A1014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4C4A623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5CA5B74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C74476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(18,568)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3E502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3991E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(17,056)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439B7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(19,335)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536D5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(20,548)</w:t>
            </w:r>
          </w:p>
        </w:tc>
      </w:tr>
      <w:tr w:rsidR="00CC04A0" w14:paraId="566E71C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72B9C2C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5B720D8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7EE28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8,123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BC4CB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B831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557DA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C1588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2D7EB04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610FD9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34DCAF0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340D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72,743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4E8F7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861E5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A2FA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6BD9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80,866</w:t>
            </w:r>
          </w:p>
        </w:tc>
      </w:tr>
      <w:tr w:rsidR="00CC04A0" w14:paraId="25E9FBF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703E935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2BA7B69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13AE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80,866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A1ECA5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45A83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D528D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80,866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1349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80,866</w:t>
            </w:r>
          </w:p>
        </w:tc>
      </w:tr>
    </w:tbl>
    <w:p w14:paraId="1C73FF4F" w14:textId="77777777" w:rsidR="005E7F55" w:rsidRDefault="00615E4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2916459A" w14:textId="77777777" w:rsidR="00E02CEF" w:rsidRDefault="00615E4B">
      <w:pPr>
        <w:keepLines w:val="0"/>
        <w:pBdr>
          <w:top w:val="nil"/>
          <w:left w:val="nil"/>
          <w:bottom w:val="nil"/>
          <w:right w:val="nil"/>
          <w:between w:val="nil"/>
          <w:bar w:val="nil"/>
        </w:pBdr>
        <w:spacing w:after="200" w:line="276" w:lineRule="auto"/>
        <w:jc w:val="left"/>
      </w:pPr>
      <w:r>
        <w:rPr>
          <w:sz w:val="16"/>
        </w:rPr>
        <w:br w:type="page"/>
      </w:r>
    </w:p>
    <w:p w14:paraId="5678FEDC" w14:textId="77777777" w:rsidR="00E02CEF" w:rsidRPr="002719D8" w:rsidRDefault="00615E4B" w:rsidP="002719D8">
      <w:pPr>
        <w:pStyle w:val="NoSpacing"/>
        <w:pBdr>
          <w:top w:val="nil"/>
          <w:left w:val="nil"/>
          <w:bottom w:val="nil"/>
          <w:right w:val="nil"/>
          <w:between w:val="nil"/>
          <w:bar w:val="nil"/>
        </w:pBdr>
        <w:rPr>
          <w:rFonts w:ascii="Arial" w:hAnsi="Arial" w:cs="Arial"/>
          <w:b/>
          <w:bCs/>
          <w:smallCaps/>
          <w:snapToGrid w:val="0"/>
        </w:rPr>
      </w:pPr>
      <w:r w:rsidRPr="002719D8">
        <w:rPr>
          <w:rFonts w:ascii="Arial" w:hAnsi="Arial" w:cs="Arial"/>
          <w:b/>
          <w:bCs/>
          <w:snapToGrid w:val="0"/>
        </w:rPr>
        <w:t>Table 3.6: Departmental capital budget statement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72F782F8"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AD6168F"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22C67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C8E8D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03E5C6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10C9E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C36F2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305DC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59CBEF3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1C685F21"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B1632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D969D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631C7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EAD18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18F19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D9D29B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FA56EF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9FE7D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98D9D0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CE471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8B5CF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7AF886" w14:textId="77777777" w:rsidR="00CC04A0" w:rsidRDefault="00CC04A0">
            <w:pPr>
              <w:spacing w:after="0" w:line="240" w:lineRule="auto"/>
              <w:jc w:val="right"/>
              <w:rPr>
                <w:rFonts w:ascii="Arial" w:eastAsia="Arial" w:hAnsi="Arial" w:cs="Arial"/>
                <w:color w:val="000000"/>
              </w:rPr>
            </w:pPr>
          </w:p>
        </w:tc>
      </w:tr>
      <w:tr w:rsidR="00CC04A0" w14:paraId="3E97553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1156F14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 (DCB)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F7324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21,058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F59CD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32445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4,561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96A7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4,470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BAD9E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r>
      <w:tr w:rsidR="00CC04A0" w14:paraId="1D88122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EADE06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Equity injections - Act No. 2 and Bill 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8772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5,824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A357F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1748A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F059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AE5F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1AE095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82E4DF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7111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26,882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3BC64B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705D0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ADB7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5BE6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r>
      <w:tr w:rsidR="00CC04A0" w14:paraId="2EEC057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CA91DC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E9417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580BBE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B5990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BCBB6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6D01D4" w14:textId="77777777" w:rsidR="00CC04A0" w:rsidRDefault="00CC04A0">
            <w:pPr>
              <w:spacing w:after="0" w:line="240" w:lineRule="auto"/>
              <w:jc w:val="right"/>
              <w:rPr>
                <w:rFonts w:ascii="Arial" w:eastAsia="Arial" w:hAnsi="Arial" w:cs="Arial"/>
                <w:color w:val="000000"/>
              </w:rPr>
            </w:pPr>
          </w:p>
        </w:tc>
      </w:tr>
      <w:tr w:rsidR="00CC04A0" w14:paraId="0E5AE18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F99C1AE"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A7ECD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26,857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D3558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9DB8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4,541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7C466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A7A46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4,463</w:t>
            </w:r>
          </w:p>
        </w:tc>
      </w:tr>
      <w:tr w:rsidR="00CC04A0" w14:paraId="7B29326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F8AD747"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Other Items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7193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C32F9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98739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59828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610C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w:t>
            </w:r>
          </w:p>
        </w:tc>
      </w:tr>
      <w:tr w:rsidR="00CC04A0" w14:paraId="14A81A0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680C56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22150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26,882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78C82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70CED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BC17C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E7EE2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r>
      <w:tr w:rsidR="00CC04A0" w14:paraId="6EA3A2D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FFA1E9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7416E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9EFDB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78745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B13975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A233A2" w14:textId="77777777" w:rsidR="00CC04A0" w:rsidRDefault="00CC04A0">
            <w:pPr>
              <w:spacing w:after="0" w:line="240" w:lineRule="auto"/>
              <w:jc w:val="right"/>
              <w:rPr>
                <w:rFonts w:ascii="Arial" w:eastAsia="Arial" w:hAnsi="Arial" w:cs="Arial"/>
                <w:color w:val="000000"/>
              </w:rPr>
            </w:pPr>
          </w:p>
        </w:tc>
      </w:tr>
      <w:tr w:rsidR="00CC04A0" w14:paraId="590DA89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6AA2B6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94F01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8,086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6E74C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7828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6A783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5F46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270BC6F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7C08CDD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CCB0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23,548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F9D10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7918F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4,561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41A3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4,470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1C2D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4,483</w:t>
            </w:r>
          </w:p>
        </w:tc>
      </w:tr>
      <w:tr w:rsidR="00CC04A0" w14:paraId="735E8A5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9DD0F0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internally from departmental resources (c)</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0957D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28,183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1F572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810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273B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C3372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BC00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9A5542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CEF2CD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96FA5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59,817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10F6A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6BD00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1847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7DD0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4,483</w:t>
            </w:r>
          </w:p>
        </w:tc>
      </w:tr>
    </w:tbl>
    <w:p w14:paraId="269A4CC9" w14:textId="77777777" w:rsidR="00E21127" w:rsidRDefault="00615E4B" w:rsidP="005E0C6C">
      <w:pPr>
        <w:pStyle w:val="TableGraphic"/>
        <w:keepLines/>
        <w:pBdr>
          <w:top w:val="nil"/>
          <w:left w:val="nil"/>
          <w:bottom w:val="nil"/>
          <w:right w:val="nil"/>
          <w:between w:val="nil"/>
          <w:bar w:val="nil"/>
        </w:pBdr>
        <w:rPr>
          <w:rFonts w:ascii="Arial" w:hAnsi="Arial"/>
          <w:color w:val="000000"/>
          <w:sz w:val="16"/>
        </w:rPr>
      </w:pPr>
      <w:r>
        <w:rPr>
          <w:rFonts w:ascii="Arial" w:hAnsi="Arial"/>
          <w:color w:val="000000"/>
          <w:sz w:val="16"/>
        </w:rPr>
        <w:t>Prepared on Australian Accounting Standards basis.</w:t>
      </w:r>
    </w:p>
    <w:p w14:paraId="08809516" w14:textId="77777777" w:rsidR="00E21127" w:rsidRDefault="00615E4B" w:rsidP="00E21127">
      <w:pPr>
        <w:pStyle w:val="ChartandTableFootnoteAlpha"/>
        <w:keepNext w:val="0"/>
        <w:keepLines w:val="0"/>
        <w:numPr>
          <w:ilvl w:val="0"/>
          <w:numId w:val="28"/>
        </w:numPr>
        <w:pBdr>
          <w:top w:val="nil"/>
          <w:left w:val="nil"/>
          <w:bottom w:val="nil"/>
          <w:right w:val="nil"/>
          <w:between w:val="nil"/>
          <w:bar w:val="nil"/>
        </w:pBdr>
        <w:spacing w:before="30" w:line="240" w:lineRule="auto"/>
        <w:jc w:val="left"/>
        <w:rPr>
          <w:color w:val="000000"/>
        </w:rPr>
      </w:pPr>
      <w:r>
        <w:t>Includes current Appropriation Bill (No. 4) and prior Appropriation Act No. 2/4/6 appropriations (inclusive of Supply Act arrangements).</w:t>
      </w:r>
    </w:p>
    <w:p w14:paraId="47E42D35" w14:textId="77777777" w:rsidR="00E21127" w:rsidRDefault="00615E4B" w:rsidP="00E21127">
      <w:pPr>
        <w:pStyle w:val="ChartandTableFootnoteAlpha"/>
        <w:keepNext w:val="0"/>
        <w:keepLines w:val="0"/>
        <w:numPr>
          <w:ilvl w:val="0"/>
          <w:numId w:val="28"/>
        </w:numPr>
        <w:pBdr>
          <w:top w:val="nil"/>
          <w:left w:val="nil"/>
          <w:bottom w:val="nil"/>
          <w:right w:val="nil"/>
          <w:between w:val="nil"/>
          <w:bar w:val="nil"/>
        </w:pBdr>
        <w:spacing w:before="30" w:line="240" w:lineRule="auto"/>
        <w:jc w:val="left"/>
      </w:pPr>
      <w:r>
        <w:t xml:space="preserve">Includes purchases from current and previous years’ Departmental Capital Budgets (DCBs). </w:t>
      </w:r>
    </w:p>
    <w:p w14:paraId="17A71748" w14:textId="77777777" w:rsidR="00E21127" w:rsidRDefault="00615E4B" w:rsidP="00E21127">
      <w:pPr>
        <w:pStyle w:val="ChartandTableFootnoteAlpha"/>
        <w:keepNext w:val="0"/>
        <w:keepLines w:val="0"/>
        <w:numPr>
          <w:ilvl w:val="0"/>
          <w:numId w:val="28"/>
        </w:numPr>
        <w:pBdr>
          <w:top w:val="nil"/>
          <w:left w:val="nil"/>
          <w:bottom w:val="nil"/>
          <w:right w:val="nil"/>
          <w:between w:val="nil"/>
          <w:bar w:val="nil"/>
        </w:pBdr>
        <w:spacing w:before="30" w:line="240" w:lineRule="auto"/>
        <w:jc w:val="left"/>
      </w:pPr>
      <w:r>
        <w:t>Includes the following s74 external receipts:</w:t>
      </w:r>
    </w:p>
    <w:p w14:paraId="0034F482" w14:textId="77777777" w:rsidR="00E21127" w:rsidRDefault="00615E4B" w:rsidP="00E21127">
      <w:pPr>
        <w:pStyle w:val="ChartandTableFootnote-Dash"/>
        <w:pBdr>
          <w:top w:val="nil"/>
          <w:left w:val="nil"/>
          <w:bottom w:val="nil"/>
          <w:right w:val="nil"/>
          <w:between w:val="nil"/>
          <w:bar w:val="nil"/>
        </w:pBdr>
        <w:contextualSpacing/>
      </w:pPr>
      <w:r>
        <w:t>- lease incentives</w:t>
      </w:r>
    </w:p>
    <w:p w14:paraId="0A94E06B" w14:textId="77777777" w:rsidR="00E21127" w:rsidRDefault="00615E4B" w:rsidP="00E21127">
      <w:pPr>
        <w:pStyle w:val="ChartandTableFootnote-Dash"/>
        <w:pBdr>
          <w:top w:val="nil"/>
          <w:left w:val="nil"/>
          <w:bottom w:val="nil"/>
          <w:right w:val="nil"/>
          <w:between w:val="nil"/>
          <w:bar w:val="nil"/>
        </w:pBdr>
        <w:contextualSpacing/>
      </w:pPr>
      <w:r>
        <w:t>- MOU funding from other government entities.</w:t>
      </w:r>
    </w:p>
    <w:p w14:paraId="0C721D67" w14:textId="77777777" w:rsidR="00E02CEF"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10DEA093" w14:textId="77777777" w:rsidR="00E02CEF" w:rsidRPr="002719D8" w:rsidRDefault="00615E4B" w:rsidP="002719D8">
      <w:pPr>
        <w:pStyle w:val="NoSpacing"/>
        <w:pBdr>
          <w:top w:val="nil"/>
          <w:left w:val="nil"/>
          <w:bottom w:val="nil"/>
          <w:right w:val="nil"/>
          <w:between w:val="nil"/>
          <w:bar w:val="nil"/>
        </w:pBdr>
        <w:rPr>
          <w:rFonts w:ascii="Arial" w:hAnsi="Arial" w:cs="Arial"/>
          <w:b/>
          <w:bCs/>
          <w:smallCaps/>
          <w:snapToGrid w:val="0"/>
        </w:rPr>
      </w:pPr>
      <w:r w:rsidRPr="002719D8">
        <w:rPr>
          <w:rFonts w:ascii="Arial" w:hAnsi="Arial" w:cs="Arial"/>
          <w:b/>
          <w:bCs/>
          <w:snapToGrid w:val="0"/>
        </w:rPr>
        <w:t>Table 3.7: Statement of departmental asset movements (Budget year 2023­24)</w:t>
      </w:r>
    </w:p>
    <w:tbl>
      <w:tblPr>
        <w:tblStyle w:val="CDMRange1"/>
        <w:tblW w:w="7620" w:type="dxa"/>
        <w:tblLayout w:type="fixed"/>
        <w:tblLook w:val="0620" w:firstRow="1" w:lastRow="0" w:firstColumn="0" w:lastColumn="0" w:noHBand="1" w:noVBand="1"/>
      </w:tblPr>
      <w:tblGrid>
        <w:gridCol w:w="3120"/>
        <w:gridCol w:w="1125"/>
        <w:gridCol w:w="1125"/>
        <w:gridCol w:w="1125"/>
        <w:gridCol w:w="1125"/>
      </w:tblGrid>
      <w:tr w:rsidR="00CC04A0" w14:paraId="36496736"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7C2D968"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91B51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p w14:paraId="4824026A" w14:textId="77777777" w:rsidR="00CC04A0" w:rsidRDefault="00CC04A0">
            <w:pPr>
              <w:spacing w:after="0" w:line="240" w:lineRule="auto"/>
              <w:jc w:val="right"/>
              <w:rPr>
                <w:rFonts w:ascii="Arial" w:eastAsia="Arial" w:hAnsi="Arial" w:cs="Arial"/>
                <w:color w:val="000000"/>
              </w:rPr>
            </w:pPr>
          </w:p>
          <w:p w14:paraId="287D7141"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F6E8E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F690D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C2BC5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CC04A0" w14:paraId="182E5BE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39096599"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88B76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949FC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0664AA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EF280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2DBCFF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588B28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2023</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3546A0"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E32558"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1C63CF"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B2DB093" w14:textId="77777777" w:rsidR="00CC04A0" w:rsidRDefault="00CC04A0">
            <w:pPr>
              <w:spacing w:after="0" w:line="240" w:lineRule="auto"/>
              <w:jc w:val="right"/>
              <w:rPr>
                <w:rFonts w:ascii="Arial" w:eastAsia="Arial" w:hAnsi="Arial" w:cs="Arial"/>
                <w:color w:val="000000"/>
              </w:rPr>
            </w:pPr>
          </w:p>
        </w:tc>
      </w:tr>
      <w:tr w:rsidR="00CC04A0" w14:paraId="72A642E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5C62B6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E7B94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58,081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5F985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52,216</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07E3F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127,385</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650BE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237,682</w:t>
            </w:r>
          </w:p>
        </w:tc>
      </w:tr>
      <w:tr w:rsidR="00CC04A0" w14:paraId="07CE5AE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F62441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7DAA6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208,178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A29EB1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52D21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F5FC3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208,178</w:t>
            </w:r>
          </w:p>
        </w:tc>
      </w:tr>
      <w:tr w:rsidR="00CC04A0" w14:paraId="3A837CC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128312F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497A36B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090CB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(26,624)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DEC93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(36,259)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7DF88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(97,489)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5806A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(160,372)</w:t>
            </w:r>
          </w:p>
        </w:tc>
      </w:tr>
      <w:tr w:rsidR="00CC04A0" w14:paraId="7BEBA6D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157DAC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270EC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(70,735)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128B7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12A6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095BF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(70,735)</w:t>
            </w:r>
          </w:p>
        </w:tc>
      </w:tr>
      <w:tr w:rsidR="00CC04A0" w14:paraId="310EC67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A6D372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E925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168,900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4661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15,957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205B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29,896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6B3CF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214,753</w:t>
            </w:r>
          </w:p>
        </w:tc>
      </w:tr>
      <w:tr w:rsidR="00CC04A0" w14:paraId="662BF31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EE1A5C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A2244D"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5789B8"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4B3953"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E30B0F" w14:textId="77777777" w:rsidR="00CC04A0" w:rsidRDefault="00CC04A0">
            <w:pPr>
              <w:spacing w:after="0" w:line="240" w:lineRule="auto"/>
              <w:jc w:val="right"/>
              <w:rPr>
                <w:rFonts w:ascii="Arial" w:eastAsia="Arial" w:hAnsi="Arial" w:cs="Arial"/>
                <w:color w:val="000000"/>
              </w:rPr>
            </w:pPr>
          </w:p>
        </w:tc>
      </w:tr>
      <w:tr w:rsidR="00CC04A0" w14:paraId="67ADF79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3F1AE0B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052B173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1262079"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EB8A218"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C2F27EB"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81B3ADD" w14:textId="77777777" w:rsidR="00CC04A0" w:rsidRDefault="00CC04A0">
            <w:pPr>
              <w:spacing w:after="0" w:line="240" w:lineRule="auto"/>
              <w:jc w:val="right"/>
              <w:rPr>
                <w:rFonts w:ascii="Arial" w:eastAsia="Arial" w:hAnsi="Arial" w:cs="Arial"/>
                <w:color w:val="000000"/>
              </w:rPr>
            </w:pPr>
          </w:p>
        </w:tc>
      </w:tr>
      <w:tr w:rsidR="00CC04A0" w14:paraId="00EE705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18013F3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ordinary</w:t>
            </w:r>
          </w:p>
          <w:p w14:paraId="02E3F50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annual services (a)</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3B0C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A4DA6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702</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005D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1,429</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91BF7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3,261</w:t>
            </w:r>
          </w:p>
        </w:tc>
      </w:tr>
      <w:tr w:rsidR="00CC04A0" w14:paraId="2B8450D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5658E8F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ED1A8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1F7C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702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E870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1,429</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2CBE1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3,261</w:t>
            </w:r>
          </w:p>
        </w:tc>
      </w:tr>
      <w:tr w:rsidR="00CC04A0" w14:paraId="4B2C5CA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0E1D361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B029B5"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3CBE13"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54B704" w14:textId="77777777" w:rsidR="00CC04A0" w:rsidRDefault="00CC04A0">
            <w:pPr>
              <w:spacing w:after="0" w:line="240" w:lineRule="auto"/>
              <w:jc w:val="right"/>
              <w:rPr>
                <w:rFonts w:ascii="Arial" w:eastAsia="Arial" w:hAnsi="Arial" w:cs="Arial"/>
                <w:b/>
                <w:color w:val="000000"/>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FE05AC" w14:textId="77777777" w:rsidR="00CC04A0" w:rsidRDefault="00CC04A0">
            <w:pPr>
              <w:spacing w:after="0" w:line="240" w:lineRule="auto"/>
              <w:jc w:val="right"/>
              <w:rPr>
                <w:rFonts w:ascii="Arial" w:eastAsia="Arial" w:hAnsi="Arial" w:cs="Arial"/>
                <w:b/>
                <w:color w:val="000000"/>
              </w:rPr>
            </w:pPr>
          </w:p>
        </w:tc>
      </w:tr>
      <w:tr w:rsidR="00CC04A0" w14:paraId="629018D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7FEAF28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366A4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(5,514)</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43B6D2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(5,379)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7AFE6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(12,132)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22CFA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(23,025)</w:t>
            </w:r>
          </w:p>
        </w:tc>
      </w:tr>
      <w:tr w:rsidR="00CC04A0" w14:paraId="034CB29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4D14CF0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32566BB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86E820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(20,505)</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8006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7D14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D885C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(20,505)</w:t>
            </w:r>
          </w:p>
        </w:tc>
      </w:tr>
      <w:tr w:rsidR="00CC04A0" w14:paraId="632583A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06C591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7A1D7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(26,019)</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6E5FF3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(5,379)</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07C79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(12,132)</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23EED6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(43,530)</w:t>
            </w:r>
          </w:p>
        </w:tc>
      </w:tr>
      <w:tr w:rsidR="00CC04A0" w14:paraId="44E035C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1382FE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2024</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3918388"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06FEC79"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0CF9F4C" w14:textId="77777777" w:rsidR="00CC04A0" w:rsidRDefault="00CC04A0">
            <w:pPr>
              <w:spacing w:after="0" w:line="240" w:lineRule="auto"/>
              <w:jc w:val="right"/>
              <w:rPr>
                <w:rFonts w:ascii="Arial" w:eastAsia="Arial" w:hAnsi="Arial" w:cs="Arial"/>
                <w:color w:val="00000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81EE913" w14:textId="77777777" w:rsidR="00CC04A0" w:rsidRDefault="00CC04A0">
            <w:pPr>
              <w:spacing w:after="0" w:line="240" w:lineRule="auto"/>
              <w:jc w:val="right"/>
              <w:rPr>
                <w:rFonts w:ascii="Arial" w:eastAsia="Arial" w:hAnsi="Arial" w:cs="Arial"/>
                <w:color w:val="000000"/>
              </w:rPr>
            </w:pPr>
          </w:p>
        </w:tc>
      </w:tr>
      <w:tr w:rsidR="00CC04A0" w14:paraId="5F03F3D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687CC04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4E956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59,211</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56AB76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52,918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0AEC48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128,814</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5AC53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240,943</w:t>
            </w:r>
          </w:p>
        </w:tc>
      </w:tr>
      <w:tr w:rsidR="00CC04A0" w14:paraId="2812691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35AE03D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FD5A0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208,178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17B29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CE422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6FB77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208,178</w:t>
            </w:r>
          </w:p>
        </w:tc>
      </w:tr>
      <w:tr w:rsidR="00CC04A0" w14:paraId="385677C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556628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3E0DF62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8AA44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(32,138)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71519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(41,638)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F8CF2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(109,621)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D343E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(183,397)</w:t>
            </w:r>
          </w:p>
        </w:tc>
      </w:tr>
      <w:tr w:rsidR="00CC04A0" w14:paraId="5D7DCDE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83EC95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BBEEE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(91,240)</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D3E47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9F123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2E886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(91,240)</w:t>
            </w:r>
          </w:p>
        </w:tc>
      </w:tr>
      <w:tr w:rsidR="00CC04A0" w14:paraId="10938CD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E50B6E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85F7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144,011</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877B9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11,280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9DA2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19,193</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7D72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174,484</w:t>
            </w:r>
          </w:p>
        </w:tc>
      </w:tr>
    </w:tbl>
    <w:p w14:paraId="078EB3F4" w14:textId="77777777" w:rsidR="00E21127" w:rsidRPr="00E21127" w:rsidRDefault="00615E4B" w:rsidP="005E0C6C">
      <w:pPr>
        <w:pStyle w:val="TableGraphic"/>
        <w:keepLines/>
        <w:pBdr>
          <w:top w:val="nil"/>
          <w:left w:val="nil"/>
          <w:bottom w:val="nil"/>
          <w:right w:val="nil"/>
          <w:between w:val="nil"/>
          <w:bar w:val="nil"/>
        </w:pBdr>
        <w:rPr>
          <w:rFonts w:ascii="Arial" w:hAnsi="Arial"/>
          <w:i w:val="0"/>
          <w:iCs/>
          <w:color w:val="000000"/>
          <w:sz w:val="16"/>
        </w:rPr>
      </w:pPr>
      <w:r w:rsidRPr="00E21127">
        <w:rPr>
          <w:rFonts w:ascii="Arial" w:hAnsi="Arial"/>
          <w:i w:val="0"/>
          <w:iCs/>
          <w:color w:val="000000"/>
          <w:sz w:val="16"/>
        </w:rPr>
        <w:t>Prepared on Australian Accounting Standards basis.</w:t>
      </w:r>
    </w:p>
    <w:p w14:paraId="089A52B0" w14:textId="77777777" w:rsidR="00E21127" w:rsidRPr="00E21127" w:rsidRDefault="00615E4B" w:rsidP="00E21127">
      <w:pPr>
        <w:pStyle w:val="ChartandTableFootnoteAlpha"/>
        <w:keepNext w:val="0"/>
        <w:keepLines w:val="0"/>
        <w:numPr>
          <w:ilvl w:val="0"/>
          <w:numId w:val="29"/>
        </w:numPr>
        <w:pBdr>
          <w:top w:val="nil"/>
          <w:left w:val="nil"/>
          <w:bottom w:val="nil"/>
          <w:right w:val="nil"/>
          <w:between w:val="nil"/>
          <w:bar w:val="nil"/>
        </w:pBdr>
        <w:spacing w:before="30" w:line="240" w:lineRule="auto"/>
        <w:jc w:val="left"/>
        <w:rPr>
          <w:color w:val="000000"/>
        </w:rPr>
        <w:sectPr w:rsidR="00E21127" w:rsidRPr="00E21127" w:rsidSect="00A05352">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“Appropriation ordinary annual services” refers to funding provided through </w:t>
      </w:r>
      <w:r>
        <w:rPr>
          <w:i/>
        </w:rPr>
        <w:t>Annual Appropriation Act (No. 1) 2023–2024</w:t>
      </w:r>
      <w:r>
        <w:t xml:space="preserve"> and </w:t>
      </w:r>
      <w:r>
        <w:rPr>
          <w:i/>
          <w:iCs/>
        </w:rPr>
        <w:t>Appropriation Bill (No. 3) 2023–2024</w:t>
      </w:r>
      <w:r>
        <w:t xml:space="preserve"> for depreciation/amortisation expenses, Departmental Capital Budget or other operational expenses.</w:t>
      </w:r>
    </w:p>
    <w:p w14:paraId="2362E283" w14:textId="77777777" w:rsidR="00915587" w:rsidRPr="002719D8" w:rsidRDefault="00615E4B" w:rsidP="002719D8">
      <w:pPr>
        <w:pStyle w:val="NoSpacing"/>
        <w:pBdr>
          <w:top w:val="nil"/>
          <w:left w:val="nil"/>
          <w:bottom w:val="nil"/>
          <w:right w:val="nil"/>
          <w:between w:val="nil"/>
          <w:bar w:val="nil"/>
        </w:pBdr>
        <w:rPr>
          <w:rFonts w:ascii="Arial" w:hAnsi="Arial" w:cs="Arial"/>
          <w:b/>
          <w:bCs/>
          <w:snapToGrid w:val="0"/>
        </w:rPr>
      </w:pPr>
      <w:r w:rsidRPr="002719D8">
        <w:rPr>
          <w:rFonts w:ascii="Arial" w:hAnsi="Arial" w:cs="Arial"/>
          <w:b/>
          <w:bCs/>
          <w:snapToGrid w:val="0"/>
        </w:rPr>
        <w:t>Table 3.8: Schedule of budgeted income and expenses administered on behalf of Government</w:t>
      </w:r>
      <w:r w:rsidR="00C22961" w:rsidRPr="002719D8">
        <w:rPr>
          <w:rFonts w:ascii="Arial" w:hAnsi="Arial" w:cs="Arial"/>
          <w:b/>
          <w:bCs/>
          <w:snapToGrid w:val="0"/>
        </w:rPr>
        <w:t xml:space="preserve">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62907E57"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3987463"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AB5C7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AB9AC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6019ED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DB28D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5F5D21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289FB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671C858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5C4BB1C3"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EEF5D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FEBAB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F1561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243E4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1AA8E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C34B5C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4C3B3C3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 ADMINISTERED ON BEHALF</w:t>
            </w:r>
          </w:p>
          <w:p w14:paraId="178228A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OF GOVERNMENT</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5F6A1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276984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ABCA90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2ADEF3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C04571" w14:textId="77777777" w:rsidR="00CC04A0" w:rsidRDefault="00CC04A0">
            <w:pPr>
              <w:spacing w:after="0" w:line="240" w:lineRule="auto"/>
              <w:jc w:val="right"/>
              <w:rPr>
                <w:rFonts w:ascii="Arial" w:eastAsia="Arial" w:hAnsi="Arial" w:cs="Arial"/>
                <w:color w:val="000000"/>
              </w:rPr>
            </w:pPr>
          </w:p>
        </w:tc>
      </w:tr>
      <w:tr w:rsidR="00CC04A0" w14:paraId="3A491DE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D2E4FD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B995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EAC9B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1,729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CF6D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6BB24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1,862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46AA5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1,991</w:t>
            </w:r>
          </w:p>
        </w:tc>
      </w:tr>
      <w:tr w:rsidR="00CC04A0" w14:paraId="1DE945C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20E3C5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72E43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4,880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4DD9A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8365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5,252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FD779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854F28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5,087</w:t>
            </w:r>
          </w:p>
        </w:tc>
      </w:tr>
      <w:tr w:rsidR="00CC04A0" w14:paraId="37A1D53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9263B6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 - claims for unclaimed monies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C2D2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F2125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B52E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13,923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2BD21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C39E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13,490</w:t>
            </w:r>
          </w:p>
        </w:tc>
      </w:tr>
      <w:tr w:rsidR="00CC04A0" w14:paraId="746DB50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67CED4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Write-down and impairment of assets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1A892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91,967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B1343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75,972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D0B4E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70,391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5C1F7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69,663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D3063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69,729</w:t>
            </w:r>
          </w:p>
        </w:tc>
      </w:tr>
      <w:tr w:rsidR="00CC04A0" w14:paraId="2D84B35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FC68FB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Claims for unclaimed monies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83D5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179,205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F977D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151,984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1AC7A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142,051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0E39B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141,101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BFF77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144,692</w:t>
            </w:r>
          </w:p>
        </w:tc>
      </w:tr>
      <w:tr w:rsidR="00CC04A0" w14:paraId="0D913FA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56E021A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7743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282,412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D6C3F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246,364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C940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233,357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BBCEB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231,667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F6B5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234,989</w:t>
            </w:r>
          </w:p>
        </w:tc>
      </w:tr>
      <w:tr w:rsidR="00CC04A0" w14:paraId="1D80F79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843243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LESS: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D0F6D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59AA46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8A18E0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D3A75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AC7C944" w14:textId="77777777" w:rsidR="00CC04A0" w:rsidRDefault="00CC04A0">
            <w:pPr>
              <w:spacing w:after="0" w:line="240" w:lineRule="auto"/>
              <w:jc w:val="right"/>
              <w:rPr>
                <w:rFonts w:ascii="Arial" w:eastAsia="Arial" w:hAnsi="Arial" w:cs="Arial"/>
                <w:color w:val="000000"/>
              </w:rPr>
            </w:pPr>
          </w:p>
        </w:tc>
      </w:tr>
      <w:tr w:rsidR="00CC04A0" w14:paraId="54DB08C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7A6428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054030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203E08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9C895F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F2E348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AA19B98" w14:textId="77777777" w:rsidR="00CC04A0" w:rsidRDefault="00CC04A0">
            <w:pPr>
              <w:spacing w:after="0" w:line="240" w:lineRule="auto"/>
              <w:jc w:val="right"/>
              <w:rPr>
                <w:rFonts w:ascii="Arial" w:eastAsia="Arial" w:hAnsi="Arial" w:cs="Arial"/>
                <w:color w:val="000000"/>
              </w:rPr>
            </w:pPr>
          </w:p>
        </w:tc>
      </w:tr>
      <w:tr w:rsidR="00CC04A0" w14:paraId="17531F9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1ECD67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5EB9B9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ABC06E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A60D39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FA1DFE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017ACF6" w14:textId="77777777" w:rsidR="00CC04A0" w:rsidRDefault="00CC04A0">
            <w:pPr>
              <w:spacing w:after="0" w:line="240" w:lineRule="auto"/>
              <w:jc w:val="right"/>
              <w:rPr>
                <w:rFonts w:ascii="Arial" w:eastAsia="Arial" w:hAnsi="Arial" w:cs="Arial"/>
                <w:color w:val="000000"/>
              </w:rPr>
            </w:pPr>
          </w:p>
        </w:tc>
      </w:tr>
      <w:tr w:rsidR="00CC04A0" w14:paraId="3FF2E97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AEF2BC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Taxation revenue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470832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B638E9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561E53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7A4195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D6D2A0C" w14:textId="77777777" w:rsidR="00CC04A0" w:rsidRDefault="00CC04A0">
            <w:pPr>
              <w:spacing w:after="0" w:line="240" w:lineRule="auto"/>
              <w:jc w:val="right"/>
              <w:rPr>
                <w:rFonts w:ascii="Arial" w:eastAsia="Arial" w:hAnsi="Arial" w:cs="Arial"/>
                <w:color w:val="000000"/>
              </w:rPr>
            </w:pPr>
          </w:p>
        </w:tc>
      </w:tr>
      <w:tr w:rsidR="00CC04A0" w14:paraId="525BC27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64F39C0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B48C0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1,014,253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96DF0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1,155,420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99EB2A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1,154,177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839B18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1,203,423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85B51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1,254,585</w:t>
            </w:r>
          </w:p>
        </w:tc>
      </w:tr>
      <w:tr w:rsidR="00CC04A0" w14:paraId="0250C1D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2540EE6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707D4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61,483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2729A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70,603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8B4F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80,484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6406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79,717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0539A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82,714</w:t>
            </w:r>
          </w:p>
        </w:tc>
      </w:tr>
      <w:tr w:rsidR="00CC04A0" w14:paraId="365ADED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F29515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taxation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2230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1,075,736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DA105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1,226,023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647B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1,234,661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EA23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1,283,140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35607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1,337,299</w:t>
            </w:r>
          </w:p>
        </w:tc>
      </w:tr>
      <w:tr w:rsidR="00CC04A0" w14:paraId="5B0B28A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7239DA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Non-taxation revenue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C639DF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4B0744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68EC2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4388EC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C93BE1" w14:textId="77777777" w:rsidR="00CC04A0" w:rsidRDefault="00CC04A0">
            <w:pPr>
              <w:spacing w:after="0" w:line="240" w:lineRule="auto"/>
              <w:jc w:val="right"/>
              <w:rPr>
                <w:rFonts w:ascii="Arial" w:eastAsia="Arial" w:hAnsi="Arial" w:cs="Arial"/>
                <w:color w:val="000000"/>
              </w:rPr>
            </w:pPr>
          </w:p>
        </w:tc>
      </w:tr>
      <w:tr w:rsidR="00CC04A0" w14:paraId="08F3A79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5623DA6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87E50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298,735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0DC4E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303,659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EC60A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314,189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E87AF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320,572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66C6F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323,935</w:t>
            </w:r>
          </w:p>
        </w:tc>
      </w:tr>
      <w:tr w:rsidR="00CC04A0" w14:paraId="09878F4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0671031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88FEB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460,079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43A76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301,130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D34A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288,428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DA06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297,957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439D4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307,986</w:t>
            </w:r>
          </w:p>
        </w:tc>
      </w:tr>
      <w:tr w:rsidR="00CC04A0" w14:paraId="6BF542F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3090208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Unclaimed monies lodgements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43CF2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341,841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13A68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252,289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8D916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252,289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B2E1B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252,289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2E1CF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252,289</w:t>
            </w:r>
          </w:p>
        </w:tc>
      </w:tr>
      <w:tr w:rsidR="00CC04A0" w14:paraId="66D9E4D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B1651E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non-taxation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50B48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1,100,655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D298B6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857,078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D701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854,906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C6580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870,818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0B557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884,210</w:t>
            </w:r>
          </w:p>
        </w:tc>
      </w:tr>
      <w:tr w:rsidR="00CC04A0" w14:paraId="4ED4BCA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175" w:type="dxa"/>
              <w:right w:w="40" w:type="dxa"/>
            </w:tcMar>
            <w:vAlign w:val="center"/>
          </w:tcPr>
          <w:p w14:paraId="502D9BD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p w14:paraId="00C18C9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administered on behalf of</w:t>
            </w:r>
          </w:p>
          <w:p w14:paraId="1C3B106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F175A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2,176,391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A3B16B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2,083,101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E25B0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2,089,567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CB121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2,153,958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8170E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2,221,509</w:t>
            </w:r>
          </w:p>
        </w:tc>
      </w:tr>
      <w:tr w:rsidR="00CC04A0" w14:paraId="34288FB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vAlign w:val="center"/>
          </w:tcPr>
          <w:p w14:paraId="525767F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 administered</w:t>
            </w:r>
          </w:p>
          <w:p w14:paraId="7E3BE86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50E0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2,176,391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8C69FD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2,083,101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EFA22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2,089,567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2D575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2,153,958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7D5B6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2,221,509</w:t>
            </w:r>
          </w:p>
        </w:tc>
      </w:tr>
      <w:tr w:rsidR="00CC04A0" w14:paraId="40D163A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31DCDF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972A9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(1,893,979)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3EE85A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(1,836,737)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2F577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(1,856,210)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DFB88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(1,922,291)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5BEB9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(1,986,520)</w:t>
            </w:r>
          </w:p>
        </w:tc>
      </w:tr>
      <w:tr w:rsidR="00CC04A0" w14:paraId="37AD5A7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3BE90C1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before income tax</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824D1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1,893,979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FD51B3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1,836,737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80EF8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1,856,210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7302D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1,922,291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3FB2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1,986,520</w:t>
            </w:r>
          </w:p>
        </w:tc>
      </w:tr>
      <w:tr w:rsidR="00CC04A0" w14:paraId="51A8C12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07450A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after income tax</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473D8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1,893,979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D1077F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1,836,737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BD694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1,856,210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0D8E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1,922,291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D23CE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1,986,520</w:t>
            </w:r>
          </w:p>
        </w:tc>
      </w:tr>
      <w:tr w:rsidR="00CC04A0" w14:paraId="49DA5C6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5207C3B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 (loss)</w:t>
            </w:r>
          </w:p>
          <w:p w14:paraId="0EEC6B0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1ED27E5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460C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1,893,979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668C0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1,836,737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ACA6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1,856,210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7457E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1,922,291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F5CE56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1,986,520</w:t>
            </w:r>
          </w:p>
        </w:tc>
      </w:tr>
    </w:tbl>
    <w:p w14:paraId="59174157" w14:textId="77777777" w:rsidR="00915587" w:rsidRDefault="00615E4B" w:rsidP="00915587">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6C329EB7" w14:textId="77777777" w:rsidR="00915587" w:rsidRDefault="00615E4B">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6CFFB2D6" w14:textId="77777777" w:rsidR="00915587" w:rsidRPr="002719D8" w:rsidRDefault="00615E4B" w:rsidP="002719D8">
      <w:pPr>
        <w:pStyle w:val="NoSpacing"/>
        <w:pBdr>
          <w:top w:val="nil"/>
          <w:left w:val="nil"/>
          <w:bottom w:val="nil"/>
          <w:right w:val="nil"/>
          <w:between w:val="nil"/>
          <w:bar w:val="nil"/>
        </w:pBdr>
        <w:rPr>
          <w:rFonts w:ascii="Arial" w:hAnsi="Arial" w:cs="Arial"/>
          <w:b/>
          <w:bCs/>
          <w:snapToGrid w:val="0"/>
        </w:rPr>
      </w:pPr>
      <w:r w:rsidRPr="002719D8">
        <w:rPr>
          <w:rFonts w:ascii="Arial" w:hAnsi="Arial" w:cs="Arial"/>
          <w:b/>
          <w:bCs/>
          <w:snapToGrid w:val="0"/>
        </w:rPr>
        <w:t>Table 3.9: Schedule of budgeted assets and liabilities administered on behalf of Government (as at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63838668"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87CAC5C"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1ED1F8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0E09E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142D37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5A570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6E226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CFA25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1E17DEC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7C81E98"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34A8C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3E0692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D271A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02A66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5A38A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93A459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4CA82D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0A1FF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779007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150A0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2FE07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C2977B" w14:textId="77777777" w:rsidR="00CC04A0" w:rsidRDefault="00CC04A0">
            <w:pPr>
              <w:spacing w:after="0" w:line="240" w:lineRule="auto"/>
              <w:jc w:val="right"/>
              <w:rPr>
                <w:rFonts w:ascii="Arial" w:eastAsia="Arial" w:hAnsi="Arial" w:cs="Arial"/>
                <w:color w:val="000000"/>
              </w:rPr>
            </w:pPr>
          </w:p>
        </w:tc>
      </w:tr>
      <w:tr w:rsidR="00CC04A0" w14:paraId="14B149D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B8D82A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EDA531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8B1FD4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F4DA26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5BD93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EA96C6D" w14:textId="77777777" w:rsidR="00CC04A0" w:rsidRDefault="00CC04A0">
            <w:pPr>
              <w:spacing w:after="0" w:line="240" w:lineRule="auto"/>
              <w:jc w:val="right"/>
              <w:rPr>
                <w:rFonts w:ascii="Arial" w:eastAsia="Arial" w:hAnsi="Arial" w:cs="Arial"/>
                <w:color w:val="000000"/>
              </w:rPr>
            </w:pPr>
          </w:p>
        </w:tc>
      </w:tr>
      <w:tr w:rsidR="00CC04A0" w14:paraId="2324179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06BB34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CA48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1577A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3F10F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F6DF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E3FB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r>
      <w:tr w:rsidR="00CC04A0" w14:paraId="5E16030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3AAAE1C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 receivable - taxation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8A4D0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61,483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5E3BC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70,603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CC06D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80,484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D3881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79,717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CA61C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82,714</w:t>
            </w:r>
          </w:p>
        </w:tc>
      </w:tr>
      <w:tr w:rsidR="00CC04A0" w14:paraId="3923EC7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0D80224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Supervisory cost recovery levies receivable - non-taxation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7AFD0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298,494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EE7BF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303,659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BA767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314,189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2C2F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320,572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1B01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323,935</w:t>
            </w:r>
          </w:p>
        </w:tc>
      </w:tr>
      <w:tr w:rsidR="00CC04A0" w14:paraId="26A4E93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234077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Fees and fines receivable - taxation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10E75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239,098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2B729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209,197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7CC3A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212,681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DEB98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224,725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B819E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243,471</w:t>
            </w:r>
          </w:p>
        </w:tc>
      </w:tr>
      <w:tr w:rsidR="00CC04A0" w14:paraId="51A081D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F92D85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8340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10,427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945AB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11,074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0C2C1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11,181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A84E0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11,289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6951DA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11,398</w:t>
            </w:r>
          </w:p>
        </w:tc>
      </w:tr>
      <w:tr w:rsidR="00CC04A0" w14:paraId="34A4EC6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5A0EE1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DAC6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611,148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90DE1B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596,058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97FF3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620,060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27D3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637,828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E3F7C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663,043</w:t>
            </w:r>
          </w:p>
        </w:tc>
      </w:tr>
      <w:tr w:rsidR="00CC04A0" w14:paraId="7308B12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360DE8D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 administered on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AB17A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611,148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4B7A32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596,058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FA290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620,060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054EB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637,828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AA3D9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663,043</w:t>
            </w:r>
          </w:p>
        </w:tc>
      </w:tr>
      <w:tr w:rsidR="00CC04A0" w14:paraId="07E0404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F80F7F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1B58DA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D073D9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D2BD7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BB9FD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F04051" w14:textId="77777777" w:rsidR="00CC04A0" w:rsidRDefault="00CC04A0">
            <w:pPr>
              <w:spacing w:after="0" w:line="240" w:lineRule="auto"/>
              <w:jc w:val="right"/>
              <w:rPr>
                <w:rFonts w:ascii="Arial" w:eastAsia="Arial" w:hAnsi="Arial" w:cs="Arial"/>
                <w:color w:val="000000"/>
              </w:rPr>
            </w:pPr>
          </w:p>
        </w:tc>
      </w:tr>
      <w:tr w:rsidR="00CC04A0" w14:paraId="72B5F4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10E263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6DC66E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064160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AAE55F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D25113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2124A36" w14:textId="77777777" w:rsidR="00CC04A0" w:rsidRDefault="00CC04A0">
            <w:pPr>
              <w:spacing w:after="0" w:line="240" w:lineRule="auto"/>
              <w:jc w:val="right"/>
              <w:rPr>
                <w:rFonts w:ascii="Arial" w:eastAsia="Arial" w:hAnsi="Arial" w:cs="Arial"/>
                <w:color w:val="000000"/>
              </w:rPr>
            </w:pPr>
          </w:p>
        </w:tc>
      </w:tr>
      <w:tr w:rsidR="00CC04A0" w14:paraId="0327E09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97767E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4D932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41,535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B6E6E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38,492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6951E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39,900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1C2BC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41,361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6B61A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42,898</w:t>
            </w:r>
          </w:p>
        </w:tc>
      </w:tr>
      <w:tr w:rsidR="00CC04A0" w14:paraId="515E7CF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BDFB56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03E30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CE0C6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61C04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BE17EB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4C62A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3,318</w:t>
            </w:r>
          </w:p>
        </w:tc>
      </w:tr>
      <w:tr w:rsidR="00CC04A0" w14:paraId="4320FCE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0EDE49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166E6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8,417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3A468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53F62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BBB0B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1A2F1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8,294</w:t>
            </w:r>
          </w:p>
        </w:tc>
      </w:tr>
      <w:tr w:rsidR="00CC04A0" w14:paraId="17F9D3B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39440C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85F7F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53,270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386D1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50,104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62368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51,512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764E8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52,973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30B0C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54,510</w:t>
            </w:r>
          </w:p>
        </w:tc>
      </w:tr>
      <w:tr w:rsidR="00CC04A0" w14:paraId="55E190E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63B4FF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C77C40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9A8C9D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B55046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9659C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FE0A65" w14:textId="77777777" w:rsidR="00CC04A0" w:rsidRDefault="00CC04A0">
            <w:pPr>
              <w:spacing w:after="0" w:line="240" w:lineRule="auto"/>
              <w:jc w:val="right"/>
              <w:rPr>
                <w:rFonts w:ascii="Arial" w:eastAsia="Arial" w:hAnsi="Arial" w:cs="Arial"/>
                <w:color w:val="000000"/>
              </w:rPr>
            </w:pPr>
          </w:p>
        </w:tc>
      </w:tr>
      <w:tr w:rsidR="00CC04A0" w14:paraId="227FA07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980709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Unclaimed monies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6D25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518,963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9468F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536,097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F656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549,265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6408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561,553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B9447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573,985</w:t>
            </w:r>
          </w:p>
        </w:tc>
      </w:tr>
      <w:tr w:rsidR="00CC04A0" w14:paraId="600422B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53B28F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99EF5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518,963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24D646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536,097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11C56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549,265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ACF79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561,553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6E8C2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573,985</w:t>
            </w:r>
          </w:p>
        </w:tc>
      </w:tr>
      <w:tr w:rsidR="00CC04A0" w14:paraId="551C985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19B593B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 administered on</w:t>
            </w:r>
          </w:p>
          <w:p w14:paraId="65EF976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behalf of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9074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572,233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7C3FF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586,201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38AE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600,777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7D790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614,526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9945E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628,495</w:t>
            </w:r>
          </w:p>
        </w:tc>
      </w:tr>
      <w:tr w:rsidR="00CC04A0" w14:paraId="285DE19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50E575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3994D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38,915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610266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9,857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9EAB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19,283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2D707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23,302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83FF31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34,548</w:t>
            </w:r>
          </w:p>
        </w:tc>
      </w:tr>
    </w:tbl>
    <w:p w14:paraId="34A36F90" w14:textId="77777777" w:rsidR="00915587" w:rsidRDefault="00615E4B" w:rsidP="00915587">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7CFBB2C3" w14:textId="77777777" w:rsidR="00915587" w:rsidRDefault="00615E4B" w:rsidP="00915587">
      <w:pPr>
        <w:keepLines w:val="0"/>
        <w:pBdr>
          <w:top w:val="nil"/>
          <w:left w:val="nil"/>
          <w:bottom w:val="nil"/>
          <w:right w:val="nil"/>
          <w:between w:val="nil"/>
          <w:bar w:val="nil"/>
        </w:pBdr>
        <w:spacing w:after="200" w:line="276" w:lineRule="auto"/>
        <w:jc w:val="left"/>
        <w:rPr>
          <w:rFonts w:eastAsia="Calibri" w:cs="Arial"/>
          <w:szCs w:val="16"/>
        </w:rPr>
      </w:pPr>
      <w:r>
        <w:rPr>
          <w:rFonts w:eastAsia="Calibri" w:cs="Arial"/>
          <w:sz w:val="16"/>
          <w:szCs w:val="16"/>
        </w:rPr>
        <w:br w:type="page"/>
      </w:r>
    </w:p>
    <w:p w14:paraId="5F05DFAB" w14:textId="77777777" w:rsidR="00915587" w:rsidRPr="002719D8" w:rsidRDefault="00615E4B" w:rsidP="002719D8">
      <w:pPr>
        <w:pStyle w:val="NoSpacing"/>
        <w:pBdr>
          <w:top w:val="nil"/>
          <w:left w:val="nil"/>
          <w:bottom w:val="nil"/>
          <w:right w:val="nil"/>
          <w:between w:val="nil"/>
          <w:bar w:val="nil"/>
        </w:pBdr>
        <w:rPr>
          <w:rFonts w:ascii="Arial" w:hAnsi="Arial" w:cs="Arial"/>
          <w:b/>
          <w:bCs/>
          <w:smallCaps/>
          <w:snapToGrid w:val="0"/>
        </w:rPr>
      </w:pPr>
      <w:r w:rsidRPr="002719D8">
        <w:rPr>
          <w:rFonts w:ascii="Arial" w:hAnsi="Arial" w:cs="Arial"/>
          <w:b/>
          <w:bCs/>
          <w:snapToGrid w:val="0"/>
        </w:rPr>
        <w:t>Table 3.10: Schedule of budgeted administered cash flows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4ABA5119"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F6294A2"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3ED12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8DEFD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5DB49C3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4D9F9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95583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0A5FB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7055F86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68C6138E"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1E928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38D1B7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70BE1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3A35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42451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E51074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D276DC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AAFD3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6C0772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A8D78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861629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B10CB38" w14:textId="77777777" w:rsidR="00CC04A0" w:rsidRDefault="00CC04A0">
            <w:pPr>
              <w:spacing w:after="0" w:line="240" w:lineRule="auto"/>
              <w:jc w:val="right"/>
              <w:rPr>
                <w:rFonts w:ascii="Arial" w:eastAsia="Arial" w:hAnsi="Arial" w:cs="Arial"/>
                <w:color w:val="000000"/>
              </w:rPr>
            </w:pPr>
          </w:p>
        </w:tc>
      </w:tr>
      <w:tr w:rsidR="00CC04A0" w14:paraId="3BECC02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591D44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689E10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28A30E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A827DE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B2425E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4CE5DAE" w14:textId="77777777" w:rsidR="00CC04A0" w:rsidRDefault="00CC04A0">
            <w:pPr>
              <w:spacing w:after="0" w:line="240" w:lineRule="auto"/>
              <w:jc w:val="right"/>
              <w:rPr>
                <w:rFonts w:ascii="Arial" w:eastAsia="Arial" w:hAnsi="Arial" w:cs="Arial"/>
                <w:color w:val="000000"/>
              </w:rPr>
            </w:pPr>
          </w:p>
        </w:tc>
      </w:tr>
      <w:tr w:rsidR="00CC04A0" w14:paraId="0E06694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494F0F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60EBED5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5FC3D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432,767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8C5BD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346,902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4F553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342,062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28DB4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344,095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4D50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346,199</w:t>
            </w:r>
          </w:p>
        </w:tc>
      </w:tr>
      <w:tr w:rsidR="00CC04A0" w14:paraId="4AF17F3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702C53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Taxes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05448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939,754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C6E28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1,125,464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90969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1,173,709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919DB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1,204,500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FF527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1,260,515</w:t>
            </w:r>
          </w:p>
        </w:tc>
      </w:tr>
      <w:tr w:rsidR="00CC04A0" w14:paraId="3C5B9C8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DA93E3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0C3FF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A3EC3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DCF9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C4E45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1CC0E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w:t>
            </w:r>
          </w:p>
        </w:tc>
      </w:tr>
      <w:tr w:rsidR="00CC04A0" w14:paraId="2D3E21D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1918C6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7C390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590,170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48C47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549,732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49A76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479,403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4C9A3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517,932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68E54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519,851</w:t>
            </w:r>
          </w:p>
        </w:tc>
      </w:tr>
      <w:tr w:rsidR="00CC04A0" w14:paraId="211672A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3A4591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FAC57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1,962,746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9760E3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2,022,575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0D3A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1,995,207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7F13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2,066,567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D24351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2,126,610</w:t>
            </w:r>
          </w:p>
        </w:tc>
      </w:tr>
      <w:tr w:rsidR="00CC04A0" w14:paraId="7767172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5383CE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85C03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B2BC45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18069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C17F5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3ECDBA" w14:textId="77777777" w:rsidR="00CC04A0" w:rsidRDefault="00CC04A0">
            <w:pPr>
              <w:spacing w:after="0" w:line="240" w:lineRule="auto"/>
              <w:jc w:val="right"/>
              <w:rPr>
                <w:rFonts w:ascii="Arial" w:eastAsia="Arial" w:hAnsi="Arial" w:cs="Arial"/>
                <w:color w:val="000000"/>
              </w:rPr>
            </w:pPr>
          </w:p>
        </w:tc>
      </w:tr>
      <w:tr w:rsidR="00CC04A0" w14:paraId="59F85CD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8EF66E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Grants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34B16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5,758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12A1F5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A574E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5,252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27A3A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5,032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29BB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5,087</w:t>
            </w:r>
          </w:p>
        </w:tc>
      </w:tr>
      <w:tr w:rsidR="00CC04A0" w14:paraId="22AD132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80DD25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54BE6B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7,335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3BDFE0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5,249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6AB50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54EF4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0FDC6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499</w:t>
            </w:r>
          </w:p>
        </w:tc>
      </w:tr>
      <w:tr w:rsidR="00CC04A0" w14:paraId="1BED32D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4C5565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Borrowing costs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18E98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5,132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566DA7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11,595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7B967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13,923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EB84C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F549B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13,490</w:t>
            </w:r>
          </w:p>
        </w:tc>
      </w:tr>
      <w:tr w:rsidR="00CC04A0" w14:paraId="27FCB34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5C4918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0F30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119,114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ED3A7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134,973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8BB3E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128,883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2685C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128,813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8B7A3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132,260</w:t>
            </w:r>
          </w:p>
        </w:tc>
      </w:tr>
      <w:tr w:rsidR="00CC04A0" w14:paraId="24EC264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762C7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493C4B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137,339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3EF70C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156,901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C5A4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148,423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3593A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148,295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6E1A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151,336</w:t>
            </w:r>
          </w:p>
        </w:tc>
      </w:tr>
      <w:tr w:rsidR="00CC04A0" w14:paraId="6C3A26C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1285023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13B256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A42C3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1,825,407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4413F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1,865,674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1CC6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1,846,784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F1D1A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1,918,272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0573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1,975,274</w:t>
            </w:r>
          </w:p>
        </w:tc>
      </w:tr>
      <w:tr w:rsidR="00CC04A0" w14:paraId="5AA1E92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20" w:type="dxa"/>
            <w:tcBorders>
              <w:top w:val="nil"/>
              <w:left w:val="nil"/>
              <w:bottom w:val="nil"/>
              <w:right w:val="nil"/>
              <w:tl2br w:val="nil"/>
              <w:tr2bl w:val="nil"/>
            </w:tcBorders>
            <w:shd w:val="clear" w:color="auto" w:fill="auto"/>
            <w:tcMar>
              <w:left w:w="40" w:type="dxa"/>
              <w:right w:w="40" w:type="dxa"/>
            </w:tcMar>
            <w:vAlign w:val="center"/>
          </w:tcPr>
          <w:p w14:paraId="0DEF273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Net increase/(decrease) in</w:t>
            </w:r>
          </w:p>
          <w:p w14:paraId="2AC05F2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0ED31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1,825,407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0C468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1,865,674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E7065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1,846,784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EB5B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1,918,272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26D4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1,975,274</w:t>
            </w:r>
          </w:p>
        </w:tc>
      </w:tr>
      <w:tr w:rsidR="00CC04A0" w14:paraId="1EDEDCA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1079CB9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w:t>
            </w:r>
          </w:p>
          <w:p w14:paraId="2B834A1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reporting period</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6BD90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1,380</w:t>
            </w:r>
          </w:p>
        </w:tc>
        <w:tc>
          <w:tcPr>
            <w:tcW w:w="91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116D75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1,646</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F3983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4C7B98F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c>
          <w:tcPr>
            <w:tcW w:w="91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3CA847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1,525</w:t>
            </w:r>
          </w:p>
        </w:tc>
      </w:tr>
      <w:tr w:rsidR="00CC04A0" w14:paraId="7A9A18E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66C4A6E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from Official Public</w:t>
            </w:r>
          </w:p>
          <w:p w14:paraId="21448F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Account for:</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5E51D83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4E1093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82AEB7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19799A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FEDA330" w14:textId="77777777" w:rsidR="00CC04A0" w:rsidRDefault="00CC04A0">
            <w:pPr>
              <w:spacing w:after="0" w:line="240" w:lineRule="auto"/>
              <w:jc w:val="right"/>
              <w:rPr>
                <w:rFonts w:ascii="Arial" w:eastAsia="Arial" w:hAnsi="Arial" w:cs="Arial"/>
                <w:color w:val="000000"/>
              </w:rPr>
            </w:pPr>
          </w:p>
        </w:tc>
      </w:tr>
      <w:tr w:rsidR="00CC04A0" w14:paraId="3C8B2E7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45" w:type="dxa"/>
              <w:right w:w="40" w:type="dxa"/>
            </w:tcMar>
            <w:vAlign w:val="center"/>
          </w:tcPr>
          <w:p w14:paraId="04BAB6D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Appropriations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05AE2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136,032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6F5CEC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163,258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0B6B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159,798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431D0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159,716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6238A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162,828</w:t>
            </w:r>
          </w:p>
        </w:tc>
      </w:tr>
      <w:tr w:rsidR="00CC04A0" w14:paraId="34105D6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42835AFC"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from Official</w:t>
            </w:r>
          </w:p>
          <w:p w14:paraId="44464CC3"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BF2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136,032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FE17E6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163,258</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38BC297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159,798</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258E81A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159,716</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711E1C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162,828</w:t>
            </w:r>
          </w:p>
        </w:tc>
      </w:tr>
      <w:tr w:rsidR="00CC04A0" w14:paraId="6548020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72DBE96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to Official Public Account</w:t>
            </w:r>
          </w:p>
          <w:p w14:paraId="7996A62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3702E5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1AF485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768E3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B3B9E3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308415" w14:textId="77777777" w:rsidR="00CC04A0" w:rsidRDefault="00CC04A0">
            <w:pPr>
              <w:spacing w:after="0" w:line="240" w:lineRule="auto"/>
              <w:jc w:val="right"/>
              <w:rPr>
                <w:rFonts w:ascii="Arial" w:eastAsia="Arial" w:hAnsi="Arial" w:cs="Arial"/>
                <w:color w:val="000000"/>
              </w:rPr>
            </w:pPr>
          </w:p>
        </w:tc>
      </w:tr>
      <w:tr w:rsidR="00CC04A0" w14:paraId="32DA395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45" w:type="dxa"/>
              <w:right w:w="40" w:type="dxa"/>
            </w:tcMar>
            <w:vAlign w:val="center"/>
          </w:tcPr>
          <w:p w14:paraId="1681BB2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Fees, fines, penalties and unclaimed monies lodgements</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9F68C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(1,961,173)</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28784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(2,029,053)</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3EA91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(2,006,582)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8D32E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(2,077,988)</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8BCEC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(2,138,102)</w:t>
            </w:r>
          </w:p>
        </w:tc>
      </w:tr>
      <w:tr w:rsidR="00CC04A0" w14:paraId="51DA1B8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78D647AB"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cash to Official</w:t>
            </w:r>
          </w:p>
          <w:p w14:paraId="4F886A80"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 xml:space="preserve"> Public Account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F6A823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(1,961,173)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4138B3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(2,029,053)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D1B9F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(2,006,582)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D9117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(2,077,988)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68044B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(2,138,102)</w:t>
            </w:r>
          </w:p>
        </w:tc>
      </w:tr>
      <w:tr w:rsidR="00CC04A0" w14:paraId="47F04D9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75F7A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and cash equivalents at</w:t>
            </w:r>
          </w:p>
          <w:p w14:paraId="64E2433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end of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397D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39F05F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B4BD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E16E7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575F5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1,525</w:t>
            </w:r>
          </w:p>
        </w:tc>
      </w:tr>
    </w:tbl>
    <w:p w14:paraId="68DE59CC" w14:textId="77777777" w:rsidR="00915587" w:rsidRDefault="00615E4B" w:rsidP="00DE3913">
      <w:pPr>
        <w:pBdr>
          <w:top w:val="nil"/>
          <w:left w:val="nil"/>
          <w:bottom w:val="nil"/>
          <w:right w:val="nil"/>
          <w:between w:val="nil"/>
          <w:bar w:val="nil"/>
        </w:pBdr>
        <w:spacing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3527D82D" w14:textId="77777777" w:rsidR="00915587" w:rsidRPr="001E07E1" w:rsidRDefault="00615E4B" w:rsidP="001E07E1">
      <w:pPr>
        <w:keepLines w:val="0"/>
        <w:pBdr>
          <w:top w:val="nil"/>
          <w:left w:val="nil"/>
          <w:bottom w:val="nil"/>
          <w:right w:val="nil"/>
          <w:between w:val="nil"/>
          <w:bar w:val="nil"/>
        </w:pBdr>
        <w:spacing w:after="200" w:line="276" w:lineRule="auto"/>
        <w:jc w:val="left"/>
        <w:rPr>
          <w:rFonts w:ascii="Arial" w:hAnsi="Arial"/>
          <w:b/>
          <w:snapToGrid w:val="0"/>
        </w:rPr>
        <w:sectPr w:rsidR="00915587" w:rsidRPr="001E07E1" w:rsidSect="0041656A">
          <w:headerReference w:type="even" r:id="rId227"/>
          <w:headerReference w:type="default" r:id="rId228"/>
          <w:footerReference w:type="even" r:id="rId229"/>
          <w:footerReference w:type="default" r:id="rId230"/>
          <w:headerReference w:type="first" r:id="rId231"/>
          <w:footerReference w:type="first" r:id="rId232"/>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549D13DB" w14:textId="77777777" w:rsidR="004D0F5B" w:rsidRPr="000C55B1" w:rsidRDefault="00615E4B" w:rsidP="00693589">
      <w:pPr>
        <w:pStyle w:val="ContentsHeading"/>
        <w:pageBreakBefore/>
        <w:pBdr>
          <w:top w:val="nil"/>
          <w:left w:val="nil"/>
          <w:bottom w:val="nil"/>
          <w:right w:val="nil"/>
          <w:between w:val="nil"/>
          <w:bar w:val="nil"/>
        </w:pBdr>
        <w:spacing w:after="600"/>
        <w:jc w:val="left"/>
        <w:rPr>
          <w:smallCaps w:val="0"/>
        </w:rPr>
      </w:pPr>
      <w:bookmarkStart w:id="567" w:name="RG_MARKER_2346"/>
      <w:bookmarkStart w:id="568" w:name="RG_MARKER_2019"/>
      <w:bookmarkStart w:id="569" w:name="RG_MARKER_2043"/>
      <w:r w:rsidRPr="000C55B1">
        <w:rPr>
          <w:smallCaps w:val="0"/>
        </w:rPr>
        <w:t>Office of the Auditing and Assurance Standards Board</w:t>
      </w:r>
      <w:bookmarkEnd w:id="567"/>
      <w:bookmarkEnd w:id="568"/>
      <w:bookmarkEnd w:id="569"/>
    </w:p>
    <w:p w14:paraId="290FACC6" w14:textId="77777777" w:rsidR="00262246" w:rsidRDefault="00615E4B" w:rsidP="00262246">
      <w:pPr>
        <w:pStyle w:val="TOC1"/>
        <w:pBdr>
          <w:top w:val="nil"/>
          <w:left w:val="nil"/>
          <w:bottom w:val="nil"/>
          <w:right w:val="nil"/>
          <w:between w:val="nil"/>
          <w:bar w:val="nil"/>
        </w:pBdr>
      </w:pPr>
      <w:r w:rsidRPr="000C55B1">
        <w:rPr>
          <w:caps w:val="0"/>
        </w:rPr>
        <w:t>Section 1:</w:t>
      </w:r>
      <w:r>
        <w:t xml:space="preserve"> </w:t>
      </w:r>
      <w:r>
        <w:rPr>
          <w:caps w:val="0"/>
        </w:rPr>
        <w:t>Entity overview and resources</w:t>
      </w:r>
      <w:r>
        <w:tab/>
        <w:t>103</w:t>
      </w:r>
    </w:p>
    <w:p w14:paraId="5963F734" w14:textId="77777777" w:rsidR="00262246" w:rsidRPr="00FE5582" w:rsidRDefault="00615E4B" w:rsidP="00FE5582">
      <w:pPr>
        <w:pStyle w:val="TOC2"/>
        <w:pBdr>
          <w:top w:val="nil"/>
          <w:left w:val="nil"/>
          <w:bottom w:val="nil"/>
          <w:right w:val="nil"/>
          <w:between w:val="nil"/>
          <w:bar w:val="nil"/>
        </w:pBdr>
        <w:ind w:left="851" w:hanging="851"/>
      </w:pPr>
      <w:r w:rsidRPr="00FE5582">
        <w:rPr>
          <w:sz w:val="18"/>
          <w:szCs w:val="18"/>
        </w:rPr>
        <w:t xml:space="preserve">1.1 </w:t>
      </w:r>
      <w:r w:rsidR="00FE5582" w:rsidRPr="00FE5582">
        <w:rPr>
          <w:sz w:val="18"/>
          <w:szCs w:val="18"/>
        </w:rPr>
        <w:tab/>
      </w:r>
      <w:r w:rsidRPr="00FE5582">
        <w:rPr>
          <w:sz w:val="18"/>
          <w:szCs w:val="18"/>
        </w:rPr>
        <w:t>Strategic direction statement</w:t>
      </w:r>
      <w:r w:rsidRPr="00FE5582">
        <w:rPr>
          <w:sz w:val="18"/>
          <w:szCs w:val="18"/>
        </w:rPr>
        <w:tab/>
        <w:t>103</w:t>
      </w:r>
    </w:p>
    <w:p w14:paraId="6B0F6679" w14:textId="77777777" w:rsidR="00262246" w:rsidRDefault="00615E4B" w:rsidP="00FE5582">
      <w:pPr>
        <w:pStyle w:val="TOC2"/>
        <w:pBdr>
          <w:top w:val="nil"/>
          <w:left w:val="nil"/>
          <w:bottom w:val="nil"/>
          <w:right w:val="nil"/>
          <w:between w:val="nil"/>
          <w:bar w:val="nil"/>
        </w:pBdr>
        <w:ind w:left="851" w:hanging="851"/>
      </w:pPr>
      <w:r>
        <w:rPr>
          <w:sz w:val="18"/>
          <w:szCs w:val="18"/>
        </w:rPr>
        <w:t xml:space="preserve">1.2 </w:t>
      </w:r>
      <w:r w:rsidR="00FE5582">
        <w:rPr>
          <w:sz w:val="18"/>
          <w:szCs w:val="18"/>
        </w:rPr>
        <w:tab/>
      </w:r>
      <w:r>
        <w:rPr>
          <w:sz w:val="18"/>
          <w:szCs w:val="18"/>
        </w:rPr>
        <w:t>Entity resource statement</w:t>
      </w:r>
      <w:r>
        <w:rPr>
          <w:sz w:val="18"/>
          <w:szCs w:val="18"/>
        </w:rPr>
        <w:tab/>
        <w:t>104</w:t>
      </w:r>
    </w:p>
    <w:p w14:paraId="48DB0EF7" w14:textId="77777777" w:rsidR="00262246" w:rsidRDefault="00615E4B" w:rsidP="00FE5582">
      <w:pPr>
        <w:pStyle w:val="TOC2"/>
        <w:pBdr>
          <w:top w:val="nil"/>
          <w:left w:val="nil"/>
          <w:bottom w:val="nil"/>
          <w:right w:val="nil"/>
          <w:between w:val="nil"/>
          <w:bar w:val="nil"/>
        </w:pBdr>
        <w:ind w:left="851" w:hanging="851"/>
      </w:pPr>
      <w:r>
        <w:rPr>
          <w:sz w:val="18"/>
          <w:szCs w:val="18"/>
        </w:rPr>
        <w:t xml:space="preserve">1.3 </w:t>
      </w:r>
      <w:r w:rsidR="00FE5582">
        <w:rPr>
          <w:sz w:val="18"/>
          <w:szCs w:val="18"/>
        </w:rPr>
        <w:tab/>
      </w:r>
      <w:r>
        <w:rPr>
          <w:sz w:val="18"/>
          <w:szCs w:val="18"/>
        </w:rPr>
        <w:t>Entity measures</w:t>
      </w:r>
      <w:r>
        <w:rPr>
          <w:sz w:val="18"/>
          <w:szCs w:val="18"/>
        </w:rPr>
        <w:tab/>
        <w:t>105</w:t>
      </w:r>
    </w:p>
    <w:p w14:paraId="16D9FFDC" w14:textId="77777777" w:rsidR="00262246" w:rsidRPr="00FE5582" w:rsidRDefault="00615E4B" w:rsidP="00FE5582">
      <w:pPr>
        <w:pStyle w:val="TOC2"/>
        <w:pBdr>
          <w:top w:val="nil"/>
          <w:left w:val="nil"/>
          <w:bottom w:val="nil"/>
          <w:right w:val="nil"/>
          <w:between w:val="nil"/>
          <w:bar w:val="nil"/>
        </w:pBdr>
        <w:ind w:left="851" w:hanging="851"/>
      </w:pPr>
      <w:r w:rsidRPr="00FE5582">
        <w:rPr>
          <w:sz w:val="18"/>
          <w:szCs w:val="18"/>
        </w:rPr>
        <w:t xml:space="preserve">1.4 </w:t>
      </w:r>
      <w:r w:rsidR="00FE5582">
        <w:rPr>
          <w:sz w:val="18"/>
          <w:szCs w:val="18"/>
        </w:rPr>
        <w:tab/>
      </w:r>
      <w:r w:rsidRPr="00FE5582">
        <w:rPr>
          <w:sz w:val="18"/>
          <w:szCs w:val="18"/>
        </w:rPr>
        <w:t>Additional estimates, resourcing and variations to outcome</w:t>
      </w:r>
      <w:r w:rsidRPr="00FE5582">
        <w:rPr>
          <w:sz w:val="18"/>
          <w:szCs w:val="18"/>
        </w:rPr>
        <w:tab/>
        <w:t>105</w:t>
      </w:r>
    </w:p>
    <w:p w14:paraId="44396480" w14:textId="77777777" w:rsidR="00262246" w:rsidRPr="00FE5582" w:rsidRDefault="00615E4B" w:rsidP="00FE5582">
      <w:pPr>
        <w:pStyle w:val="TOC2"/>
        <w:pBdr>
          <w:top w:val="nil"/>
          <w:left w:val="nil"/>
          <w:bottom w:val="nil"/>
          <w:right w:val="nil"/>
          <w:between w:val="nil"/>
          <w:bar w:val="nil"/>
        </w:pBdr>
        <w:ind w:left="851" w:hanging="851"/>
      </w:pPr>
      <w:r w:rsidRPr="00FE5582">
        <w:rPr>
          <w:sz w:val="18"/>
          <w:szCs w:val="18"/>
        </w:rPr>
        <w:t xml:space="preserve">1.5 </w:t>
      </w:r>
      <w:bookmarkStart w:id="570" w:name="_Hlk42605246_2"/>
      <w:r w:rsidR="00FE5582">
        <w:rPr>
          <w:sz w:val="18"/>
          <w:szCs w:val="18"/>
        </w:rPr>
        <w:tab/>
      </w:r>
      <w:r w:rsidRPr="00FE5582">
        <w:rPr>
          <w:sz w:val="18"/>
          <w:szCs w:val="18"/>
        </w:rPr>
        <w:t>Breakdown of additional estimates by appropriation bill</w:t>
      </w:r>
      <w:bookmarkEnd w:id="570"/>
      <w:r w:rsidRPr="00FE5582">
        <w:rPr>
          <w:sz w:val="18"/>
          <w:szCs w:val="18"/>
        </w:rPr>
        <w:tab/>
        <w:t>106</w:t>
      </w:r>
    </w:p>
    <w:p w14:paraId="68D16A93" w14:textId="77777777" w:rsidR="00262246" w:rsidRPr="00FE5582" w:rsidRDefault="00615E4B" w:rsidP="00262246">
      <w:pPr>
        <w:pStyle w:val="TOC1"/>
        <w:pBdr>
          <w:top w:val="nil"/>
          <w:left w:val="nil"/>
          <w:bottom w:val="nil"/>
          <w:right w:val="nil"/>
          <w:between w:val="nil"/>
          <w:bar w:val="nil"/>
        </w:pBdr>
        <w:rPr>
          <w:caps w:val="0"/>
        </w:rPr>
      </w:pPr>
      <w:r w:rsidRPr="000C55B1">
        <w:rPr>
          <w:caps w:val="0"/>
        </w:rPr>
        <w:t>Section 2:</w:t>
      </w:r>
      <w:r w:rsidRPr="00FE5582">
        <w:rPr>
          <w:caps w:val="0"/>
        </w:rPr>
        <w:t xml:space="preserve"> </w:t>
      </w:r>
      <w:r>
        <w:rPr>
          <w:caps w:val="0"/>
        </w:rPr>
        <w:t>Revisions to outcomes and planned performance</w:t>
      </w:r>
      <w:r w:rsidRPr="00FE5582">
        <w:rPr>
          <w:caps w:val="0"/>
        </w:rPr>
        <w:tab/>
        <w:t>107</w:t>
      </w:r>
    </w:p>
    <w:p w14:paraId="44F26EB5" w14:textId="77777777" w:rsidR="00262246" w:rsidRDefault="00615E4B" w:rsidP="00FE5582">
      <w:pPr>
        <w:pStyle w:val="TOC2"/>
        <w:pBdr>
          <w:top w:val="nil"/>
          <w:left w:val="nil"/>
          <w:bottom w:val="nil"/>
          <w:right w:val="nil"/>
          <w:between w:val="nil"/>
          <w:bar w:val="nil"/>
        </w:pBdr>
        <w:ind w:left="851" w:hanging="851"/>
      </w:pPr>
      <w:r>
        <w:rPr>
          <w:sz w:val="18"/>
          <w:szCs w:val="18"/>
        </w:rPr>
        <w:t xml:space="preserve">2.1 </w:t>
      </w:r>
      <w:r w:rsidR="00FE5582">
        <w:rPr>
          <w:sz w:val="18"/>
          <w:szCs w:val="18"/>
        </w:rPr>
        <w:tab/>
      </w:r>
      <w:r>
        <w:rPr>
          <w:sz w:val="18"/>
          <w:szCs w:val="18"/>
        </w:rPr>
        <w:t>Budgeted expenses and performance for Outcome 1</w:t>
      </w:r>
      <w:r>
        <w:rPr>
          <w:sz w:val="18"/>
          <w:szCs w:val="18"/>
        </w:rPr>
        <w:tab/>
        <w:t>107</w:t>
      </w:r>
    </w:p>
    <w:p w14:paraId="238DDF69" w14:textId="77777777" w:rsidR="00262246" w:rsidRDefault="00615E4B" w:rsidP="00262246">
      <w:pPr>
        <w:pStyle w:val="TOC1"/>
        <w:pBdr>
          <w:top w:val="nil"/>
          <w:left w:val="nil"/>
          <w:bottom w:val="nil"/>
          <w:right w:val="nil"/>
          <w:between w:val="nil"/>
          <w:bar w:val="nil"/>
        </w:pBdr>
      </w:pPr>
      <w:r w:rsidRPr="000C55B1">
        <w:rPr>
          <w:caps w:val="0"/>
        </w:rPr>
        <w:t>Section 3:</w:t>
      </w:r>
      <w:r>
        <w:t xml:space="preserve"> </w:t>
      </w:r>
      <w:r>
        <w:rPr>
          <w:caps w:val="0"/>
        </w:rPr>
        <w:t>Special account flows and budgeted financial statements</w:t>
      </w:r>
      <w:r>
        <w:tab/>
        <w:t>108</w:t>
      </w:r>
    </w:p>
    <w:p w14:paraId="14C087D4" w14:textId="77777777" w:rsidR="00262246" w:rsidRDefault="00615E4B" w:rsidP="00FE5582">
      <w:pPr>
        <w:pStyle w:val="TOC2"/>
        <w:pBdr>
          <w:top w:val="nil"/>
          <w:left w:val="nil"/>
          <w:bottom w:val="nil"/>
          <w:right w:val="nil"/>
          <w:between w:val="nil"/>
          <w:bar w:val="nil"/>
        </w:pBdr>
        <w:ind w:left="851" w:hanging="851"/>
      </w:pPr>
      <w:r>
        <w:rPr>
          <w:sz w:val="18"/>
          <w:szCs w:val="18"/>
        </w:rPr>
        <w:t xml:space="preserve">3.1 </w:t>
      </w:r>
      <w:bookmarkStart w:id="571" w:name="_Hlk42605317_0"/>
      <w:r w:rsidR="00FE5582">
        <w:rPr>
          <w:sz w:val="18"/>
          <w:szCs w:val="18"/>
        </w:rPr>
        <w:tab/>
      </w:r>
      <w:r w:rsidRPr="00FE5582">
        <w:rPr>
          <w:sz w:val="18"/>
          <w:szCs w:val="18"/>
        </w:rPr>
        <w:t>Special account flows</w:t>
      </w:r>
      <w:bookmarkEnd w:id="571"/>
      <w:r>
        <w:rPr>
          <w:sz w:val="18"/>
          <w:szCs w:val="18"/>
        </w:rPr>
        <w:tab/>
        <w:t>108</w:t>
      </w:r>
    </w:p>
    <w:p w14:paraId="39278AD6" w14:textId="77777777" w:rsidR="00262246" w:rsidRDefault="00615E4B" w:rsidP="00FE5582">
      <w:pPr>
        <w:pStyle w:val="TOC2"/>
        <w:pBdr>
          <w:top w:val="nil"/>
          <w:left w:val="nil"/>
          <w:bottom w:val="nil"/>
          <w:right w:val="nil"/>
          <w:between w:val="nil"/>
          <w:bar w:val="nil"/>
        </w:pBdr>
        <w:ind w:left="851" w:hanging="851"/>
      </w:pPr>
      <w:r>
        <w:rPr>
          <w:sz w:val="18"/>
          <w:szCs w:val="18"/>
        </w:rPr>
        <w:t xml:space="preserve">3.2 </w:t>
      </w:r>
      <w:r w:rsidR="00FE5582">
        <w:rPr>
          <w:sz w:val="18"/>
          <w:szCs w:val="18"/>
        </w:rPr>
        <w:tab/>
      </w:r>
      <w:r>
        <w:rPr>
          <w:sz w:val="18"/>
          <w:szCs w:val="18"/>
        </w:rPr>
        <w:t>Budgeted financial statements</w:t>
      </w:r>
      <w:r>
        <w:rPr>
          <w:sz w:val="18"/>
          <w:szCs w:val="18"/>
        </w:rPr>
        <w:tab/>
        <w:t>108</w:t>
      </w:r>
    </w:p>
    <w:p w14:paraId="3D05FDC6" w14:textId="77777777" w:rsidR="00D86095" w:rsidRDefault="00615E4B" w:rsidP="00262246">
      <w:pPr>
        <w:pStyle w:val="TOC1"/>
        <w:pBdr>
          <w:top w:val="nil"/>
          <w:left w:val="nil"/>
          <w:bottom w:val="nil"/>
          <w:right w:val="nil"/>
          <w:between w:val="nil"/>
          <w:bar w:val="nil"/>
        </w:pBdr>
        <w:sectPr w:rsidR="00D86095" w:rsidSect="00FE5582">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29E55A17" w14:textId="77777777" w:rsidR="00D86095" w:rsidRDefault="00615E4B">
      <w:pPr>
        <w:pageBreakBefore/>
        <w:pBdr>
          <w:top w:val="nil"/>
          <w:left w:val="nil"/>
          <w:bottom w:val="nil"/>
          <w:right w:val="nil"/>
          <w:between w:val="nil"/>
          <w:bar w:val="nil"/>
        </w:pBdr>
        <w:sectPr w:rsidR="00D86095" w:rsidSect="00D86095">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2835" w:right="2098" w:bottom="2466" w:left="2098" w:header="1814" w:footer="1814" w:gutter="0"/>
          <w:pgBorders>
            <w:top w:val="nil"/>
            <w:left w:val="nil"/>
            <w:bottom w:val="nil"/>
            <w:right w:val="nil"/>
          </w:pgBorders>
          <w:cols w:space="720"/>
          <w:docGrid w:linePitch="360"/>
        </w:sectPr>
      </w:pPr>
      <w:bookmarkStart w:id="572" w:name="RG_MARKER_2268"/>
      <w:bookmarkStart w:id="573" w:name="RG_MARKER_2045"/>
      <w:r>
        <w:t xml:space="preserve">     </w:t>
      </w:r>
      <w:bookmarkEnd w:id="572"/>
      <w:bookmarkEnd w:id="573"/>
    </w:p>
    <w:p w14:paraId="5EBDF0EE" w14:textId="77777777" w:rsidR="00051817" w:rsidRPr="00051817" w:rsidRDefault="00615E4B" w:rsidP="0006484A">
      <w:pPr>
        <w:keepNext/>
        <w:keepLines w:val="0"/>
        <w:pageBreakBefore/>
        <w:pBdr>
          <w:top w:val="nil"/>
          <w:left w:val="nil"/>
          <w:bottom w:val="nil"/>
          <w:right w:val="nil"/>
          <w:between w:val="nil"/>
          <w:bar w:val="nil"/>
        </w:pBdr>
        <w:spacing w:line="240" w:lineRule="auto"/>
        <w:jc w:val="left"/>
        <w:outlineLvl w:val="0"/>
        <w:rPr>
          <w:rFonts w:ascii="Arial Bold" w:hAnsi="Arial Bold"/>
          <w:b/>
          <w:kern w:val="28"/>
          <w:sz w:val="36"/>
        </w:rPr>
      </w:pPr>
      <w:bookmarkStart w:id="574" w:name="RG_MARKER_2493"/>
      <w:bookmarkStart w:id="575" w:name="RG_MARKER_2048"/>
      <w:bookmarkStart w:id="576" w:name="RG_MARKER_2119"/>
      <w:r>
        <w:rPr>
          <w:rFonts w:ascii="Arial Bold" w:hAnsi="Arial Bold"/>
          <w:b/>
          <w:kern w:val="28"/>
          <w:sz w:val="36"/>
        </w:rPr>
        <w:t>Office of the Auditing and Assurance Standards Board</w:t>
      </w:r>
      <w:bookmarkEnd w:id="574"/>
      <w:bookmarkEnd w:id="575"/>
      <w:bookmarkEnd w:id="576"/>
    </w:p>
    <w:p w14:paraId="37D0CCBA" w14:textId="77777777" w:rsidR="00051817" w:rsidRPr="00051817" w:rsidRDefault="00615E4B" w:rsidP="00051817">
      <w:pPr>
        <w:keepLines w:val="0"/>
        <w:pBdr>
          <w:top w:val="nil"/>
          <w:left w:val="nil"/>
          <w:bottom w:val="nil"/>
          <w:right w:val="nil"/>
          <w:between w:val="nil"/>
          <w:bar w:val="nil"/>
        </w:pBdr>
        <w:spacing w:before="360" w:after="360" w:line="240" w:lineRule="auto"/>
        <w:jc w:val="left"/>
        <w:outlineLvl w:val="1"/>
        <w:rPr>
          <w:rFonts w:ascii="Arial" w:hAnsi="Arial"/>
          <w:b/>
          <w:sz w:val="30"/>
        </w:rPr>
      </w:pPr>
      <w:bookmarkStart w:id="577" w:name="_Toc92908903_0"/>
      <w:bookmarkStart w:id="578" w:name="_Toc210703208_0"/>
      <w:bookmarkStart w:id="579" w:name="_Toc210698427_0"/>
      <w:bookmarkStart w:id="580" w:name="_Toc210646448_0"/>
      <w:bookmarkStart w:id="581" w:name="_Toc112137890_0"/>
      <w:bookmarkStart w:id="582" w:name="_Toc112137868_0"/>
      <w:bookmarkStart w:id="583" w:name="_Toc112212050_0"/>
      <w:bookmarkStart w:id="584" w:name="_Toc112211956_0"/>
      <w:bookmarkStart w:id="585" w:name="_Toc79399716_0"/>
      <w:bookmarkStart w:id="586" w:name="_Toc77998677_0"/>
      <w:bookmarkStart w:id="587" w:name="_Toc23563423_0"/>
      <w:bookmarkStart w:id="588" w:name="_Toc23560128_0"/>
      <w:bookmarkStart w:id="589" w:name="_Toc23559665_0"/>
      <w:bookmarkStart w:id="590" w:name="_Toc23559374_0"/>
      <w:bookmarkStart w:id="591" w:name="_Toc23559340_0"/>
      <w:bookmarkStart w:id="592" w:name="_Toc491773281_0"/>
      <w:bookmarkStart w:id="593" w:name="_Toc491771706_0"/>
      <w:bookmarkStart w:id="594" w:name="_Toc491032319_0"/>
      <w:bookmarkStart w:id="595" w:name="_Toc491032212_0"/>
      <w:bookmarkStart w:id="596" w:name="_Toc491032101_0"/>
      <w:bookmarkStart w:id="597" w:name="_Toc491031931_0"/>
      <w:bookmarkStart w:id="598" w:name="_Toc491031344_0"/>
      <w:bookmarkStart w:id="599" w:name="_Toc491030781_0"/>
      <w:bookmarkStart w:id="600" w:name="_Toc491030321_0"/>
      <w:bookmarkStart w:id="601" w:name="_Toc491029232_0"/>
      <w:bookmarkStart w:id="602" w:name="_Toc491015085_0"/>
      <w:bookmarkStart w:id="603" w:name="_Toc491014938_0"/>
      <w:bookmarkStart w:id="604" w:name="_Toc491014758_0"/>
      <w:bookmarkStart w:id="605" w:name="_Toc491014616_0"/>
      <w:bookmarkStart w:id="606" w:name="_Toc490972399_0"/>
      <w:bookmarkStart w:id="607" w:name="_Toc112137891_0"/>
      <w:bookmarkStart w:id="608" w:name="_Toc112137869_0"/>
      <w:bookmarkStart w:id="609" w:name="_Toc112212051_0"/>
      <w:bookmarkStart w:id="610" w:name="_Toc112211957_0"/>
      <w:bookmarkStart w:id="611" w:name="_Toc79467809_0"/>
      <w:bookmarkStart w:id="612" w:name="_Toc79406107_0"/>
      <w:bookmarkStart w:id="613" w:name="_Toc77998678_0"/>
      <w:bookmarkStart w:id="614" w:name="_Toc23563424_0"/>
      <w:bookmarkStart w:id="615" w:name="_Toc23560129_0"/>
      <w:bookmarkStart w:id="616" w:name="_Toc23559666_0"/>
      <w:bookmarkStart w:id="617" w:name="_Toc23559375_0"/>
      <w:bookmarkStart w:id="618" w:name="_Toc23559341_0"/>
      <w:bookmarkStart w:id="619" w:name="_Toc491773282_0"/>
      <w:bookmarkStart w:id="620" w:name="_Toc491771707_0"/>
      <w:bookmarkStart w:id="621" w:name="_Toc491032320_0"/>
      <w:bookmarkStart w:id="622" w:name="_Toc491032213_0"/>
      <w:bookmarkStart w:id="623" w:name="_Toc491032102_0"/>
      <w:bookmarkStart w:id="624" w:name="_Toc491031932_0"/>
      <w:bookmarkStart w:id="625" w:name="_Toc491031345_0"/>
      <w:bookmarkStart w:id="626" w:name="_Toc491030782_0"/>
      <w:bookmarkStart w:id="627" w:name="_Toc491030322_0"/>
      <w:bookmarkStart w:id="628" w:name="_Toc491029233_0"/>
      <w:bookmarkStart w:id="629" w:name="_Toc491015086_0"/>
      <w:bookmarkStart w:id="630" w:name="_Toc491014939_0"/>
      <w:bookmarkStart w:id="631" w:name="_Toc491014759_0"/>
      <w:bookmarkStart w:id="632" w:name="_Toc491014617_0"/>
      <w:bookmarkStart w:id="633" w:name="_Toc490972400_0"/>
      <w:bookmarkStart w:id="634" w:name="_Toc449255759_0"/>
      <w:bookmarkStart w:id="635" w:name="_Toc436625439_0"/>
      <w:bookmarkStart w:id="636" w:name="_Toc436624138_0"/>
      <w:r w:rsidRPr="00051817">
        <w:rPr>
          <w:rFonts w:ascii="Arial" w:hAnsi="Arial"/>
          <w:b/>
          <w:sz w:val="30"/>
        </w:rPr>
        <w:t>Section 1: Entity overview and resources</w:t>
      </w:r>
      <w:bookmarkEnd w:id="577"/>
    </w:p>
    <w:p w14:paraId="604AD57C" w14:textId="77777777" w:rsidR="00051817" w:rsidRPr="00212411" w:rsidRDefault="00615E4B" w:rsidP="00205CF4">
      <w:pPr>
        <w:keepNext/>
        <w:keepLines w:val="0"/>
        <w:pBdr>
          <w:top w:val="nil"/>
          <w:left w:val="nil"/>
          <w:bottom w:val="nil"/>
          <w:right w:val="nil"/>
          <w:between w:val="nil"/>
          <w:bar w:val="nil"/>
        </w:pBdr>
        <w:tabs>
          <w:tab w:val="left" w:pos="709"/>
        </w:tabs>
        <w:spacing w:before="120" w:after="120" w:line="240" w:lineRule="auto"/>
        <w:jc w:val="left"/>
        <w:outlineLvl w:val="2"/>
        <w:rPr>
          <w:rFonts w:ascii="Arial" w:hAnsi="Arial" w:cs="Arial"/>
          <w:b/>
          <w:sz w:val="22"/>
          <w:szCs w:val="22"/>
        </w:rPr>
      </w:pPr>
      <w:bookmarkStart w:id="637" w:name="_Toc210703209_3"/>
      <w:bookmarkStart w:id="638" w:name="_Toc531094583_0"/>
      <w:bookmarkStart w:id="639" w:name="_Toc531095062_0"/>
      <w:bookmarkStart w:id="640" w:name="_Toc92908904_0"/>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sidRPr="00212411">
        <w:rPr>
          <w:rFonts w:ascii="Arial" w:hAnsi="Arial" w:cs="Arial"/>
          <w:b/>
          <w:sz w:val="22"/>
          <w:szCs w:val="22"/>
          <w:lang w:val="x-none"/>
        </w:rPr>
        <w:t>1.1</w:t>
      </w:r>
      <w:r w:rsidRPr="00212411">
        <w:rPr>
          <w:rFonts w:ascii="Arial" w:hAnsi="Arial" w:cs="Arial"/>
          <w:b/>
          <w:sz w:val="22"/>
          <w:szCs w:val="22"/>
          <w:lang w:val="x-none"/>
        </w:rPr>
        <w:tab/>
      </w:r>
      <w:bookmarkStart w:id="641" w:name="_Toc210698428_3"/>
      <w:bookmarkStart w:id="642" w:name="_Toc210646449_3"/>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212411">
        <w:rPr>
          <w:rFonts w:ascii="Arial" w:hAnsi="Arial" w:cs="Arial"/>
          <w:b/>
          <w:sz w:val="22"/>
          <w:szCs w:val="22"/>
          <w:lang w:val="x-none"/>
        </w:rPr>
        <w:t>Strategic direction</w:t>
      </w:r>
      <w:bookmarkEnd w:id="637"/>
      <w:bookmarkEnd w:id="641"/>
      <w:bookmarkEnd w:id="642"/>
      <w:r w:rsidRPr="00212411">
        <w:rPr>
          <w:rFonts w:ascii="Arial" w:hAnsi="Arial" w:cs="Arial"/>
          <w:b/>
          <w:sz w:val="22"/>
          <w:szCs w:val="22"/>
        </w:rPr>
        <w:t xml:space="preserve"> statement</w:t>
      </w:r>
      <w:bookmarkEnd w:id="638"/>
      <w:bookmarkEnd w:id="639"/>
      <w:bookmarkEnd w:id="640"/>
    </w:p>
    <w:p w14:paraId="31ECCEB0" w14:textId="77777777" w:rsidR="008B16C8" w:rsidRDefault="00615E4B" w:rsidP="00730C47">
      <w:pPr>
        <w:pStyle w:val="ExampleText0"/>
        <w:pBdr>
          <w:top w:val="nil"/>
          <w:left w:val="nil"/>
          <w:bottom w:val="nil"/>
          <w:right w:val="nil"/>
          <w:between w:val="nil"/>
          <w:bar w:val="nil"/>
        </w:pBdr>
        <w:rPr>
          <w:i w:val="0"/>
          <w:iCs/>
          <w:color w:val="auto"/>
        </w:rPr>
      </w:pPr>
      <w:r>
        <w:rPr>
          <w:i w:val="0"/>
          <w:iCs/>
          <w:color w:val="auto"/>
        </w:rPr>
        <w:t xml:space="preserve">There has been no significant change to the strategic direction of the Office of Auditing and Assurance Standards Board (AUASB) from that outlined in the </w:t>
      </w:r>
      <w:r>
        <w:rPr>
          <w:color w:val="auto"/>
        </w:rPr>
        <w:t xml:space="preserve">Portfolio Budget Statements </w:t>
      </w:r>
      <w:r>
        <w:rPr>
          <w:i w:val="0"/>
          <w:iCs/>
          <w:color w:val="auto"/>
        </w:rPr>
        <w:t>2023-24</w:t>
      </w:r>
      <w:r>
        <w:rPr>
          <w:color w:val="auto"/>
        </w:rPr>
        <w:t xml:space="preserve"> </w:t>
      </w:r>
      <w:r>
        <w:rPr>
          <w:i w:val="0"/>
          <w:iCs/>
          <w:color w:val="auto"/>
        </w:rPr>
        <w:t>(page 351).</w:t>
      </w:r>
    </w:p>
    <w:p w14:paraId="64C20B34" w14:textId="77777777" w:rsidR="00212411" w:rsidRPr="008B16C8" w:rsidRDefault="00615E4B" w:rsidP="00730C47">
      <w:pPr>
        <w:pStyle w:val="ExampleText0"/>
        <w:pBdr>
          <w:top w:val="nil"/>
          <w:left w:val="nil"/>
          <w:bottom w:val="nil"/>
          <w:right w:val="nil"/>
          <w:between w:val="nil"/>
          <w:bar w:val="nil"/>
        </w:pBdr>
        <w:rPr>
          <w:i w:val="0"/>
          <w:iCs/>
          <w:color w:val="auto"/>
        </w:rPr>
        <w:sectPr w:rsidR="00212411" w:rsidRPr="008B16C8" w:rsidSect="007549E1">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2835" w:right="2098" w:bottom="2466" w:left="2098" w:header="1814" w:footer="1814" w:gutter="0"/>
          <w:pgBorders>
            <w:top w:val="nil"/>
            <w:left w:val="nil"/>
            <w:bottom w:val="nil"/>
            <w:right w:val="nil"/>
          </w:pgBorders>
          <w:cols w:space="720"/>
          <w:docGrid w:linePitch="360"/>
        </w:sectPr>
      </w:pPr>
      <w:r>
        <w:rPr>
          <w:i w:val="0"/>
          <w:iCs/>
          <w:color w:val="auto"/>
        </w:rPr>
        <w:t>In December the Government announced funding for mandating climate-related financial disclosure.  The AUASB is to support the development, ongoing maintenance and enforcement of climate disclosure standards, aligned with the International Sustainability Standards Board’s climate disclosure standards adjusted where required for the Australian context.</w:t>
      </w:r>
    </w:p>
    <w:p w14:paraId="0334BEDC" w14:textId="77777777" w:rsidR="004C2526" w:rsidRPr="00BF615B" w:rsidRDefault="00615E4B" w:rsidP="000026B9">
      <w:pPr>
        <w:pStyle w:val="Heading3"/>
        <w:pageBreakBefore/>
        <w:pBdr>
          <w:top w:val="nil"/>
          <w:left w:val="nil"/>
          <w:bottom w:val="nil"/>
          <w:right w:val="nil"/>
          <w:between w:val="nil"/>
          <w:bar w:val="nil"/>
        </w:pBdr>
        <w:spacing w:before="120" w:after="120"/>
        <w:rPr>
          <w:smallCaps w:val="0"/>
          <w:sz w:val="22"/>
          <w:szCs w:val="22"/>
        </w:rPr>
      </w:pPr>
      <w:bookmarkStart w:id="643" w:name="RG_MARKER_2564"/>
      <w:bookmarkStart w:id="644" w:name="RG_MARKER_2116"/>
      <w:r w:rsidRPr="00BF615B">
        <w:rPr>
          <w:smallCaps w:val="0"/>
          <w:sz w:val="22"/>
          <w:szCs w:val="22"/>
        </w:rPr>
        <w:t>1.2</w:t>
      </w:r>
      <w:bookmarkEnd w:id="643"/>
      <w:bookmarkEnd w:id="644"/>
      <w:r w:rsidRPr="00BF615B">
        <w:rPr>
          <w:smallCaps w:val="0"/>
          <w:sz w:val="22"/>
          <w:szCs w:val="22"/>
        </w:rPr>
        <w:tab/>
        <w:t>Entity resource statement</w:t>
      </w:r>
    </w:p>
    <w:p w14:paraId="198A9FCB" w14:textId="77777777" w:rsidR="00B56552" w:rsidRPr="000026B9" w:rsidRDefault="00615E4B" w:rsidP="000026B9">
      <w:pPr>
        <w:pBdr>
          <w:top w:val="nil"/>
          <w:left w:val="nil"/>
          <w:bottom w:val="nil"/>
          <w:right w:val="nil"/>
          <w:between w:val="nil"/>
          <w:bar w:val="nil"/>
        </w:pBdr>
        <w:spacing w:before="240" w:line="240" w:lineRule="exact"/>
        <w:jc w:val="left"/>
        <w:rPr>
          <w:sz w:val="19"/>
          <w:szCs w:val="19"/>
        </w:rPr>
      </w:pPr>
      <w:r w:rsidRPr="000026B9">
        <w:rPr>
          <w:sz w:val="19"/>
          <w:szCs w:val="19"/>
        </w:rPr>
        <w:t>The Entity Resource Statement details the resourcing for</w:t>
      </w:r>
      <w:r>
        <w:rPr>
          <w:sz w:val="19"/>
          <w:szCs w:val="19"/>
        </w:rPr>
        <w:t xml:space="preserve"> the</w:t>
      </w:r>
      <w:r w:rsidRPr="000026B9">
        <w:rPr>
          <w:sz w:val="19"/>
          <w:szCs w:val="19"/>
        </w:rPr>
        <w:t xml:space="preserve"> AUASB at Additional Estimates. Table 1.1 outlines the total resourcing available from all sources for the 2023­24 Budget year, including variations through Appropriation Bills No. 3 and </w:t>
      </w:r>
      <w:r w:rsidR="00273C27">
        <w:rPr>
          <w:sz w:val="19"/>
          <w:szCs w:val="19"/>
        </w:rPr>
        <w:t>No.</w:t>
      </w:r>
      <w:r w:rsidR="00012767">
        <w:rPr>
          <w:sz w:val="19"/>
          <w:szCs w:val="19"/>
        </w:rPr>
        <w:t> </w:t>
      </w:r>
      <w:r w:rsidR="00273C27">
        <w:rPr>
          <w:sz w:val="19"/>
          <w:szCs w:val="19"/>
        </w:rPr>
        <w:t xml:space="preserve">4, </w:t>
      </w:r>
      <w:r w:rsidRPr="000026B9">
        <w:rPr>
          <w:sz w:val="19"/>
          <w:szCs w:val="19"/>
        </w:rPr>
        <w:t xml:space="preserve">Special Appropriations and Special Accounts. </w:t>
      </w:r>
    </w:p>
    <w:p w14:paraId="7620E61E" w14:textId="77777777" w:rsidR="00B56552" w:rsidRPr="000026B9" w:rsidRDefault="00615E4B" w:rsidP="000026B9">
      <w:pPr>
        <w:pBdr>
          <w:top w:val="nil"/>
          <w:left w:val="nil"/>
          <w:bottom w:val="nil"/>
          <w:right w:val="nil"/>
          <w:between w:val="nil"/>
          <w:bar w:val="nil"/>
        </w:pBdr>
        <w:spacing w:before="240" w:line="240" w:lineRule="exact"/>
        <w:jc w:val="left"/>
        <w:rPr>
          <w:sz w:val="19"/>
          <w:szCs w:val="19"/>
        </w:rPr>
      </w:pPr>
      <w:r w:rsidRPr="000026B9">
        <w:rPr>
          <w:sz w:val="19"/>
          <w:szCs w:val="19"/>
        </w:rPr>
        <w:t xml:space="preserve">Amounts presented below are consistent with amounts presented in the Appropriation Bills themselves, and as published in appropriation notes to the 2022­23 financial statements. </w:t>
      </w:r>
    </w:p>
    <w:p w14:paraId="672906A8" w14:textId="77777777" w:rsidR="001C764C" w:rsidRPr="008D12D4" w:rsidRDefault="00615E4B" w:rsidP="008D12D4">
      <w:pPr>
        <w:pStyle w:val="NoSpacing"/>
        <w:pBdr>
          <w:top w:val="nil"/>
          <w:left w:val="nil"/>
          <w:bottom w:val="nil"/>
          <w:right w:val="nil"/>
          <w:between w:val="nil"/>
          <w:bar w:val="nil"/>
        </w:pBdr>
        <w:rPr>
          <w:rFonts w:ascii="Arial" w:hAnsi="Arial" w:cs="Arial"/>
          <w:b/>
          <w:bCs/>
        </w:rPr>
      </w:pPr>
      <w:r w:rsidRPr="008D12D4">
        <w:rPr>
          <w:rFonts w:ascii="Arial" w:hAnsi="Arial" w:cs="Arial"/>
          <w:b/>
          <w:bCs/>
        </w:rPr>
        <w:t xml:space="preserve">Table 1.1: </w:t>
      </w:r>
      <w:r w:rsidRPr="008D12D4">
        <w:rPr>
          <w:rFonts w:ascii="Arial" w:hAnsi="Arial" w:cs="Arial"/>
          <w:b/>
          <w:bCs/>
          <w:snapToGrid w:val="0"/>
        </w:rPr>
        <w:t>Office of the Auditing and Assurance Standards Board</w:t>
      </w:r>
      <w:r w:rsidRPr="008D12D4">
        <w:rPr>
          <w:rFonts w:ascii="Arial" w:hAnsi="Arial" w:cs="Arial"/>
          <w:b/>
          <w:bCs/>
        </w:rPr>
        <w:t xml:space="preserve"> resource statement – Additional estimates for 2023­24 as at February 2024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41CE6C16" w14:textId="77777777" w:rsidTr="00334E74">
        <w:trPr>
          <w:trHeight w:val="675"/>
        </w:trPr>
        <w:tc>
          <w:tcPr>
            <w:tcW w:w="32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BF13B51"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607D558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 available 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434845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46A16D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39EE8B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F6A25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 Additional 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7629EF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estimate at Additional Estimates</w:t>
            </w:r>
          </w:p>
        </w:tc>
      </w:tr>
      <w:tr w:rsidR="00CC04A0" w14:paraId="6AABF0D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FFFFFF" w:fill="FFFFFF"/>
            <w:noWrap/>
            <w:tcMar>
              <w:left w:w="0" w:type="dxa"/>
              <w:right w:w="0" w:type="dxa"/>
            </w:tcMar>
            <w:vAlign w:val="bottom"/>
          </w:tcPr>
          <w:p w14:paraId="27155F6F"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79FAFE3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2CF6619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030B86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6C2DD4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354400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0CC408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577FA1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565089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1CF9927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61446D3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1E6E10"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F710D31"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F13DF2C"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8659B09" w14:textId="77777777" w:rsidR="00CC04A0" w:rsidRDefault="00CC04A0">
            <w:pPr>
              <w:spacing w:after="0" w:line="240" w:lineRule="auto"/>
              <w:jc w:val="right"/>
              <w:rPr>
                <w:rFonts w:ascii="Arial" w:eastAsia="Arial" w:hAnsi="Arial" w:cs="Arial"/>
                <w:color w:val="000000"/>
              </w:rPr>
            </w:pPr>
          </w:p>
        </w:tc>
      </w:tr>
      <w:tr w:rsidR="00CC04A0" w14:paraId="721F1E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2D73E1A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Annual appropriations - ordinary annual services (a)</w:t>
            </w: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51A48D06"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30C2F25A"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41D83200"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tcMar>
              <w:left w:w="0" w:type="dxa"/>
              <w:right w:w="0" w:type="dxa"/>
            </w:tcMar>
            <w:vAlign w:val="bottom"/>
          </w:tcPr>
          <w:p w14:paraId="1E02F288" w14:textId="77777777" w:rsidR="00CC04A0" w:rsidRDefault="00CC04A0">
            <w:pPr>
              <w:spacing w:after="0" w:line="240" w:lineRule="auto"/>
              <w:jc w:val="right"/>
              <w:rPr>
                <w:rFonts w:ascii="Arial" w:eastAsia="Arial" w:hAnsi="Arial" w:cs="Arial"/>
                <w:color w:val="000000"/>
              </w:rPr>
            </w:pPr>
          </w:p>
        </w:tc>
      </w:tr>
      <w:tr w:rsidR="00CC04A0" w14:paraId="6AFB7C8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2EE7BEF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Prior year appropriations available</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0B94E81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1,068</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6A995BB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909</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1860DB7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30</w:t>
            </w:r>
          </w:p>
        </w:tc>
        <w:tc>
          <w:tcPr>
            <w:tcW w:w="1125" w:type="dxa"/>
            <w:tcBorders>
              <w:top w:val="nil"/>
              <w:left w:val="nil"/>
              <w:bottom w:val="nil"/>
              <w:right w:val="nil"/>
              <w:tl2br w:val="nil"/>
              <w:tr2bl w:val="nil"/>
            </w:tcBorders>
            <w:shd w:val="clear" w:color="FFFFFF" w:fill="E6E6E6"/>
            <w:tcMar>
              <w:left w:w="40" w:type="dxa"/>
              <w:right w:w="100" w:type="dxa"/>
            </w:tcMar>
            <w:vAlign w:val="bottom"/>
          </w:tcPr>
          <w:p w14:paraId="56CF54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w:t>
            </w:r>
          </w:p>
        </w:tc>
      </w:tr>
      <w:tr w:rsidR="00CC04A0" w14:paraId="08F015D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4CE5C12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appropriation</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252FDB4C"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2,553</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37FCBC3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2,407</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75CC658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485</w:t>
            </w:r>
          </w:p>
        </w:tc>
        <w:tc>
          <w:tcPr>
            <w:tcW w:w="1125" w:type="dxa"/>
            <w:tcBorders>
              <w:top w:val="nil"/>
              <w:left w:val="nil"/>
              <w:bottom w:val="nil"/>
              <w:right w:val="nil"/>
              <w:tl2br w:val="nil"/>
              <w:tr2bl w:val="nil"/>
            </w:tcBorders>
            <w:shd w:val="clear" w:color="FFFFFF" w:fill="E6E6E6"/>
            <w:tcMar>
              <w:left w:w="40" w:type="dxa"/>
              <w:right w:w="100" w:type="dxa"/>
            </w:tcMar>
            <w:vAlign w:val="bottom"/>
          </w:tcPr>
          <w:p w14:paraId="3D5F37E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2,892</w:t>
            </w:r>
          </w:p>
        </w:tc>
      </w:tr>
      <w:tr w:rsidR="00CC04A0" w14:paraId="761F6DF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7D82EE8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(b)</w:t>
            </w:r>
          </w:p>
        </w:tc>
        <w:tc>
          <w:tcPr>
            <w:tcW w:w="1125" w:type="dxa"/>
            <w:tcBorders>
              <w:top w:val="nil"/>
              <w:left w:val="nil"/>
              <w:bottom w:val="single" w:sz="4" w:space="0" w:color="000000"/>
              <w:right w:val="nil"/>
              <w:tl2br w:val="nil"/>
              <w:tr2bl w:val="nil"/>
            </w:tcBorders>
            <w:shd w:val="clear" w:color="FFFFFF" w:fill="FFFFFF"/>
            <w:tcMar>
              <w:left w:w="40" w:type="dxa"/>
              <w:right w:w="100" w:type="dxa"/>
            </w:tcMar>
            <w:vAlign w:val="bottom"/>
          </w:tcPr>
          <w:p w14:paraId="2304F8C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24</w:t>
            </w:r>
          </w:p>
        </w:tc>
        <w:tc>
          <w:tcPr>
            <w:tcW w:w="1125" w:type="dxa"/>
            <w:tcBorders>
              <w:top w:val="nil"/>
              <w:left w:val="nil"/>
              <w:bottom w:val="single" w:sz="4" w:space="0" w:color="000000"/>
              <w:right w:val="nil"/>
              <w:tl2br w:val="nil"/>
              <w:tr2bl w:val="nil"/>
            </w:tcBorders>
            <w:shd w:val="clear" w:color="FFFFFF" w:fill="FFFFFF"/>
            <w:tcMar>
              <w:left w:w="40" w:type="dxa"/>
              <w:right w:w="100" w:type="dxa"/>
            </w:tcMar>
            <w:vAlign w:val="bottom"/>
          </w:tcPr>
          <w:p w14:paraId="10C88E0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w:t>
            </w:r>
          </w:p>
        </w:tc>
        <w:tc>
          <w:tcPr>
            <w:tcW w:w="1125" w:type="dxa"/>
            <w:tcBorders>
              <w:top w:val="nil"/>
              <w:left w:val="nil"/>
              <w:bottom w:val="single" w:sz="4" w:space="0" w:color="000000"/>
              <w:right w:val="nil"/>
              <w:tl2br w:val="nil"/>
              <w:tr2bl w:val="nil"/>
            </w:tcBorders>
            <w:shd w:val="clear" w:color="FFFFFF" w:fill="FFFFFF"/>
            <w:tcMar>
              <w:left w:w="40" w:type="dxa"/>
              <w:right w:w="100" w:type="dxa"/>
            </w:tcMar>
            <w:vAlign w:val="bottom"/>
          </w:tcPr>
          <w:p w14:paraId="78FDBB6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112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390B00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r>
      <w:tr w:rsidR="00CC04A0" w14:paraId="140008E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2EC993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063C381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3,645</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4F3FEFF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3,341</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62E6BADD"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515</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489B97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3,856</w:t>
            </w:r>
          </w:p>
        </w:tc>
      </w:tr>
      <w:tr w:rsidR="00CC04A0" w14:paraId="37EA3DB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60632F1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581221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3,645</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4A947DA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3,341</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3DA58B7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515</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12E360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3,856</w:t>
            </w:r>
          </w:p>
        </w:tc>
      </w:tr>
      <w:tr w:rsidR="00CC04A0" w14:paraId="348B9D4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04EED9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resourcing for AUASB</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5EFCF4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3,645</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293E780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3,341</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5C8F5DD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515</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0310BF6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3,856</w:t>
            </w:r>
          </w:p>
        </w:tc>
      </w:tr>
      <w:tr w:rsidR="00CC04A0" w14:paraId="2A6861D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2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B1D4B83"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DE6E390"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7DB4F8A1"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22B33938"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50A6CF37" w14:textId="77777777" w:rsidR="00CC04A0" w:rsidRDefault="00CC04A0">
            <w:pPr>
              <w:spacing w:after="0" w:line="240" w:lineRule="auto"/>
              <w:jc w:val="right"/>
              <w:rPr>
                <w:rFonts w:ascii="Arial" w:eastAsia="Arial" w:hAnsi="Arial" w:cs="Arial"/>
                <w:b/>
                <w:color w:val="000000"/>
              </w:rPr>
            </w:pPr>
          </w:p>
        </w:tc>
      </w:tr>
      <w:tr w:rsidR="00CC04A0" w14:paraId="45DEAF7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17DA443"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C135231"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C44EFF4"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1BB633E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tc>
        <w:tc>
          <w:tcPr>
            <w:tcW w:w="1125" w:type="dxa"/>
            <w:vMerge w:val="restart"/>
            <w:tcBorders>
              <w:top w:val="single" w:sz="4" w:space="0" w:color="000000"/>
              <w:left w:val="nil"/>
              <w:bottom w:val="nil"/>
              <w:right w:val="nil"/>
              <w:tl2br w:val="nil"/>
              <w:tr2bl w:val="nil"/>
            </w:tcBorders>
            <w:shd w:val="clear" w:color="FFFFFF" w:fill="E6E6E6"/>
            <w:tcMar>
              <w:left w:w="40" w:type="dxa"/>
              <w:right w:w="40" w:type="dxa"/>
            </w:tcMar>
          </w:tcPr>
          <w:p w14:paraId="37F179E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r>
      <w:tr w:rsidR="00CC04A0" w14:paraId="35D750A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0AFD6D0D"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374D4DE3"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2BB1BFDA"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5D19E57C"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vMerge/>
            <w:tcBorders>
              <w:top w:val="nil"/>
              <w:left w:val="nil"/>
              <w:bottom w:val="single" w:sz="4" w:space="0" w:color="000000"/>
              <w:right w:val="nil"/>
              <w:tl2br w:val="nil"/>
              <w:tr2bl w:val="nil"/>
            </w:tcBorders>
            <w:shd w:val="clear" w:color="FFFFFF" w:fill="E6E6E6"/>
            <w:tcMar>
              <w:left w:w="0" w:type="dxa"/>
              <w:right w:w="0" w:type="dxa"/>
            </w:tcMar>
          </w:tcPr>
          <w:p w14:paraId="4585B757" w14:textId="77777777" w:rsidR="00CC04A0" w:rsidRDefault="00CC04A0">
            <w:pPr>
              <w:spacing w:after="0" w:line="240" w:lineRule="auto"/>
              <w:jc w:val="right"/>
              <w:rPr>
                <w:rFonts w:ascii="Arial" w:eastAsia="Arial" w:hAnsi="Arial" w:cs="Arial"/>
                <w:b/>
                <w:color w:val="000000"/>
              </w:rPr>
            </w:pPr>
          </w:p>
        </w:tc>
      </w:tr>
      <w:tr w:rsidR="00CC04A0" w14:paraId="5CEAA4D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203E24E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0B19C281"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76477E84"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2FCD7BE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w:t>
            </w:r>
          </w:p>
        </w:tc>
        <w:tc>
          <w:tcPr>
            <w:tcW w:w="112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791605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w:t>
            </w:r>
          </w:p>
        </w:tc>
      </w:tr>
    </w:tbl>
    <w:p w14:paraId="30C23AF3" w14:textId="77777777" w:rsidR="00273C27" w:rsidRDefault="00615E4B" w:rsidP="00273C27">
      <w:pPr>
        <w:pStyle w:val="Source"/>
        <w:keepLines/>
        <w:pBdr>
          <w:top w:val="nil"/>
          <w:left w:val="nil"/>
          <w:bottom w:val="nil"/>
          <w:right w:val="nil"/>
          <w:between w:val="nil"/>
          <w:bar w:val="nil"/>
        </w:pBdr>
        <w:spacing w:after="240"/>
        <w:contextualSpacing/>
      </w:pPr>
      <w:r>
        <w:t>Prepared on a resourcing (i.e. appropriations available) basis.</w:t>
      </w:r>
    </w:p>
    <w:p w14:paraId="265C3F44" w14:textId="77777777" w:rsidR="00273C27" w:rsidRDefault="00615E4B" w:rsidP="00014370">
      <w:pPr>
        <w:pStyle w:val="Source"/>
        <w:keepLines/>
        <w:pBdr>
          <w:top w:val="nil"/>
          <w:left w:val="nil"/>
          <w:bottom w:val="nil"/>
          <w:right w:val="nil"/>
          <w:between w:val="nil"/>
          <w:bar w:val="nil"/>
        </w:pBdr>
        <w:contextualSpacing/>
      </w:pPr>
      <w:r>
        <w:t>All figures shown above are GST exclusive – these may not match figures in the cash flow statement.</w:t>
      </w:r>
    </w:p>
    <w:p w14:paraId="3BF3D604" w14:textId="77777777" w:rsidR="00273C27" w:rsidRDefault="00615E4B" w:rsidP="00273C27">
      <w:pPr>
        <w:pStyle w:val="ChartandTableFootnoteAlpha"/>
        <w:keepNext w:val="0"/>
        <w:keepLines w:val="0"/>
        <w:numPr>
          <w:ilvl w:val="0"/>
          <w:numId w:val="30"/>
        </w:numPr>
        <w:pBdr>
          <w:top w:val="nil"/>
          <w:left w:val="nil"/>
          <w:bottom w:val="nil"/>
          <w:right w:val="nil"/>
          <w:between w:val="nil"/>
          <w:bar w:val="nil"/>
        </w:pBdr>
        <w:spacing w:before="30" w:line="240" w:lineRule="auto"/>
        <w:ind w:left="284" w:hanging="284"/>
        <w:jc w:val="left"/>
      </w:pPr>
      <w:r>
        <w:rPr>
          <w:i/>
        </w:rPr>
        <w:t xml:space="preserve">Appropriation Act (No. 1) 2023–2024 </w:t>
      </w:r>
      <w:r>
        <w:t>and Appropriation Bill (No. 3) 2023–2024</w:t>
      </w:r>
      <w:r>
        <w:rPr>
          <w:i/>
        </w:rPr>
        <w:t>.</w:t>
      </w:r>
      <w:r>
        <w:rPr>
          <w:iCs/>
        </w:rPr>
        <w:t xml:space="preserve"> Actual Available Appropriation column reflects the closing unspent appropriation balance from the entity’s 2022–23 annual report and encompasses </w:t>
      </w:r>
      <w:r>
        <w:rPr>
          <w:i/>
        </w:rPr>
        <w:t>Appropriation Act (No. 1) 2022–2023, Supply Act (No.</w:t>
      </w:r>
      <w:r w:rsidR="00012767">
        <w:rPr>
          <w:i/>
        </w:rPr>
        <w:t xml:space="preserve"> </w:t>
      </w:r>
      <w:r>
        <w:rPr>
          <w:i/>
        </w:rPr>
        <w:t>1) 2022–2023, Supply Act (No.</w:t>
      </w:r>
      <w:r w:rsidR="00012767">
        <w:rPr>
          <w:i/>
        </w:rPr>
        <w:t xml:space="preserve"> </w:t>
      </w:r>
      <w:r>
        <w:rPr>
          <w:i/>
        </w:rPr>
        <w:t>3) 2022–2023 and Appropriation Act (No. 3) 2022–2023.</w:t>
      </w:r>
    </w:p>
    <w:p w14:paraId="146627C7" w14:textId="77777777" w:rsidR="00850E00" w:rsidRPr="00273C27" w:rsidRDefault="00615E4B" w:rsidP="00273C27">
      <w:pPr>
        <w:pStyle w:val="ChartandTableFootnoteAlpha"/>
        <w:keepNext w:val="0"/>
        <w:keepLines w:val="0"/>
        <w:numPr>
          <w:ilvl w:val="0"/>
          <w:numId w:val="30"/>
        </w:numPr>
        <w:pBdr>
          <w:top w:val="nil"/>
          <w:left w:val="nil"/>
          <w:bottom w:val="nil"/>
          <w:right w:val="nil"/>
          <w:between w:val="nil"/>
          <w:bar w:val="nil"/>
        </w:pBdr>
        <w:spacing w:before="30" w:line="240" w:lineRule="auto"/>
        <w:ind w:left="284" w:hanging="284"/>
        <w:jc w:val="left"/>
        <w:rPr>
          <w:rFonts w:cs="Arial"/>
          <w:szCs w:val="16"/>
        </w:rPr>
      </w:pPr>
      <w:r>
        <w:rPr>
          <w:rFonts w:cs="Arial"/>
          <w:szCs w:val="16"/>
        </w:rPr>
        <w:t>Departmental capital budgets are not separately identified in Appropriation Act (No.</w:t>
      </w:r>
      <w:r w:rsidR="00012767">
        <w:rPr>
          <w:rFonts w:cs="Arial"/>
          <w:szCs w:val="16"/>
        </w:rPr>
        <w:t xml:space="preserve"> </w:t>
      </w:r>
      <w:r>
        <w:rPr>
          <w:rFonts w:cs="Arial"/>
          <w:szCs w:val="16"/>
        </w:rPr>
        <w:t>1) and form part of ordinary annual services items. Refer to Table 3.6 for further details. For accounting purposes, this amount has been designated as a ‘contribution by owner’.</w:t>
      </w:r>
    </w:p>
    <w:p w14:paraId="2E10CC58" w14:textId="77777777" w:rsidR="003E027B" w:rsidRPr="00936985" w:rsidRDefault="00615E4B" w:rsidP="006A47FC">
      <w:pPr>
        <w:pStyle w:val="Heading3"/>
        <w:pageBreakBefore/>
        <w:pBdr>
          <w:top w:val="nil"/>
          <w:left w:val="nil"/>
          <w:bottom w:val="nil"/>
          <w:right w:val="nil"/>
          <w:between w:val="nil"/>
          <w:bar w:val="nil"/>
        </w:pBdr>
        <w:spacing w:before="120" w:after="120"/>
        <w:rPr>
          <w:smallCaps w:val="0"/>
          <w:sz w:val="22"/>
          <w:szCs w:val="22"/>
        </w:rPr>
      </w:pPr>
      <w:bookmarkStart w:id="645" w:name="RG_MARKER_2546"/>
      <w:bookmarkStart w:id="646" w:name="RG_MARKER_2114"/>
      <w:bookmarkStart w:id="647" w:name="RG_MARKER_2263"/>
      <w:r w:rsidRPr="00936985">
        <w:rPr>
          <w:smallCaps w:val="0"/>
          <w:sz w:val="22"/>
          <w:szCs w:val="22"/>
        </w:rPr>
        <w:t>1.3</w:t>
      </w:r>
      <w:bookmarkEnd w:id="645"/>
      <w:bookmarkEnd w:id="646"/>
      <w:bookmarkEnd w:id="647"/>
      <w:r w:rsidRPr="00936985">
        <w:rPr>
          <w:smallCaps w:val="0"/>
          <w:sz w:val="22"/>
          <w:szCs w:val="22"/>
        </w:rPr>
        <w:tab/>
        <w:t>Entity measures</w:t>
      </w:r>
    </w:p>
    <w:p w14:paraId="557C17A5" w14:textId="77777777" w:rsidR="009D175B" w:rsidRPr="00F46DEC" w:rsidRDefault="00615E4B" w:rsidP="006A47FC">
      <w:pPr>
        <w:pBdr>
          <w:top w:val="nil"/>
          <w:left w:val="nil"/>
          <w:bottom w:val="nil"/>
          <w:right w:val="nil"/>
          <w:between w:val="nil"/>
          <w:bar w:val="nil"/>
        </w:pBdr>
        <w:spacing w:before="240" w:line="240" w:lineRule="exact"/>
        <w:jc w:val="left"/>
        <w:rPr>
          <w:b/>
          <w:sz w:val="19"/>
          <w:szCs w:val="19"/>
        </w:rPr>
      </w:pPr>
      <w:r w:rsidRPr="00F46DEC">
        <w:rPr>
          <w:sz w:val="19"/>
          <w:szCs w:val="19"/>
        </w:rPr>
        <w:t>Table 1.2 summarises new Government measures taken since the 2023­24 Budget. The table is split into receipt and payment measures, with the affected program identified.</w:t>
      </w:r>
    </w:p>
    <w:p w14:paraId="14A40051" w14:textId="77777777" w:rsidR="00925AE3" w:rsidRPr="006B23F4" w:rsidRDefault="00615E4B" w:rsidP="00C70024">
      <w:pPr>
        <w:pStyle w:val="NoSpacing"/>
        <w:pBdr>
          <w:top w:val="nil"/>
          <w:left w:val="nil"/>
          <w:bottom w:val="nil"/>
          <w:right w:val="nil"/>
          <w:between w:val="nil"/>
          <w:bar w:val="nil"/>
        </w:pBdr>
        <w:jc w:val="left"/>
        <w:rPr>
          <w:rFonts w:ascii="Arial" w:hAnsi="Arial" w:cs="Arial"/>
          <w:b/>
          <w:bCs/>
        </w:rPr>
      </w:pPr>
      <w:r w:rsidRPr="006B23F4">
        <w:rPr>
          <w:rFonts w:ascii="Arial" w:hAnsi="Arial" w:cs="Arial"/>
          <w:b/>
          <w:bCs/>
        </w:rPr>
        <w:t xml:space="preserve">Table 1.2: </w:t>
      </w:r>
      <w:r w:rsidR="00C70024">
        <w:rPr>
          <w:rFonts w:ascii="Arial" w:hAnsi="Arial" w:cs="Arial"/>
          <w:b/>
          <w:bCs/>
          <w:snapToGrid w:val="0"/>
        </w:rPr>
        <w:t>Office of the Auditing and Assurance Standards Board</w:t>
      </w:r>
      <w:r w:rsidR="00BD15F3" w:rsidRPr="006B23F4">
        <w:rPr>
          <w:rFonts w:ascii="Arial" w:hAnsi="Arial" w:cs="Arial"/>
          <w:b/>
          <w:bCs/>
          <w:snapToGrid w:val="0"/>
        </w:rPr>
        <w:t xml:space="preserve"> </w:t>
      </w:r>
      <w:r w:rsidRPr="006B23F4">
        <w:rPr>
          <w:rFonts w:ascii="Arial" w:hAnsi="Arial" w:cs="Arial"/>
          <w:b/>
          <w:bCs/>
        </w:rPr>
        <w:t>2023­24 measures since the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7C90B8F" w14:textId="77777777" w:rsidTr="00334E74">
        <w:trPr>
          <w:trHeigh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ACE210"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tcPr>
          <w:p w14:paraId="6D697A51"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28675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B4474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C2D56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24A4F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r>
      <w:tr w:rsidR="00CC04A0" w14:paraId="73944F1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36CD3D7F"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7ABD1516"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2DEF90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F0494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6DC0ED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D6CD7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30DED8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BAB46C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14C6177C"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7F9A7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554D0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377D25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CC34AE" w14:textId="77777777" w:rsidR="00CC04A0" w:rsidRDefault="00CC04A0">
            <w:pPr>
              <w:spacing w:after="0" w:line="240" w:lineRule="auto"/>
              <w:jc w:val="right"/>
              <w:rPr>
                <w:rFonts w:ascii="Arial" w:eastAsia="Arial" w:hAnsi="Arial" w:cs="Arial"/>
                <w:color w:val="000000"/>
              </w:rPr>
            </w:pPr>
          </w:p>
        </w:tc>
      </w:tr>
      <w:tr w:rsidR="00CC04A0" w14:paraId="2BC7626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785E003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Mandating Climate-Related Financial Disclosure</w:t>
            </w:r>
          </w:p>
        </w:tc>
        <w:tc>
          <w:tcPr>
            <w:tcW w:w="915" w:type="dxa"/>
            <w:tcBorders>
              <w:top w:val="nil"/>
              <w:left w:val="nil"/>
              <w:bottom w:val="nil"/>
              <w:right w:val="nil"/>
              <w:tl2br w:val="nil"/>
              <w:tr2bl w:val="nil"/>
            </w:tcBorders>
            <w:shd w:val="clear" w:color="auto" w:fill="auto"/>
            <w:tcMar>
              <w:left w:w="40" w:type="dxa"/>
              <w:right w:w="40" w:type="dxa"/>
            </w:tcMar>
            <w:vAlign w:val="bottom"/>
          </w:tcPr>
          <w:p w14:paraId="493C77AF"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FC845B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127992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72C64C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D233C26" w14:textId="77777777" w:rsidR="00CC04A0" w:rsidRDefault="00CC04A0">
            <w:pPr>
              <w:spacing w:after="0" w:line="240" w:lineRule="auto"/>
              <w:jc w:val="right"/>
              <w:rPr>
                <w:rFonts w:ascii="Arial" w:eastAsia="Arial" w:hAnsi="Arial" w:cs="Arial"/>
                <w:color w:val="000000"/>
              </w:rPr>
            </w:pPr>
          </w:p>
        </w:tc>
      </w:tr>
      <w:tr w:rsidR="00CC04A0" w14:paraId="6DA78D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B1813F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shd w:val="clear" w:color="auto" w:fill="auto"/>
            <w:tcMar>
              <w:left w:w="0" w:type="dxa"/>
              <w:right w:w="0" w:type="dxa"/>
            </w:tcMar>
            <w:vAlign w:val="bottom"/>
          </w:tcPr>
          <w:p w14:paraId="05C3BEAF"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176F7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EF64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9F0E7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9E5BD9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1,415</w:t>
            </w:r>
          </w:p>
        </w:tc>
      </w:tr>
      <w:tr w:rsidR="00CC04A0" w14:paraId="0C7DDDF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4FFD3DF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single" w:sz="4" w:space="0" w:color="000000"/>
              <w:right w:val="nil"/>
              <w:tl2br w:val="nil"/>
              <w:tr2bl w:val="nil"/>
            </w:tcBorders>
            <w:shd w:val="clear" w:color="auto" w:fill="auto"/>
            <w:tcMar>
              <w:left w:w="0" w:type="dxa"/>
              <w:right w:w="0" w:type="dxa"/>
            </w:tcMar>
            <w:vAlign w:val="bottom"/>
          </w:tcPr>
          <w:p w14:paraId="413E8698"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6BE3D9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4E02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AB9522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907FA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1,415</w:t>
            </w:r>
          </w:p>
        </w:tc>
      </w:tr>
      <w:tr w:rsidR="00CC04A0" w14:paraId="70B10A7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3B944B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058D0CBA"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F2DE78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18FDF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CD3BC3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E8F2A2" w14:textId="77777777" w:rsidR="00CC04A0" w:rsidRDefault="00CC04A0">
            <w:pPr>
              <w:spacing w:after="0" w:line="240" w:lineRule="auto"/>
              <w:jc w:val="right"/>
              <w:rPr>
                <w:rFonts w:ascii="Arial" w:eastAsia="Arial" w:hAnsi="Arial" w:cs="Arial"/>
                <w:color w:val="000000"/>
              </w:rPr>
            </w:pPr>
          </w:p>
        </w:tc>
      </w:tr>
      <w:tr w:rsidR="00CC04A0" w14:paraId="41C332D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52EB5A5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w:t>
            </w:r>
          </w:p>
        </w:tc>
        <w:tc>
          <w:tcPr>
            <w:tcW w:w="915" w:type="dxa"/>
            <w:tcBorders>
              <w:top w:val="nil"/>
              <w:left w:val="nil"/>
              <w:bottom w:val="nil"/>
              <w:right w:val="nil"/>
              <w:tl2br w:val="nil"/>
              <w:tr2bl w:val="nil"/>
            </w:tcBorders>
            <w:shd w:val="clear" w:color="auto" w:fill="auto"/>
            <w:tcMar>
              <w:left w:w="0" w:type="dxa"/>
              <w:right w:w="0" w:type="dxa"/>
            </w:tcMar>
            <w:vAlign w:val="bottom"/>
          </w:tcPr>
          <w:p w14:paraId="29F66140"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BFDA8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2F23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1,521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4845E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1,423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275A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1,415</w:t>
            </w:r>
          </w:p>
        </w:tc>
      </w:tr>
      <w:tr w:rsidR="00CC04A0" w14:paraId="018FC10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78819E9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tcMar>
              <w:left w:w="0" w:type="dxa"/>
              <w:right w:w="0" w:type="dxa"/>
            </w:tcMar>
            <w:vAlign w:val="bottom"/>
          </w:tcPr>
          <w:p w14:paraId="1FAE142C"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448A5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074D4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1,521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D2BBE5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230B4A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1,415</w:t>
            </w:r>
          </w:p>
        </w:tc>
      </w:tr>
    </w:tbl>
    <w:p w14:paraId="02ED69F6" w14:textId="77777777" w:rsidR="005E73B0" w:rsidRPr="00FC7A81" w:rsidRDefault="00615E4B" w:rsidP="00FC7A81">
      <w:pPr>
        <w:pBdr>
          <w:top w:val="nil"/>
          <w:left w:val="nil"/>
          <w:bottom w:val="nil"/>
          <w:right w:val="nil"/>
          <w:between w:val="nil"/>
          <w:bar w:val="nil"/>
        </w:pBdr>
        <w:spacing w:before="30" w:after="0" w:line="240" w:lineRule="auto"/>
        <w:rPr>
          <w:rFonts w:ascii="Arial" w:hAnsi="Arial" w:cs="Arial"/>
          <w:szCs w:val="16"/>
        </w:rPr>
      </w:pPr>
      <w:r w:rsidRPr="00BD15F3">
        <w:rPr>
          <w:rFonts w:ascii="Arial" w:hAnsi="Arial" w:cs="Arial"/>
          <w:sz w:val="16"/>
          <w:szCs w:val="16"/>
        </w:rPr>
        <w:t>Prepared on a Government Financial Statistics (Underlying Cash) basis. Figures displayed as a negative (-) represent a decrease in funds and a positive (+) represent an increase in funds.</w:t>
      </w:r>
      <w:r>
        <w:rPr>
          <w:rFonts w:ascii="Arial" w:hAnsi="Arial" w:cs="Arial"/>
          <w:sz w:val="16"/>
          <w:szCs w:val="16"/>
        </w:rPr>
        <w:t xml:space="preserve"> </w:t>
      </w:r>
    </w:p>
    <w:p w14:paraId="6906C73A" w14:textId="77777777" w:rsidR="00C8206A" w:rsidRPr="005E73B0" w:rsidRDefault="00615E4B" w:rsidP="00C8206A">
      <w:pPr>
        <w:pBdr>
          <w:top w:val="nil"/>
          <w:left w:val="nil"/>
          <w:bottom w:val="nil"/>
          <w:right w:val="nil"/>
          <w:between w:val="nil"/>
          <w:bar w:val="nil"/>
        </w:pBdr>
        <w:spacing w:before="30" w:after="0" w:line="240" w:lineRule="auto"/>
      </w:pPr>
      <w:r>
        <w:t xml:space="preserve"> </w:t>
      </w:r>
    </w:p>
    <w:p w14:paraId="4415DEA3" w14:textId="77777777" w:rsidR="0090776A" w:rsidRPr="008D7455" w:rsidRDefault="00615E4B" w:rsidP="00B01F16">
      <w:pPr>
        <w:pStyle w:val="Heading3"/>
        <w:pBdr>
          <w:top w:val="nil"/>
          <w:left w:val="nil"/>
          <w:bottom w:val="nil"/>
          <w:right w:val="nil"/>
          <w:between w:val="nil"/>
          <w:bar w:val="nil"/>
        </w:pBdr>
        <w:spacing w:before="120" w:after="120"/>
        <w:rPr>
          <w:smallCaps w:val="0"/>
          <w:sz w:val="22"/>
          <w:szCs w:val="22"/>
        </w:rPr>
      </w:pPr>
      <w:bookmarkStart w:id="648" w:name="RG_MARKER_2544"/>
      <w:bookmarkStart w:id="649" w:name="RG_MARKER_2112"/>
      <w:r w:rsidRPr="008D7455">
        <w:rPr>
          <w:smallCaps w:val="0"/>
          <w:sz w:val="22"/>
          <w:szCs w:val="22"/>
        </w:rPr>
        <w:t>1.4</w:t>
      </w:r>
      <w:bookmarkEnd w:id="648"/>
      <w:bookmarkEnd w:id="649"/>
      <w:r w:rsidRPr="008D7455">
        <w:rPr>
          <w:smallCaps w:val="0"/>
          <w:sz w:val="22"/>
          <w:szCs w:val="22"/>
        </w:rPr>
        <w:tab/>
      </w:r>
      <w:r>
        <w:rPr>
          <w:smallCaps w:val="0"/>
          <w:sz w:val="22"/>
          <w:szCs w:val="22"/>
        </w:rPr>
        <w:t>Additional estimates, resourcing and variations to outcomes</w:t>
      </w:r>
    </w:p>
    <w:p w14:paraId="160AE74A" w14:textId="77777777" w:rsidR="001931F8" w:rsidRPr="00B01F16" w:rsidRDefault="00615E4B" w:rsidP="00B01F16">
      <w:pPr>
        <w:keepLines w:val="0"/>
        <w:pBdr>
          <w:top w:val="nil"/>
          <w:left w:val="nil"/>
          <w:bottom w:val="nil"/>
          <w:right w:val="nil"/>
          <w:between w:val="nil"/>
          <w:bar w:val="nil"/>
        </w:pBdr>
        <w:spacing w:before="240" w:line="240" w:lineRule="exact"/>
        <w:jc w:val="left"/>
        <w:rPr>
          <w:sz w:val="19"/>
          <w:szCs w:val="19"/>
        </w:rPr>
      </w:pPr>
      <w:r w:rsidRPr="00B01F16">
        <w:rPr>
          <w:sz w:val="19"/>
          <w:szCs w:val="19"/>
        </w:rPr>
        <w:t>The following tables detail the changes to the resourcing for AUASB at Additional Estimates, by outcome. Table 1.3 details the Additional Estimates resulting from new measures and other variations since the 2023­24 Budget in Appropriation Bill Nos. 3 and 4.</w:t>
      </w:r>
    </w:p>
    <w:p w14:paraId="3B57ADB7" w14:textId="77777777" w:rsidR="001931F8" w:rsidRPr="00ED1ABE" w:rsidRDefault="00615E4B" w:rsidP="001931F8">
      <w:pPr>
        <w:keepNext/>
        <w:keepLines w:val="0"/>
        <w:pBdr>
          <w:top w:val="nil"/>
          <w:left w:val="nil"/>
          <w:bottom w:val="nil"/>
          <w:right w:val="nil"/>
          <w:between w:val="nil"/>
          <w:bar w:val="nil"/>
        </w:pBdr>
        <w:spacing w:before="120" w:after="20" w:line="240" w:lineRule="auto"/>
        <w:jc w:val="left"/>
        <w:rPr>
          <w:rFonts w:ascii="Arial" w:eastAsia="Calibri" w:hAnsi="Arial" w:cs="Arial"/>
          <w:b/>
          <w:lang w:val="x-none" w:eastAsia="en-US"/>
        </w:rPr>
      </w:pPr>
      <w:r w:rsidRPr="00ED1ABE">
        <w:rPr>
          <w:rFonts w:ascii="Arial" w:eastAsia="Calibri" w:hAnsi="Arial" w:cs="Arial"/>
          <w:b/>
          <w:lang w:val="x-none" w:eastAsia="en-US"/>
        </w:rPr>
        <w:t>Table 1.3: Additional estimates</w:t>
      </w:r>
      <w:r w:rsidRPr="00ED1ABE">
        <w:rPr>
          <w:rFonts w:ascii="Arial" w:eastAsia="Calibri" w:hAnsi="Arial" w:cs="Arial"/>
          <w:b/>
          <w:lang w:eastAsia="en-US"/>
        </w:rPr>
        <w:t xml:space="preserve"> </w:t>
      </w:r>
      <w:r w:rsidRPr="00ED1ABE">
        <w:rPr>
          <w:rFonts w:ascii="Arial" w:eastAsia="Calibri" w:hAnsi="Arial" w:cs="Arial"/>
          <w:b/>
          <w:lang w:val="x-none" w:eastAsia="en-US"/>
        </w:rPr>
        <w:t xml:space="preserve">and </w:t>
      </w:r>
      <w:r w:rsidRPr="00ED1ABE">
        <w:rPr>
          <w:rFonts w:ascii="Arial" w:eastAsia="Calibri" w:hAnsi="Arial" w:cs="Arial"/>
          <w:b/>
          <w:lang w:eastAsia="en-US"/>
        </w:rPr>
        <w:t xml:space="preserve">other </w:t>
      </w:r>
      <w:r w:rsidRPr="00ED1ABE">
        <w:rPr>
          <w:rFonts w:ascii="Arial" w:eastAsia="Calibri" w:hAnsi="Arial" w:cs="Arial"/>
          <w:b/>
          <w:lang w:val="x-none" w:eastAsia="en-US"/>
        </w:rPr>
        <w:t xml:space="preserve">variations to outcomes since </w:t>
      </w:r>
      <w:r w:rsidRPr="00ED1ABE">
        <w:rPr>
          <w:rFonts w:ascii="Arial" w:eastAsia="Calibri" w:hAnsi="Arial" w:cs="Arial"/>
          <w:b/>
          <w:lang w:eastAsia="en-US"/>
        </w:rPr>
        <w:t>the 2023­24</w:t>
      </w:r>
      <w:r w:rsidRPr="00ED1ABE">
        <w:rPr>
          <w:rFonts w:ascii="Arial" w:eastAsia="Calibri" w:hAnsi="Arial" w:cs="Arial"/>
          <w:b/>
          <w:lang w:val="x-none" w:eastAsia="en-US"/>
        </w:rPr>
        <w:t xml:space="preserv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3920F5B0" w14:textId="77777777" w:rsidTr="00334E74">
        <w:trPr>
          <w:trHeigh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2DB02949"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A2CAD42"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Program </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EFFB1B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251932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E87C2C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2025­26</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948CE5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2026­27</w:t>
            </w:r>
          </w:p>
        </w:tc>
      </w:tr>
      <w:tr w:rsidR="00CC04A0" w14:paraId="5B14A7E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07E341C"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4A1E17A"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impacted</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1153CDD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70CF77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77D7C5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417409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30CB6EF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40" w:type="dxa"/>
              <w:right w:w="40" w:type="dxa"/>
            </w:tcMar>
            <w:vAlign w:val="bottom"/>
          </w:tcPr>
          <w:p w14:paraId="427B4A9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91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EE8BF93"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20A1989"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88259EA"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BC021E1"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4E06D3D"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09D3253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175" w:type="dxa"/>
              <w:right w:w="40" w:type="dxa"/>
            </w:tcMar>
          </w:tcPr>
          <w:p w14:paraId="076DB1B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915" w:type="dxa"/>
            <w:tcBorders>
              <w:top w:val="nil"/>
              <w:left w:val="nil"/>
              <w:bottom w:val="nil"/>
              <w:right w:val="nil"/>
              <w:tl2br w:val="nil"/>
              <w:tr2bl w:val="nil"/>
            </w:tcBorders>
            <w:shd w:val="clear" w:color="FFFFFF" w:fill="FFFFFF"/>
            <w:tcMar>
              <w:left w:w="0" w:type="dxa"/>
              <w:right w:w="0" w:type="dxa"/>
            </w:tcMar>
            <w:vAlign w:val="bottom"/>
          </w:tcPr>
          <w:p w14:paraId="16483A43"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BEFE252"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6CCA56A7"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296B300B"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101ED4B7"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03E8172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FFFFFF" w:fill="FFFFFF"/>
            <w:tcMar>
              <w:left w:w="175" w:type="dxa"/>
              <w:right w:w="40" w:type="dxa"/>
            </w:tcMar>
            <w:vAlign w:val="bottom"/>
          </w:tcPr>
          <w:p w14:paraId="04481D7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Mandating Climate-Related Financial Disclosure</w:t>
            </w:r>
          </w:p>
        </w:tc>
        <w:tc>
          <w:tcPr>
            <w:tcW w:w="915" w:type="dxa"/>
            <w:tcBorders>
              <w:top w:val="nil"/>
              <w:left w:val="nil"/>
              <w:bottom w:val="nil"/>
              <w:right w:val="nil"/>
              <w:tl2br w:val="nil"/>
              <w:tr2bl w:val="nil"/>
            </w:tcBorders>
            <w:shd w:val="clear" w:color="FFFFFF" w:fill="FFFFFF"/>
            <w:tcMar>
              <w:left w:w="40" w:type="dxa"/>
              <w:right w:w="40" w:type="dxa"/>
            </w:tcMar>
            <w:vAlign w:val="bottom"/>
          </w:tcPr>
          <w:p w14:paraId="5D9FB160"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264AAD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485</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7AFA89F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1,521</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788C9C3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1,423</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45525DD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1,415</w:t>
            </w:r>
          </w:p>
        </w:tc>
      </w:tr>
      <w:tr w:rsidR="00CC04A0" w14:paraId="017B0FF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noWrap/>
            <w:tcMar>
              <w:left w:w="40" w:type="dxa"/>
              <w:right w:w="40" w:type="dxa"/>
            </w:tcMar>
            <w:vAlign w:val="bottom"/>
          </w:tcPr>
          <w:p w14:paraId="79CCA5D4"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915" w:type="dxa"/>
            <w:tcBorders>
              <w:top w:val="nil"/>
              <w:left w:val="nil"/>
              <w:bottom w:val="nil"/>
              <w:right w:val="nil"/>
              <w:tl2br w:val="nil"/>
              <w:tr2bl w:val="nil"/>
            </w:tcBorders>
            <w:shd w:val="clear" w:color="FFFFFF" w:fill="FFFFFF"/>
            <w:tcMar>
              <w:left w:w="0" w:type="dxa"/>
              <w:right w:w="0" w:type="dxa"/>
            </w:tcMar>
            <w:vAlign w:val="bottom"/>
          </w:tcPr>
          <w:p w14:paraId="3B02A97B"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02CAA13"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7C85854C"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2957B21E"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2458E5F8"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25D1FA6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noWrap/>
            <w:tcMar>
              <w:left w:w="40" w:type="dxa"/>
              <w:right w:w="40" w:type="dxa"/>
            </w:tcMar>
            <w:vAlign w:val="bottom"/>
          </w:tcPr>
          <w:p w14:paraId="6921664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(net increase)</w:t>
            </w:r>
          </w:p>
        </w:tc>
        <w:tc>
          <w:tcPr>
            <w:tcW w:w="915" w:type="dxa"/>
            <w:tcBorders>
              <w:top w:val="nil"/>
              <w:left w:val="nil"/>
              <w:bottom w:val="nil"/>
              <w:right w:val="nil"/>
              <w:tl2br w:val="nil"/>
              <w:tr2bl w:val="nil"/>
            </w:tcBorders>
            <w:shd w:val="clear" w:color="FFFFFF" w:fill="FFFFFF"/>
            <w:tcMar>
              <w:left w:w="40" w:type="dxa"/>
              <w:right w:w="40" w:type="dxa"/>
            </w:tcMar>
            <w:vAlign w:val="bottom"/>
          </w:tcPr>
          <w:p w14:paraId="415CA36E"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9F693C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238FBA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6</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5BE3EAA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51AE467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7</w:t>
            </w:r>
          </w:p>
        </w:tc>
      </w:tr>
      <w:tr w:rsidR="00CC04A0" w14:paraId="74CB5E7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3120" w:type="dxa"/>
            <w:tcBorders>
              <w:top w:val="nil"/>
              <w:left w:val="nil"/>
              <w:bottom w:val="nil"/>
              <w:right w:val="nil"/>
              <w:tl2br w:val="nil"/>
              <w:tr2bl w:val="nil"/>
            </w:tcBorders>
            <w:shd w:val="clear" w:color="FFFFFF" w:fill="FFFFFF"/>
            <w:tcMar>
              <w:left w:w="40" w:type="dxa"/>
              <w:right w:w="40" w:type="dxa"/>
            </w:tcMar>
            <w:vAlign w:val="bottom"/>
          </w:tcPr>
          <w:p w14:paraId="037F2918"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Net impact on appropriations for Outcome 1 (departmental)</w:t>
            </w:r>
          </w:p>
        </w:tc>
        <w:tc>
          <w:tcPr>
            <w:tcW w:w="915" w:type="dxa"/>
            <w:tcBorders>
              <w:top w:val="nil"/>
              <w:left w:val="nil"/>
              <w:bottom w:val="nil"/>
              <w:right w:val="nil"/>
              <w:tl2br w:val="nil"/>
              <w:tr2bl w:val="nil"/>
            </w:tcBorders>
            <w:shd w:val="clear" w:color="FFFFFF" w:fill="FFFFFF"/>
            <w:tcMar>
              <w:left w:w="0" w:type="dxa"/>
              <w:right w:w="0" w:type="dxa"/>
            </w:tcMar>
            <w:vAlign w:val="bottom"/>
          </w:tcPr>
          <w:p w14:paraId="405826A1" w14:textId="77777777" w:rsidR="00CC04A0" w:rsidRDefault="00CC04A0">
            <w:pPr>
              <w:spacing w:after="0" w:line="240" w:lineRule="auto"/>
              <w:jc w:val="left"/>
              <w:rPr>
                <w:rFonts w:ascii="Arial" w:eastAsia="Arial" w:hAnsi="Arial" w:cs="Arial"/>
                <w:b/>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0CECF1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487</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8EAC48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1,527</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18314F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1,430</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CC8F77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1,422</w:t>
            </w:r>
          </w:p>
        </w:tc>
      </w:tr>
      <w:tr w:rsidR="00CC04A0" w14:paraId="73C546F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1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8F4A06D"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net impact on appropriations for Outcome 1</w:t>
            </w: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BBB464C" w14:textId="77777777" w:rsidR="00CC04A0" w:rsidRDefault="00CC04A0">
            <w:pPr>
              <w:spacing w:after="0" w:line="240" w:lineRule="auto"/>
              <w:jc w:val="left"/>
              <w:rPr>
                <w:rFonts w:ascii="Arial" w:eastAsia="Arial" w:hAnsi="Arial" w:cs="Arial"/>
                <w:b/>
                <w:color w:val="000000"/>
                <w:szCs w:val="22"/>
                <w:lang w:val="en-US" w:eastAsia="en-US"/>
              </w:rPr>
            </w:pP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A849D2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487</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4C8D252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1,527</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DD71020"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1,430</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E9275F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1,422</w:t>
            </w:r>
          </w:p>
        </w:tc>
      </w:tr>
    </w:tbl>
    <w:p w14:paraId="7241878A" w14:textId="77777777" w:rsidR="001931F8" w:rsidRPr="001931F8" w:rsidRDefault="00615E4B" w:rsidP="001931F8">
      <w:pPr>
        <w:pStyle w:val="NoSpacing"/>
        <w:pBdr>
          <w:top w:val="nil"/>
          <w:left w:val="nil"/>
          <w:bottom w:val="nil"/>
          <w:right w:val="nil"/>
          <w:between w:val="nil"/>
          <w:bar w:val="nil"/>
        </w:pBdr>
        <w:jc w:val="left"/>
        <w:rPr>
          <w:rFonts w:ascii="Arial" w:eastAsia="Calibri" w:hAnsi="Arial" w:cs="Arial"/>
          <w:sz w:val="16"/>
          <w:szCs w:val="16"/>
        </w:rPr>
      </w:pPr>
      <w:r w:rsidRPr="001931F8">
        <w:rPr>
          <w:rFonts w:ascii="Arial" w:eastAsia="Calibri" w:hAnsi="Arial" w:cs="Arial"/>
          <w:sz w:val="16"/>
          <w:szCs w:val="16"/>
        </w:rPr>
        <w:t>Prepared on a resourcing (i.e. appropriations available) basis.</w:t>
      </w:r>
    </w:p>
    <w:p w14:paraId="56F9B058" w14:textId="77777777" w:rsidR="004D413E" w:rsidRPr="00AF3949" w:rsidRDefault="00615E4B" w:rsidP="009C1B82">
      <w:pPr>
        <w:pStyle w:val="Heading3"/>
        <w:pageBreakBefore/>
        <w:pBdr>
          <w:top w:val="nil"/>
          <w:left w:val="nil"/>
          <w:bottom w:val="nil"/>
          <w:right w:val="nil"/>
          <w:between w:val="nil"/>
          <w:bar w:val="nil"/>
        </w:pBdr>
        <w:spacing w:before="120" w:after="120"/>
        <w:rPr>
          <w:smallCaps w:val="0"/>
          <w:sz w:val="22"/>
          <w:szCs w:val="22"/>
        </w:rPr>
      </w:pPr>
      <w:bookmarkStart w:id="650" w:name="RG_MARKER_2542"/>
      <w:bookmarkStart w:id="651" w:name="RG_MARKER_2110"/>
      <w:r>
        <w:rPr>
          <w:smallCaps w:val="0"/>
          <w:sz w:val="22"/>
          <w:szCs w:val="22"/>
        </w:rPr>
        <w:t>1.5</w:t>
      </w:r>
      <w:bookmarkEnd w:id="650"/>
      <w:bookmarkEnd w:id="651"/>
      <w:r w:rsidRPr="00AF3949">
        <w:rPr>
          <w:smallCaps w:val="0"/>
          <w:sz w:val="22"/>
          <w:szCs w:val="22"/>
        </w:rPr>
        <w:tab/>
        <w:t>Breakdown of additional estimates by appropriation bill</w:t>
      </w:r>
    </w:p>
    <w:p w14:paraId="43EEF982" w14:textId="77777777" w:rsidR="004D413E" w:rsidRPr="009C1B82" w:rsidRDefault="00615E4B" w:rsidP="009C1B82">
      <w:pPr>
        <w:keepLines w:val="0"/>
        <w:pBdr>
          <w:top w:val="nil"/>
          <w:left w:val="nil"/>
          <w:bottom w:val="nil"/>
          <w:right w:val="nil"/>
          <w:between w:val="nil"/>
          <w:bar w:val="nil"/>
        </w:pBdr>
        <w:spacing w:before="240" w:line="240" w:lineRule="exact"/>
        <w:jc w:val="left"/>
        <w:rPr>
          <w:sz w:val="19"/>
          <w:szCs w:val="19"/>
        </w:rPr>
      </w:pPr>
      <w:bookmarkStart w:id="652" w:name="_Hlk42183250_1"/>
      <w:r w:rsidRPr="009C1B82">
        <w:rPr>
          <w:sz w:val="19"/>
          <w:szCs w:val="19"/>
        </w:rPr>
        <w:t>The following tables detail the Additional Estimates sought for the AUASB Appropriation Bills Nos. 3 and 4.</w:t>
      </w:r>
    </w:p>
    <w:p w14:paraId="41E6CC63" w14:textId="77777777" w:rsidR="004D413E" w:rsidRPr="00AF3949" w:rsidRDefault="00615E4B" w:rsidP="004D413E">
      <w:pPr>
        <w:pStyle w:val="TableHeading"/>
        <w:pBdr>
          <w:top w:val="nil"/>
          <w:left w:val="nil"/>
          <w:bottom w:val="nil"/>
          <w:right w:val="nil"/>
          <w:between w:val="nil"/>
          <w:bar w:val="nil"/>
        </w:pBdr>
        <w:rPr>
          <w:rFonts w:eastAsia="Calibri"/>
        </w:rPr>
      </w:pPr>
      <w:bookmarkStart w:id="653" w:name="_Toc491771713_2"/>
      <w:bookmarkStart w:id="654" w:name="_Toc491773288_2"/>
      <w:bookmarkStart w:id="655" w:name="_Toc23559346_2"/>
      <w:bookmarkStart w:id="656" w:name="_Toc23559380_2"/>
      <w:bookmarkStart w:id="657" w:name="_Toc23560135_2"/>
      <w:bookmarkStart w:id="658" w:name="_Toc23563429_2"/>
      <w:bookmarkEnd w:id="652"/>
      <w:r w:rsidRPr="00AF3949">
        <w:rPr>
          <w:rFonts w:eastAsia="Calibri" w:cs="Arial"/>
          <w:lang w:val="x-none" w:eastAsia="en-US"/>
        </w:rPr>
        <w:t>Table 1.</w:t>
      </w:r>
      <w:r w:rsidRPr="00AF3949">
        <w:rPr>
          <w:rFonts w:eastAsia="Calibri" w:cs="Arial"/>
          <w:lang w:eastAsia="en-US"/>
        </w:rPr>
        <w:t>4</w:t>
      </w:r>
      <w:r w:rsidRPr="00AF3949">
        <w:rPr>
          <w:rFonts w:eastAsia="Calibri" w:cs="Arial"/>
          <w:lang w:val="x-none" w:eastAsia="en-US"/>
        </w:rPr>
        <w:t xml:space="preserve">: Appropriation Bill (No. 3) </w:t>
      </w:r>
      <w:bookmarkEnd w:id="653"/>
      <w:bookmarkEnd w:id="654"/>
      <w:bookmarkEnd w:id="655"/>
      <w:bookmarkEnd w:id="656"/>
      <w:bookmarkEnd w:id="657"/>
      <w:bookmarkEnd w:id="658"/>
      <w:r w:rsidRPr="00AF3949">
        <w:rPr>
          <w:rFonts w:eastAsia="Calibri" w:cs="Arial"/>
          <w:lang w:eastAsia="en-US"/>
        </w:rPr>
        <w:t>2023­24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0DE2D8C6" w14:textId="77777777" w:rsidTr="00334E74">
        <w:trPr>
          <w:trHeight w:val="225"/>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3BDBD7" w14:textId="77777777" w:rsidR="00CC04A0" w:rsidRDefault="00CC04A0">
            <w:pPr>
              <w:spacing w:after="0" w:line="240" w:lineRule="auto"/>
              <w:jc w:val="left"/>
              <w:rPr>
                <w:rFonts w:ascii="Arial" w:eastAsia="Arial" w:hAnsi="Arial" w:cs="Arial"/>
                <w:b/>
                <w:color w:val="FF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696D93D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2BCD2C3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7926320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49599CD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tc>
      </w:tr>
      <w:tr w:rsidR="00CC04A0" w14:paraId="670AEC2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bottom"/>
          </w:tcPr>
          <w:p w14:paraId="52A2D049" w14:textId="77777777" w:rsidR="00CC04A0" w:rsidRDefault="00CC04A0">
            <w:pPr>
              <w:spacing w:after="0" w:line="240" w:lineRule="auto"/>
              <w:jc w:val="left"/>
              <w:rPr>
                <w:rFonts w:ascii="Arial" w:eastAsia="Arial" w:hAnsi="Arial" w:cs="Arial"/>
                <w:b/>
                <w:color w:val="FF0000"/>
              </w:rPr>
            </w:pPr>
          </w:p>
        </w:tc>
        <w:tc>
          <w:tcPr>
            <w:tcW w:w="1125" w:type="dxa"/>
            <w:tcBorders>
              <w:top w:val="nil"/>
              <w:left w:val="nil"/>
              <w:bottom w:val="nil"/>
              <w:right w:val="nil"/>
              <w:tl2br w:val="nil"/>
              <w:tr2bl w:val="nil"/>
            </w:tcBorders>
            <w:shd w:val="clear" w:color="auto" w:fill="auto"/>
            <w:tcMar>
              <w:left w:w="40" w:type="dxa"/>
              <w:right w:w="40" w:type="dxa"/>
            </w:tcMar>
          </w:tcPr>
          <w:p w14:paraId="4B1D6EB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tc>
        <w:tc>
          <w:tcPr>
            <w:tcW w:w="1125" w:type="dxa"/>
            <w:tcBorders>
              <w:top w:val="nil"/>
              <w:left w:val="nil"/>
              <w:bottom w:val="nil"/>
              <w:right w:val="nil"/>
              <w:tl2br w:val="nil"/>
              <w:tr2bl w:val="nil"/>
            </w:tcBorders>
            <w:shd w:val="clear" w:color="auto" w:fill="auto"/>
            <w:tcMar>
              <w:left w:w="40" w:type="dxa"/>
              <w:right w:w="40" w:type="dxa"/>
            </w:tcMar>
          </w:tcPr>
          <w:p w14:paraId="432E29E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nil"/>
              <w:left w:val="nil"/>
              <w:bottom w:val="nil"/>
              <w:right w:val="nil"/>
              <w:tl2br w:val="nil"/>
              <w:tr2bl w:val="nil"/>
            </w:tcBorders>
            <w:shd w:val="clear" w:color="auto" w:fill="auto"/>
            <w:tcMar>
              <w:left w:w="40" w:type="dxa"/>
              <w:right w:w="40" w:type="dxa"/>
            </w:tcMar>
          </w:tcPr>
          <w:p w14:paraId="5D0AED5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tc>
        <w:tc>
          <w:tcPr>
            <w:tcW w:w="1125" w:type="dxa"/>
            <w:tcBorders>
              <w:top w:val="nil"/>
              <w:left w:val="nil"/>
              <w:bottom w:val="nil"/>
              <w:right w:val="nil"/>
              <w:tl2br w:val="nil"/>
              <w:tr2bl w:val="nil"/>
            </w:tcBorders>
            <w:shd w:val="clear" w:color="FFFFFF" w:fill="E6E6E6"/>
            <w:tcMar>
              <w:left w:w="40" w:type="dxa"/>
              <w:right w:w="40" w:type="dxa"/>
            </w:tcMar>
          </w:tcPr>
          <w:p w14:paraId="0741168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19A1403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bottom"/>
          </w:tcPr>
          <w:p w14:paraId="291342BB" w14:textId="77777777" w:rsidR="00CC04A0" w:rsidRDefault="00CC04A0">
            <w:pPr>
              <w:spacing w:after="0" w:line="240" w:lineRule="auto"/>
              <w:jc w:val="left"/>
              <w:rPr>
                <w:rFonts w:ascii="Arial" w:eastAsia="Arial" w:hAnsi="Arial" w:cs="Arial"/>
                <w:b/>
                <w:color w:val="FF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62F3C53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3CE2B60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606E614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059754E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CFC2B3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5A2A5CF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63C8243"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A5E0FB7"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58DD559"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D3E602B" w14:textId="77777777" w:rsidR="00CC04A0" w:rsidRDefault="00CC04A0">
            <w:pPr>
              <w:spacing w:after="0" w:line="240" w:lineRule="auto"/>
              <w:jc w:val="right"/>
              <w:rPr>
                <w:rFonts w:ascii="Arial" w:eastAsia="Arial" w:hAnsi="Arial" w:cs="Arial"/>
                <w:color w:val="000000"/>
              </w:rPr>
            </w:pPr>
          </w:p>
        </w:tc>
      </w:tr>
      <w:tr w:rsidR="00CC04A0" w14:paraId="26E82F9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3225" w:type="dxa"/>
            <w:tcBorders>
              <w:top w:val="nil"/>
              <w:left w:val="nil"/>
              <w:bottom w:val="nil"/>
              <w:right w:val="nil"/>
              <w:tl2br w:val="nil"/>
              <w:tr2bl w:val="nil"/>
            </w:tcBorders>
            <w:shd w:val="clear" w:color="FFFFFF" w:fill="FFFFFF"/>
            <w:tcMar>
              <w:left w:w="40" w:type="dxa"/>
              <w:right w:w="40" w:type="dxa"/>
            </w:tcMar>
          </w:tcPr>
          <w:p w14:paraId="01137FEE"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The formulation and making of auditing and assurance standards that are used by auditors of Australian entity financial reports or other auditing and assurance engagements.</w:t>
            </w:r>
          </w:p>
        </w:tc>
        <w:tc>
          <w:tcPr>
            <w:tcW w:w="112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641F8CD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2,577</w:t>
            </w:r>
          </w:p>
        </w:tc>
        <w:tc>
          <w:tcPr>
            <w:tcW w:w="112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296B544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2,407</w:t>
            </w:r>
          </w:p>
        </w:tc>
        <w:tc>
          <w:tcPr>
            <w:tcW w:w="112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158DC96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2,892</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B73DCB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485</w:t>
            </w:r>
          </w:p>
        </w:tc>
      </w:tr>
      <w:tr w:rsidR="00CC04A0" w14:paraId="2442DF3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476106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112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30608F9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2,577</w:t>
            </w:r>
          </w:p>
        </w:tc>
        <w:tc>
          <w:tcPr>
            <w:tcW w:w="112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3709E7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2,407</w:t>
            </w:r>
          </w:p>
        </w:tc>
        <w:tc>
          <w:tcPr>
            <w:tcW w:w="112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27B3D0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2,892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CE1FA0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485</w:t>
            </w:r>
          </w:p>
        </w:tc>
      </w:tr>
    </w:tbl>
    <w:p w14:paraId="347A7C61" w14:textId="77777777" w:rsidR="006669C5" w:rsidRPr="006669C5" w:rsidRDefault="00615E4B" w:rsidP="006669C5">
      <w:pPr>
        <w:keepLines w:val="0"/>
        <w:pBdr>
          <w:top w:val="nil"/>
          <w:left w:val="nil"/>
          <w:bottom w:val="nil"/>
          <w:right w:val="nil"/>
          <w:between w:val="nil"/>
          <w:bar w:val="nil"/>
        </w:pBdr>
        <w:spacing w:after="0" w:line="240" w:lineRule="auto"/>
        <w:jc w:val="left"/>
        <w:rPr>
          <w:rFonts w:ascii="Arial" w:hAnsi="Arial" w:cs="Arial"/>
          <w:color w:val="000000"/>
          <w:szCs w:val="16"/>
        </w:rPr>
      </w:pPr>
      <w:r w:rsidRPr="006669C5">
        <w:rPr>
          <w:rFonts w:ascii="Arial" w:hAnsi="Arial" w:cs="Arial"/>
          <w:color w:val="000000"/>
          <w:sz w:val="16"/>
          <w:szCs w:val="16"/>
        </w:rPr>
        <w:t xml:space="preserve">Note 1: 2022-23 available appropriation is included to allow a comparison of this year's appropriation with what was made available for use in the previous year. </w:t>
      </w:r>
    </w:p>
    <w:p w14:paraId="5A025394" w14:textId="77777777" w:rsidR="002E09AB" w:rsidRPr="002E09AB" w:rsidRDefault="00615E4B" w:rsidP="002E09AB">
      <w:pPr>
        <w:pStyle w:val="Heading2-TOC"/>
        <w:pageBreakBefore/>
        <w:pBdr>
          <w:top w:val="nil"/>
          <w:left w:val="nil"/>
          <w:bottom w:val="nil"/>
          <w:right w:val="nil"/>
          <w:between w:val="nil"/>
          <w:bar w:val="nil"/>
        </w:pBdr>
      </w:pPr>
      <w:bookmarkStart w:id="659" w:name="RG_MARKER_2520"/>
      <w:bookmarkStart w:id="660" w:name="RG_MARKER_2050"/>
      <w:bookmarkStart w:id="661" w:name="_Toc31289984_0"/>
      <w:bookmarkStart w:id="662" w:name="_Toc30929235_0"/>
      <w:bookmarkStart w:id="663" w:name="_Toc30928219_0"/>
      <w:bookmarkStart w:id="664" w:name="_Toc30928088_0"/>
      <w:bookmarkStart w:id="665" w:name="_Toc30928020_0"/>
      <w:bookmarkStart w:id="666" w:name="_Toc30916937_0"/>
      <w:bookmarkStart w:id="667" w:name="RG_MARKER_9051_0"/>
      <w:bookmarkStart w:id="668" w:name="RG_MARKER_8504_0"/>
      <w:bookmarkStart w:id="669" w:name="RG_MARKER_8540_0"/>
      <w:r>
        <w:t>Section 2: Revisions to outcomes and planned performance</w:t>
      </w:r>
      <w:bookmarkEnd w:id="659"/>
      <w:bookmarkEnd w:id="660"/>
      <w:bookmarkEnd w:id="661"/>
      <w:bookmarkEnd w:id="662"/>
      <w:bookmarkEnd w:id="663"/>
      <w:bookmarkEnd w:id="664"/>
      <w:bookmarkEnd w:id="665"/>
      <w:bookmarkEnd w:id="666"/>
      <w:bookmarkEnd w:id="667"/>
      <w:bookmarkEnd w:id="668"/>
      <w:bookmarkEnd w:id="669"/>
    </w:p>
    <w:p w14:paraId="264D3367" w14:textId="77777777" w:rsidR="00CC04A0" w:rsidRDefault="00CC04A0">
      <w:pPr>
        <w:pBdr>
          <w:top w:val="nil"/>
          <w:left w:val="nil"/>
          <w:bottom w:val="nil"/>
          <w:right w:val="nil"/>
          <w:between w:val="nil"/>
          <w:bar w:val="nil"/>
        </w:pBdr>
      </w:pPr>
    </w:p>
    <w:p w14:paraId="7AB9B9B3" w14:textId="77777777" w:rsidR="007D76B1" w:rsidRPr="005805DF" w:rsidRDefault="00615E4B" w:rsidP="00FA7AF4">
      <w:pPr>
        <w:pStyle w:val="Heading3"/>
        <w:pBdr>
          <w:top w:val="nil"/>
          <w:left w:val="nil"/>
          <w:bottom w:val="nil"/>
          <w:right w:val="nil"/>
          <w:between w:val="nil"/>
          <w:bar w:val="nil"/>
        </w:pBdr>
        <w:spacing w:before="120" w:after="120"/>
        <w:rPr>
          <w:smallCaps w:val="0"/>
          <w:sz w:val="22"/>
          <w:szCs w:val="22"/>
        </w:rPr>
      </w:pPr>
      <w:bookmarkStart w:id="670" w:name="RG_MARKER_2469"/>
      <w:bookmarkStart w:id="671" w:name="RG_MARKER_2222"/>
      <w:bookmarkStart w:id="672" w:name="_Toc210703215_2"/>
      <w:bookmarkStart w:id="673" w:name="_Toc210698433_2"/>
      <w:bookmarkStart w:id="674" w:name="_Toc210646454_2"/>
      <w:bookmarkStart w:id="675" w:name="_Toc112137901_2"/>
      <w:bookmarkStart w:id="676" w:name="_Toc112137879_2"/>
      <w:bookmarkStart w:id="677" w:name="_Toc112212061_2"/>
      <w:bookmarkStart w:id="678" w:name="_Toc112211967_2"/>
      <w:bookmarkStart w:id="679" w:name="_Toc79467820_2"/>
      <w:bookmarkStart w:id="680" w:name="_Toc79406118_2"/>
      <w:bookmarkStart w:id="681" w:name="_Toc77998689_2"/>
      <w:bookmarkStart w:id="682" w:name="_Toc23563437_2"/>
      <w:bookmarkStart w:id="683" w:name="_Toc23560143_2"/>
      <w:bookmarkStart w:id="684" w:name="_Toc23559675_2"/>
      <w:bookmarkStart w:id="685" w:name="_Toc23559388_2"/>
      <w:bookmarkStart w:id="686" w:name="_Toc23559354_2"/>
      <w:bookmarkStart w:id="687" w:name="_Toc491773296_2"/>
      <w:bookmarkStart w:id="688" w:name="_Toc491771721_2"/>
      <w:bookmarkStart w:id="689" w:name="_Toc491032329_2"/>
      <w:bookmarkStart w:id="690" w:name="_Toc491032222_2"/>
      <w:bookmarkStart w:id="691" w:name="_Toc491032114_2"/>
      <w:bookmarkStart w:id="692" w:name="_Toc491031941_2"/>
      <w:bookmarkStart w:id="693" w:name="_Toc491031354_2"/>
      <w:bookmarkStart w:id="694" w:name="_Toc491030791_2"/>
      <w:bookmarkStart w:id="695" w:name="_Toc491030332_2"/>
      <w:bookmarkStart w:id="696" w:name="_Toc491029243_2"/>
      <w:bookmarkStart w:id="697" w:name="_Toc491015099_2"/>
      <w:bookmarkStart w:id="698" w:name="_Toc491014952_2"/>
      <w:bookmarkStart w:id="699" w:name="_Toc491014772_2"/>
      <w:bookmarkStart w:id="700" w:name="_Toc491014630_2"/>
      <w:bookmarkStart w:id="701" w:name="_Toc490972410_2"/>
      <w:bookmarkStart w:id="702" w:name="_Toc449255766_2"/>
      <w:bookmarkStart w:id="703" w:name="_Toc436625446_2"/>
      <w:bookmarkStart w:id="704" w:name="_Toc436624145_2"/>
      <w:r w:rsidRPr="005805DF">
        <w:rPr>
          <w:smallCaps w:val="0"/>
          <w:sz w:val="22"/>
          <w:szCs w:val="22"/>
        </w:rPr>
        <w:t>2.1</w:t>
      </w:r>
      <w:bookmarkEnd w:id="670"/>
      <w:bookmarkEnd w:id="671"/>
      <w:r w:rsidRPr="005805DF">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C04A0" w14:paraId="62ED49AD" w14:textId="77777777" w:rsidTr="003F0344">
        <w:tc>
          <w:tcPr>
            <w:tcW w:w="7713" w:type="dxa"/>
            <w:tcBorders>
              <w:top w:val="single" w:sz="2" w:space="0" w:color="auto"/>
              <w:left w:val="single" w:sz="2" w:space="0" w:color="auto"/>
              <w:bottom w:val="single" w:sz="2" w:space="0" w:color="auto"/>
              <w:right w:val="single" w:sz="2" w:space="0" w:color="auto"/>
            </w:tcBorders>
            <w:shd w:val="clear" w:color="auto" w:fill="E6E6E6"/>
            <w:hideMark/>
          </w:tcP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14:paraId="42160C93" w14:textId="77777777" w:rsidR="00DB6F70" w:rsidRDefault="00615E4B" w:rsidP="001E41A3">
            <w:pPr>
              <w:pStyle w:val="TableColumnHeadingLeft"/>
              <w:pBdr>
                <w:top w:val="nil"/>
                <w:left w:val="nil"/>
                <w:bottom w:val="nil"/>
                <w:right w:val="nil"/>
                <w:between w:val="nil"/>
                <w:bar w:val="nil"/>
              </w:pBdr>
            </w:pPr>
            <w:r w:rsidRPr="001E41A3">
              <w:rPr>
                <w:sz w:val="22"/>
                <w:szCs w:val="22"/>
              </w:rPr>
              <w:t xml:space="preserve">Outcome 1: </w:t>
            </w:r>
            <w:r w:rsidR="0017148D" w:rsidRPr="001E41A3">
              <w:rPr>
                <w:sz w:val="22"/>
                <w:szCs w:val="22"/>
              </w:rPr>
              <w:t>The formulation and making of auditing and assurance standards that are used by auditors of the Australian entity financial reports or other auditing and assurance engagements</w:t>
            </w:r>
          </w:p>
        </w:tc>
      </w:tr>
    </w:tbl>
    <w:p w14:paraId="44306FBA" w14:textId="77777777" w:rsidR="003F0344" w:rsidRDefault="003F0344" w:rsidP="00FE3D8E">
      <w:pPr>
        <w:pBdr>
          <w:top w:val="nil"/>
          <w:left w:val="nil"/>
          <w:bottom w:val="nil"/>
          <w:right w:val="nil"/>
          <w:between w:val="nil"/>
          <w:bar w:val="nil"/>
        </w:pBdr>
        <w:spacing w:after="20" w:line="240" w:lineRule="auto"/>
        <w:rPr>
          <w:rFonts w:ascii="Arial" w:hAnsi="Arial" w:cs="Arial"/>
          <w:b/>
        </w:rPr>
      </w:pPr>
    </w:p>
    <w:p w14:paraId="113B1268" w14:textId="77777777" w:rsidR="00FE3D8E" w:rsidRPr="00E74278" w:rsidRDefault="00615E4B" w:rsidP="00E74278">
      <w:pPr>
        <w:pStyle w:val="NoSpacing"/>
        <w:pBdr>
          <w:top w:val="nil"/>
          <w:left w:val="nil"/>
          <w:bottom w:val="nil"/>
          <w:right w:val="nil"/>
          <w:between w:val="nil"/>
          <w:bar w:val="nil"/>
        </w:pBdr>
        <w:rPr>
          <w:rFonts w:ascii="Arial" w:hAnsi="Arial" w:cs="Arial"/>
          <w:b/>
          <w:bCs/>
          <w:i/>
          <w:iCs/>
        </w:rPr>
      </w:pPr>
      <w:r w:rsidRPr="00E74278">
        <w:rPr>
          <w:rFonts w:ascii="Arial" w:hAnsi="Arial" w:cs="Arial"/>
          <w:b/>
          <w:bCs/>
          <w:i/>
          <w:iCs/>
        </w:rPr>
        <w:t>Budgeted expenses for Outcome 1</w:t>
      </w:r>
    </w:p>
    <w:p w14:paraId="223DDF79" w14:textId="77777777" w:rsidR="00FE3D8E" w:rsidRPr="00FA7AF4" w:rsidRDefault="00615E4B" w:rsidP="00FA7AF4">
      <w:pPr>
        <w:pBdr>
          <w:top w:val="nil"/>
          <w:left w:val="nil"/>
          <w:bottom w:val="nil"/>
          <w:right w:val="nil"/>
          <w:between w:val="nil"/>
          <w:bar w:val="nil"/>
        </w:pBdr>
        <w:spacing w:before="240" w:line="240" w:lineRule="exact"/>
        <w:jc w:val="left"/>
        <w:rPr>
          <w:sz w:val="19"/>
          <w:szCs w:val="19"/>
        </w:rPr>
      </w:pPr>
      <w:r w:rsidRPr="00FA7AF4">
        <w:rPr>
          <w:sz w:val="19"/>
          <w:szCs w:val="19"/>
        </w:rPr>
        <w:t>This table shows how much AUASB intends to spend (on an accrual basis) on achieving the outcome, broken down by program, as well as by Administered and Departmental funding sources.</w:t>
      </w:r>
    </w:p>
    <w:p w14:paraId="3AB2E792" w14:textId="77777777" w:rsidR="006D52DB" w:rsidRPr="00E74278" w:rsidRDefault="00615E4B" w:rsidP="00E74278">
      <w:pPr>
        <w:pStyle w:val="NoSpacing"/>
        <w:pBdr>
          <w:top w:val="nil"/>
          <w:left w:val="nil"/>
          <w:bottom w:val="nil"/>
          <w:right w:val="nil"/>
          <w:between w:val="nil"/>
          <w:bar w:val="nil"/>
        </w:pBdr>
        <w:rPr>
          <w:rFonts w:ascii="Arial" w:hAnsi="Arial" w:cs="Arial"/>
          <w:b/>
          <w:bCs/>
        </w:rPr>
      </w:pPr>
      <w:r w:rsidRPr="00E74278">
        <w:rPr>
          <w:rFonts w:ascii="Arial" w:hAnsi="Arial" w:cs="Arial"/>
          <w:b/>
          <w:bCs/>
        </w:rPr>
        <w:t>Table 2.1.1: Budgeted expenses for Outcome 1</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1F6AFCF1" w14:textId="77777777" w:rsidTr="00334E74">
        <w:trPr>
          <w:trHeight w:val="480"/>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7C6A91D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The formulation and making of auditing and assurance standards that are used by auditors of the Australian entity financial reports or other auditing and assurance engagements</w:t>
            </w:r>
          </w:p>
        </w:tc>
      </w:tr>
      <w:tr w:rsidR="00CC04A0" w14:paraId="47EB559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center"/>
          </w:tcPr>
          <w:p w14:paraId="667676CD"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9B87A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5490C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3E7B4A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AE579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06D20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57D031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5E3EBD5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center"/>
          </w:tcPr>
          <w:p w14:paraId="2A3FD827"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E5416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AF102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AE777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CCDE8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26380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E47C3C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7F21CC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 Office of the Auditing and Assurance Standards Board</w:t>
            </w:r>
          </w:p>
        </w:tc>
      </w:tr>
      <w:tr w:rsidR="00CC04A0" w14:paraId="164A580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722EAB4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6E3BB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6F5521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5C07A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9FCD0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8909D1" w14:textId="77777777" w:rsidR="00CC04A0" w:rsidRDefault="00CC04A0">
            <w:pPr>
              <w:spacing w:after="0" w:line="240" w:lineRule="auto"/>
              <w:jc w:val="right"/>
              <w:rPr>
                <w:rFonts w:ascii="Arial" w:eastAsia="Arial" w:hAnsi="Arial" w:cs="Arial"/>
                <w:color w:val="000000"/>
              </w:rPr>
            </w:pPr>
          </w:p>
        </w:tc>
      </w:tr>
      <w:tr w:rsidR="00CC04A0" w14:paraId="2AA300D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40" w:type="dxa"/>
              <w:right w:w="40" w:type="dxa"/>
            </w:tcMar>
            <w:vAlign w:val="bottom"/>
          </w:tcPr>
          <w:p w14:paraId="3D204B8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AFF4A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EE72C8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A39A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07C0B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1CB98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2,278</w:t>
            </w:r>
          </w:p>
        </w:tc>
      </w:tr>
      <w:tr w:rsidR="00CC04A0" w14:paraId="71618A4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4A64D68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Expenses not requiring appropriation in  </w:t>
            </w:r>
          </w:p>
          <w:p w14:paraId="1987EF3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(a)</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F1AE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8D2B9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1EDB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5D814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98FE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139</w:t>
            </w:r>
          </w:p>
        </w:tc>
      </w:tr>
      <w:tr w:rsidR="00CC04A0" w14:paraId="6A340C2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46035ED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5A91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F8EF5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3,032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7CD9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A215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2C86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2,417</w:t>
            </w:r>
          </w:p>
        </w:tc>
      </w:tr>
      <w:tr w:rsidR="00CC04A0" w14:paraId="352E50B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9C2D7C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DC120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FAC8D9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C13EE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97552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A976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2,417</w:t>
            </w:r>
          </w:p>
        </w:tc>
      </w:tr>
      <w:tr w:rsidR="00CC04A0" w14:paraId="6D76BEB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4CDB0CD0"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A87785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A20168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0CA44B"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0778A8"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ACB3B4" w14:textId="77777777" w:rsidR="00CC04A0" w:rsidRDefault="00CC04A0">
            <w:pPr>
              <w:spacing w:after="0" w:line="240" w:lineRule="auto"/>
              <w:jc w:val="right"/>
              <w:rPr>
                <w:rFonts w:ascii="Arial" w:eastAsia="Arial" w:hAnsi="Arial" w:cs="Arial"/>
                <w:b/>
                <w:color w:val="000000"/>
              </w:rPr>
            </w:pPr>
          </w:p>
        </w:tc>
      </w:tr>
      <w:tr w:rsidR="00CC04A0" w14:paraId="46167CB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7F7FEA91"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956A6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tc>
        <w:tc>
          <w:tcPr>
            <w:tcW w:w="915" w:type="dxa"/>
            <w:tcBorders>
              <w:top w:val="single" w:sz="4" w:space="0" w:color="000000"/>
              <w:left w:val="nil"/>
              <w:bottom w:val="single" w:sz="4" w:space="0" w:color="000000"/>
              <w:right w:val="nil"/>
              <w:tl2br w:val="nil"/>
              <w:tr2bl w:val="nil"/>
            </w:tcBorders>
            <w:shd w:val="clear" w:color="FFFFFF" w:fill="EAEAEA"/>
            <w:noWrap/>
            <w:tcMar>
              <w:left w:w="40" w:type="dxa"/>
              <w:right w:w="40" w:type="dxa"/>
            </w:tcMar>
            <w:vAlign w:val="bottom"/>
          </w:tcPr>
          <w:p w14:paraId="3C3A7C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BEBF3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BA210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992F6E4" w14:textId="77777777" w:rsidR="00CC04A0" w:rsidRDefault="00CC04A0">
            <w:pPr>
              <w:spacing w:after="0" w:line="240" w:lineRule="auto"/>
              <w:jc w:val="right"/>
              <w:rPr>
                <w:rFonts w:ascii="Arial" w:eastAsia="Arial" w:hAnsi="Arial" w:cs="Arial"/>
                <w:color w:val="000000"/>
              </w:rPr>
            </w:pPr>
          </w:p>
        </w:tc>
      </w:tr>
      <w:tr w:rsidR="00CC04A0" w14:paraId="44081BA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7BC5EC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8D36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w:t>
            </w:r>
          </w:p>
        </w:tc>
        <w:tc>
          <w:tcPr>
            <w:tcW w:w="915" w:type="dxa"/>
            <w:tcBorders>
              <w:top w:val="single" w:sz="4" w:space="0" w:color="000000"/>
              <w:left w:val="nil"/>
              <w:bottom w:val="single" w:sz="4" w:space="0" w:color="000000"/>
              <w:right w:val="nil"/>
              <w:tl2br w:val="nil"/>
              <w:tr2bl w:val="nil"/>
            </w:tcBorders>
            <w:shd w:val="clear" w:color="FFFFFF" w:fill="EAEAEA"/>
            <w:noWrap/>
            <w:tcMar>
              <w:left w:w="40" w:type="dxa"/>
              <w:right w:w="100" w:type="dxa"/>
            </w:tcMar>
            <w:vAlign w:val="bottom"/>
          </w:tcPr>
          <w:p w14:paraId="0460C7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FD26DB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6C7D4C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B39D0B3" w14:textId="77777777" w:rsidR="00CC04A0" w:rsidRDefault="00CC04A0">
            <w:pPr>
              <w:spacing w:after="0" w:line="240" w:lineRule="auto"/>
              <w:jc w:val="right"/>
              <w:rPr>
                <w:rFonts w:ascii="Arial" w:eastAsia="Arial" w:hAnsi="Arial" w:cs="Arial"/>
                <w:color w:val="000000"/>
              </w:rPr>
            </w:pPr>
          </w:p>
        </w:tc>
      </w:tr>
    </w:tbl>
    <w:p w14:paraId="061A7B9E" w14:textId="77777777" w:rsidR="0017148D" w:rsidRDefault="00615E4B" w:rsidP="0017148D">
      <w:pPr>
        <w:pStyle w:val="ChartandTableFootnoteAlpha"/>
        <w:keepNext w:val="0"/>
        <w:keepLines w:val="0"/>
        <w:numPr>
          <w:ilvl w:val="0"/>
          <w:numId w:val="31"/>
        </w:numPr>
        <w:pBdr>
          <w:top w:val="nil"/>
          <w:left w:val="nil"/>
          <w:bottom w:val="nil"/>
          <w:right w:val="nil"/>
          <w:between w:val="nil"/>
          <w:bar w:val="nil"/>
        </w:pBdr>
        <w:spacing w:before="72" w:line="240" w:lineRule="auto"/>
        <w:jc w:val="left"/>
      </w:pPr>
      <w:r>
        <w:t>Expenses not requiring appropriation in the Budget year are made up of depreciation / amortisation expenses, make good expenses, audit fees and services free of charge.</w:t>
      </w:r>
    </w:p>
    <w:p w14:paraId="4104FF9D" w14:textId="77777777" w:rsidR="0017148D" w:rsidRDefault="00615E4B" w:rsidP="0017148D">
      <w:pPr>
        <w:pStyle w:val="ChartandTableFootnote"/>
        <w:keepLines/>
        <w:pBdr>
          <w:top w:val="nil"/>
          <w:left w:val="nil"/>
          <w:bottom w:val="nil"/>
          <w:right w:val="nil"/>
          <w:between w:val="nil"/>
          <w:bar w:val="nil"/>
        </w:pBdr>
        <w:tabs>
          <w:tab w:val="clear" w:pos="284"/>
        </w:tabs>
        <w:spacing w:before="72"/>
        <w:rPr>
          <w:rFonts w:eastAsia="Times New Roman" w:cs="Times New Roman"/>
          <w:color w:val="auto"/>
          <w:szCs w:val="20"/>
          <w:lang w:val="en-AU" w:eastAsia="en-AU"/>
        </w:rPr>
      </w:pPr>
      <w:r>
        <w:rPr>
          <w:rFonts w:eastAsia="Times New Roman" w:cs="Times New Roman"/>
          <w:color w:val="auto"/>
          <w:szCs w:val="20"/>
          <w:lang w:val="en-AU" w:eastAsia="en-AU"/>
        </w:rPr>
        <w:t>Note: Departmental appropriation splits and totals are indicative estimates and may change in the course of the budget year as government priorities change.</w:t>
      </w:r>
    </w:p>
    <w:p w14:paraId="77CF121C" w14:textId="77777777" w:rsidR="00A21B19" w:rsidRDefault="00615E4B" w:rsidP="007658B0">
      <w:pPr>
        <w:pBdr>
          <w:top w:val="nil"/>
          <w:left w:val="nil"/>
          <w:bottom w:val="nil"/>
          <w:right w:val="nil"/>
          <w:between w:val="nil"/>
          <w:bar w:val="nil"/>
        </w:pBdr>
        <w:spacing w:after="0"/>
        <w:rPr>
          <w:rStyle w:val="Hyperlink"/>
        </w:rPr>
      </w:pPr>
      <w:r>
        <w:t xml:space="preserve"> </w:t>
      </w:r>
    </w:p>
    <w:p w14:paraId="5DF6A179" w14:textId="77777777" w:rsidR="009D2292" w:rsidRDefault="00615E4B" w:rsidP="009D2292">
      <w:pPr>
        <w:pStyle w:val="Heading2-TOC"/>
        <w:pageBreakBefore/>
        <w:pBdr>
          <w:top w:val="nil"/>
          <w:left w:val="nil"/>
          <w:bottom w:val="nil"/>
          <w:right w:val="nil"/>
          <w:between w:val="nil"/>
          <w:bar w:val="nil"/>
        </w:pBdr>
      </w:pPr>
      <w:bookmarkStart w:id="705" w:name="RG_MARKER_2438"/>
      <w:bookmarkStart w:id="706" w:name="RG_MARKER_2052"/>
      <w:bookmarkStart w:id="707" w:name="RG_MARKER_2109"/>
      <w:bookmarkStart w:id="708" w:name="_Toc112137880_1"/>
      <w:bookmarkStart w:id="709" w:name="_Toc112137902_1"/>
      <w:bookmarkStart w:id="710" w:name="_Toc210646455_1"/>
      <w:bookmarkStart w:id="711" w:name="_Toc210698434_1"/>
      <w:bookmarkStart w:id="712" w:name="_Toc210703217_1"/>
      <w:bookmarkStart w:id="713" w:name="_Toc58516313_1"/>
      <w:bookmarkStart w:id="714" w:name="_Toc143309827_0"/>
      <w:bookmarkStart w:id="715" w:name="OLE_LINK8_0"/>
      <w:bookmarkStart w:id="716" w:name="OLE_LINK7_0"/>
      <w:r>
        <w:t>Section 3</w:t>
      </w:r>
      <w:bookmarkStart w:id="717" w:name="_Toc449255782_2"/>
      <w:bookmarkStart w:id="718" w:name="_Toc446237038_2"/>
      <w:bookmarkStart w:id="719" w:name="_Toc436625460_2"/>
      <w:bookmarkStart w:id="720" w:name="_Toc436624159_2"/>
      <w:bookmarkEnd w:id="705"/>
      <w:bookmarkEnd w:id="706"/>
      <w:bookmarkEnd w:id="707"/>
      <w:r>
        <w:t>: Special account flows and budgeted financial statements</w:t>
      </w:r>
      <w:bookmarkStart w:id="721" w:name="_Toc210703218_2"/>
      <w:bookmarkStart w:id="722" w:name="_Toc190682533_2"/>
      <w:bookmarkStart w:id="723" w:name="_Toc190682316_2"/>
      <w:bookmarkEnd w:id="708"/>
      <w:bookmarkEnd w:id="709"/>
      <w:bookmarkEnd w:id="710"/>
      <w:bookmarkEnd w:id="711"/>
      <w:bookmarkEnd w:id="712"/>
      <w:bookmarkEnd w:id="713"/>
      <w:bookmarkEnd w:id="717"/>
      <w:bookmarkEnd w:id="718"/>
      <w:bookmarkEnd w:id="719"/>
      <w:bookmarkEnd w:id="720"/>
    </w:p>
    <w:p w14:paraId="599D8EF9" w14:textId="77777777" w:rsidR="009D2292" w:rsidRPr="00AC55CC" w:rsidRDefault="00615E4B" w:rsidP="009D2292">
      <w:pPr>
        <w:pStyle w:val="Heading3"/>
        <w:keepLines w:val="0"/>
        <w:pBdr>
          <w:top w:val="nil"/>
          <w:left w:val="nil"/>
          <w:bottom w:val="nil"/>
          <w:right w:val="nil"/>
          <w:between w:val="nil"/>
          <w:bar w:val="nil"/>
        </w:pBdr>
        <w:spacing w:before="120" w:after="120"/>
        <w:rPr>
          <w:smallCaps w:val="0"/>
          <w:sz w:val="22"/>
        </w:rPr>
      </w:pPr>
      <w:bookmarkStart w:id="724" w:name="_Toc58516314"/>
      <w:bookmarkStart w:id="725" w:name="_Toc531095071_0"/>
      <w:r>
        <w:rPr>
          <w:rFonts w:ascii="Arial Bold" w:hAnsi="Arial Bold"/>
          <w:smallCaps w:val="0"/>
          <w:sz w:val="22"/>
          <w:lang w:val="x-none"/>
        </w:rPr>
        <w:t>3.1</w:t>
      </w:r>
      <w:r>
        <w:rPr>
          <w:rFonts w:ascii="Arial Bold" w:hAnsi="Arial Bold"/>
          <w:smallCaps w:val="0"/>
          <w:sz w:val="22"/>
          <w:lang w:val="x-none"/>
        </w:rPr>
        <w:tab/>
      </w:r>
      <w:bookmarkEnd w:id="721"/>
      <w:bookmarkEnd w:id="722"/>
      <w:bookmarkEnd w:id="723"/>
      <w:r>
        <w:rPr>
          <w:rFonts w:ascii="Arial Bold" w:hAnsi="Arial Bold"/>
          <w:smallCaps w:val="0"/>
          <w:sz w:val="22"/>
          <w:lang w:val="x-none"/>
        </w:rPr>
        <w:t>Special account flows</w:t>
      </w:r>
      <w:bookmarkEnd w:id="724"/>
      <w:bookmarkEnd w:id="725"/>
      <w:r w:rsidR="00AC55CC">
        <w:rPr>
          <w:rFonts w:ascii="Arial Bold" w:hAnsi="Arial Bold"/>
          <w:smallCaps w:val="0"/>
          <w:sz w:val="22"/>
        </w:rPr>
        <w:t xml:space="preserve"> and balances</w:t>
      </w:r>
    </w:p>
    <w:p w14:paraId="0C82D581" w14:textId="77777777" w:rsidR="009D2292" w:rsidRDefault="00615E4B" w:rsidP="009D2292">
      <w:pPr>
        <w:pStyle w:val="Heading4"/>
        <w:keepLines w:val="0"/>
        <w:pBdr>
          <w:top w:val="nil"/>
          <w:left w:val="nil"/>
          <w:bottom w:val="nil"/>
          <w:right w:val="nil"/>
          <w:between w:val="nil"/>
          <w:bar w:val="nil"/>
        </w:pBdr>
        <w:spacing w:before="0"/>
        <w:rPr>
          <w:bCs w:val="0"/>
          <w:lang w:val="x-none"/>
        </w:rPr>
      </w:pPr>
      <w:r>
        <w:rPr>
          <w:bCs w:val="0"/>
          <w:sz w:val="20"/>
          <w:lang w:val="x-none"/>
        </w:rPr>
        <w:t>Estimates of special account flows</w:t>
      </w:r>
      <w:bookmarkEnd w:id="714"/>
      <w:bookmarkEnd w:id="715"/>
      <w:bookmarkEnd w:id="716"/>
    </w:p>
    <w:p w14:paraId="124570AF" w14:textId="77777777" w:rsidR="00FE189F" w:rsidRPr="00577C63" w:rsidRDefault="00615E4B" w:rsidP="00577C63">
      <w:pPr>
        <w:keepLines w:val="0"/>
        <w:pBdr>
          <w:top w:val="nil"/>
          <w:left w:val="nil"/>
          <w:bottom w:val="nil"/>
          <w:right w:val="nil"/>
          <w:between w:val="nil"/>
          <w:bar w:val="nil"/>
        </w:pBdr>
        <w:spacing w:before="240" w:line="240" w:lineRule="exact"/>
        <w:jc w:val="left"/>
        <w:rPr>
          <w:rFonts w:eastAsia="Calibri"/>
          <w:sz w:val="19"/>
          <w:szCs w:val="19"/>
          <w:lang w:eastAsia="en-US"/>
        </w:rPr>
      </w:pPr>
      <w:r>
        <w:rPr>
          <w:rFonts w:eastAsia="Calibri"/>
          <w:sz w:val="19"/>
          <w:szCs w:val="19"/>
          <w:lang w:eastAsia="en-US"/>
        </w:rPr>
        <w:t xml:space="preserve">The </w:t>
      </w:r>
      <w:r w:rsidRPr="00577C63">
        <w:rPr>
          <w:rFonts w:eastAsia="Calibri"/>
          <w:sz w:val="19"/>
          <w:szCs w:val="19"/>
          <w:lang w:eastAsia="en-US"/>
        </w:rPr>
        <w:t>AUASB</w:t>
      </w:r>
      <w:bookmarkStart w:id="726" w:name="_Hlk157103008"/>
      <w:bookmarkEnd w:id="726"/>
      <w:r w:rsidRPr="00577C63">
        <w:rPr>
          <w:rFonts w:eastAsia="Calibri"/>
          <w:sz w:val="19"/>
          <w:szCs w:val="19"/>
          <w:lang w:eastAsia="en-US"/>
        </w:rPr>
        <w:t xml:space="preserve"> has no special accounts.</w:t>
      </w:r>
    </w:p>
    <w:p w14:paraId="0D00B39B" w14:textId="77777777" w:rsidR="005B2053" w:rsidRPr="00741980" w:rsidRDefault="00615E4B" w:rsidP="00385A34">
      <w:pPr>
        <w:pStyle w:val="Heading3"/>
        <w:pBdr>
          <w:top w:val="nil"/>
          <w:left w:val="nil"/>
          <w:bottom w:val="nil"/>
          <w:right w:val="nil"/>
          <w:between w:val="nil"/>
          <w:bar w:val="nil"/>
        </w:pBdr>
        <w:spacing w:before="120" w:after="120"/>
        <w:rPr>
          <w:smallCaps w:val="0"/>
          <w:sz w:val="22"/>
          <w:szCs w:val="22"/>
        </w:rPr>
      </w:pPr>
      <w:bookmarkStart w:id="727" w:name="RG_MARKER_2237"/>
      <w:bookmarkStart w:id="728" w:name="RG_MARKER_2108"/>
      <w:bookmarkStart w:id="729" w:name="_Toc210703218_3"/>
      <w:bookmarkStart w:id="730" w:name="_Toc190682533_3"/>
      <w:bookmarkStart w:id="731" w:name="_Toc190682316_3"/>
      <w:r>
        <w:rPr>
          <w:smallCaps w:val="0"/>
          <w:sz w:val="22"/>
          <w:szCs w:val="22"/>
        </w:rPr>
        <w:t>3.2</w:t>
      </w:r>
      <w:bookmarkEnd w:id="727"/>
      <w:bookmarkEnd w:id="728"/>
      <w:r w:rsidRPr="00741980">
        <w:rPr>
          <w:smallCaps w:val="0"/>
          <w:sz w:val="22"/>
          <w:szCs w:val="22"/>
        </w:rPr>
        <w:tab/>
        <w:t>Budgeted financial statements</w:t>
      </w:r>
      <w:bookmarkEnd w:id="729"/>
      <w:bookmarkEnd w:id="730"/>
      <w:bookmarkEnd w:id="731"/>
    </w:p>
    <w:p w14:paraId="6EF70677" w14:textId="77777777" w:rsidR="0000614C" w:rsidRPr="00741980" w:rsidRDefault="00615E4B" w:rsidP="00385A34">
      <w:pPr>
        <w:pStyle w:val="Heading4"/>
        <w:pBdr>
          <w:top w:val="nil"/>
          <w:left w:val="nil"/>
          <w:bottom w:val="nil"/>
          <w:right w:val="nil"/>
          <w:between w:val="nil"/>
          <w:bar w:val="nil"/>
        </w:pBdr>
        <w:spacing w:before="0"/>
        <w:rPr>
          <w:sz w:val="20"/>
        </w:rPr>
      </w:pPr>
      <w:r>
        <w:rPr>
          <w:sz w:val="20"/>
        </w:rPr>
        <w:t>3.2</w:t>
      </w:r>
      <w:r w:rsidRPr="00741980">
        <w:rPr>
          <w:sz w:val="20"/>
        </w:rPr>
        <w:t>.1</w:t>
      </w:r>
      <w:r w:rsidRPr="00741980">
        <w:rPr>
          <w:sz w:val="20"/>
        </w:rPr>
        <w:tab/>
        <w:t>Analysis of budgeted financial statements</w:t>
      </w:r>
    </w:p>
    <w:p w14:paraId="15BFF62C" w14:textId="77777777" w:rsidR="00FD2884" w:rsidRPr="006F4F9D" w:rsidRDefault="00615E4B" w:rsidP="006F4F9D">
      <w:pPr>
        <w:pBdr>
          <w:top w:val="nil"/>
          <w:left w:val="nil"/>
          <w:bottom w:val="nil"/>
          <w:right w:val="nil"/>
          <w:between w:val="nil"/>
          <w:bar w:val="nil"/>
        </w:pBdr>
      </w:pPr>
      <w:r>
        <w:t>The AUASB is budgeting for a breakeven result in 2023-24.</w:t>
      </w:r>
    </w:p>
    <w:p w14:paraId="0053C20A" w14:textId="77777777" w:rsidR="006B6EF0" w:rsidRPr="00331EF4" w:rsidRDefault="00615E4B" w:rsidP="00331EF4">
      <w:pPr>
        <w:pStyle w:val="Heading4"/>
        <w:pBdr>
          <w:top w:val="nil"/>
          <w:left w:val="nil"/>
          <w:bottom w:val="nil"/>
          <w:right w:val="nil"/>
          <w:between w:val="nil"/>
          <w:bar w:val="nil"/>
        </w:pBdr>
        <w:spacing w:before="0"/>
        <w:rPr>
          <w:sz w:val="20"/>
        </w:rPr>
      </w:pPr>
      <w:bookmarkStart w:id="732" w:name="RG_MARKER_2511"/>
      <w:bookmarkStart w:id="733" w:name="RG_MARKER_2106"/>
      <w:r w:rsidRPr="00331EF4">
        <w:rPr>
          <w:sz w:val="20"/>
        </w:rPr>
        <w:t>3.2.2</w:t>
      </w:r>
      <w:bookmarkEnd w:id="732"/>
      <w:bookmarkEnd w:id="733"/>
      <w:r w:rsidRPr="00331EF4">
        <w:rPr>
          <w:sz w:val="20"/>
        </w:rPr>
        <w:tab/>
        <w:t>Budgeted financial statements</w:t>
      </w:r>
    </w:p>
    <w:p w14:paraId="2847BB1F" w14:textId="77777777" w:rsidR="005E7F55" w:rsidRPr="00E23C31" w:rsidRDefault="00615E4B" w:rsidP="00E23C31">
      <w:pPr>
        <w:pStyle w:val="NoSpacing"/>
        <w:pBdr>
          <w:top w:val="nil"/>
          <w:left w:val="nil"/>
          <w:bottom w:val="nil"/>
          <w:right w:val="nil"/>
          <w:between w:val="nil"/>
          <w:bar w:val="nil"/>
        </w:pBdr>
        <w:rPr>
          <w:rFonts w:ascii="Arial" w:hAnsi="Arial" w:cs="Arial"/>
          <w:b/>
          <w:bCs/>
        </w:rPr>
      </w:pPr>
      <w:r w:rsidRPr="00E23C31">
        <w:rPr>
          <w:rFonts w:ascii="Arial" w:hAnsi="Arial" w:cs="Arial"/>
          <w:b/>
          <w:bCs/>
        </w:rPr>
        <w:t>Table 3.2: Comprehensive income statement (showing net cost of services)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6B563CF5"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62E264A9"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23C8B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07CBFA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374BA39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BCECE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7CF93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162835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722CF63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666D696E"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E7286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A9E47F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053BD7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3D1A9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D56489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EBAD1C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1EDAE8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4CA30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517B376"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4CA73D"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B87BD1"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72E4A8" w14:textId="77777777" w:rsidR="00CC04A0" w:rsidRDefault="00CC04A0">
            <w:pPr>
              <w:spacing w:after="0" w:line="240" w:lineRule="auto"/>
              <w:jc w:val="right"/>
              <w:rPr>
                <w:rFonts w:ascii="Arial" w:eastAsia="Arial" w:hAnsi="Arial" w:cs="Arial"/>
                <w:b/>
                <w:color w:val="000000"/>
              </w:rPr>
            </w:pPr>
          </w:p>
        </w:tc>
      </w:tr>
      <w:tr w:rsidR="00CC04A0" w14:paraId="24E6370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00F9E5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39FC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58CD1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4AEC1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50B9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AF3C5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1,660</w:t>
            </w:r>
          </w:p>
        </w:tc>
      </w:tr>
      <w:tr w:rsidR="00CC04A0" w14:paraId="06A5C41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2ED8F53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43D5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972157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ADB3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C802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19CB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731</w:t>
            </w:r>
          </w:p>
        </w:tc>
      </w:tr>
      <w:tr w:rsidR="00CC04A0" w14:paraId="4ED0FC1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0618A9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0DA4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B5C97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2A8D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7FDA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CE9578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r>
      <w:tr w:rsidR="00CC04A0" w14:paraId="1BD90E0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264C56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F66E6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EF5C7F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3,032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05668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4,133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3B6FC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3B45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2,417</w:t>
            </w:r>
          </w:p>
        </w:tc>
      </w:tr>
      <w:tr w:rsidR="00CC04A0" w14:paraId="59055B6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0FB53F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D02FFF"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1CE35C1"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F13184"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0546EE"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7EF839" w14:textId="77777777" w:rsidR="00CC04A0" w:rsidRDefault="00CC04A0">
            <w:pPr>
              <w:spacing w:after="0" w:line="240" w:lineRule="auto"/>
              <w:jc w:val="right"/>
              <w:rPr>
                <w:rFonts w:ascii="Arial" w:eastAsia="Arial" w:hAnsi="Arial" w:cs="Arial"/>
                <w:b/>
                <w:color w:val="000000"/>
              </w:rPr>
            </w:pPr>
          </w:p>
        </w:tc>
      </w:tr>
      <w:tr w:rsidR="00CC04A0" w14:paraId="71C208E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D9151B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AF7DF2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23790B6"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B777E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7F8DF9"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5762DA6" w14:textId="77777777" w:rsidR="00CC04A0" w:rsidRDefault="00CC04A0">
            <w:pPr>
              <w:spacing w:after="0" w:line="240" w:lineRule="auto"/>
              <w:jc w:val="right"/>
              <w:rPr>
                <w:rFonts w:ascii="Arial" w:eastAsia="Arial" w:hAnsi="Arial" w:cs="Arial"/>
                <w:b/>
                <w:color w:val="000000"/>
              </w:rPr>
            </w:pPr>
          </w:p>
        </w:tc>
      </w:tr>
      <w:tr w:rsidR="00CC04A0" w14:paraId="206B3C0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BDB815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FD77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CD165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3247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E6A7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B582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w:t>
            </w:r>
          </w:p>
        </w:tc>
      </w:tr>
      <w:tr w:rsidR="00CC04A0" w14:paraId="02012C3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CEB5C5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4185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8BD15D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FBD3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EC47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811B4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w:t>
            </w:r>
          </w:p>
        </w:tc>
      </w:tr>
      <w:tr w:rsidR="00CC04A0" w14:paraId="572E010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20A329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449B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F1A3E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E8BC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8DCB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CA26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w:t>
            </w:r>
          </w:p>
        </w:tc>
      </w:tr>
      <w:tr w:rsidR="00CC04A0" w14:paraId="5F82DA9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1AE9EAB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1ADF514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3D7A2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(2,587)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5847C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6AE823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(4,013)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FC5206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87946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(2,304)</w:t>
            </w:r>
          </w:p>
        </w:tc>
      </w:tr>
      <w:tr w:rsidR="00CC04A0" w14:paraId="47AA505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A07AA0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1338C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375B0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F02F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4CCC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445C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2,278</w:t>
            </w:r>
          </w:p>
        </w:tc>
      </w:tr>
      <w:tr w:rsidR="00CC04A0" w14:paraId="7CAB7EB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6BD7ED5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55B9327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CD1F5D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DD127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BE71C0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2AD6D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27FD2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r>
      <w:tr w:rsidR="00CC04A0" w14:paraId="1D1B26C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A2A165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BA7035C"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7138A368"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4E1B57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1FB19E8"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91D88F0" w14:textId="77777777" w:rsidR="00CC04A0" w:rsidRDefault="00CC04A0">
            <w:pPr>
              <w:spacing w:after="0" w:line="240" w:lineRule="auto"/>
              <w:jc w:val="right"/>
              <w:rPr>
                <w:rFonts w:ascii="Arial" w:eastAsia="Arial" w:hAnsi="Arial" w:cs="Arial"/>
                <w:b/>
                <w:color w:val="000000"/>
              </w:rPr>
            </w:pPr>
          </w:p>
        </w:tc>
      </w:tr>
      <w:tr w:rsidR="00CC04A0" w14:paraId="5536A22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5AA49C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0DD095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ABC5B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71696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89D659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94F608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4F46EA9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BF7E28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5FBB050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24BCB42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765861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37AE198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2D15E7F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3C7006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30B949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r>
    </w:tbl>
    <w:p w14:paraId="6EA2197D" w14:textId="77777777" w:rsidR="005E7F55" w:rsidRDefault="00615E4B" w:rsidP="005A42C9">
      <w:pPr>
        <w:pBdr>
          <w:top w:val="nil"/>
          <w:left w:val="nil"/>
          <w:bottom w:val="nil"/>
          <w:right w:val="nil"/>
          <w:between w:val="nil"/>
          <w:bar w:val="nil"/>
        </w:pBdr>
        <w:spacing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5BB8B590" w14:textId="77777777" w:rsidR="004D1A5A" w:rsidRDefault="00615E4B">
      <w:pPr>
        <w:keepLines w:val="0"/>
        <w:pBdr>
          <w:top w:val="nil"/>
          <w:left w:val="nil"/>
          <w:bottom w:val="nil"/>
          <w:right w:val="nil"/>
          <w:between w:val="nil"/>
          <w:bar w:val="nil"/>
        </w:pBdr>
        <w:spacing w:after="200" w:line="276" w:lineRule="auto"/>
        <w:jc w:val="left"/>
        <w:rPr>
          <w:b/>
          <w:bCs/>
        </w:rPr>
      </w:pPr>
      <w:r>
        <w:rPr>
          <w:b/>
          <w:bCs/>
          <w:sz w:val="16"/>
        </w:rPr>
        <w:br w:type="page"/>
      </w:r>
    </w:p>
    <w:p w14:paraId="581A378B" w14:textId="77777777" w:rsidR="005E7F55" w:rsidRPr="004D1A5A" w:rsidRDefault="00615E4B" w:rsidP="004D1A5A">
      <w:pPr>
        <w:pStyle w:val="NoSpacing"/>
        <w:pBdr>
          <w:top w:val="nil"/>
          <w:left w:val="nil"/>
          <w:bottom w:val="nil"/>
          <w:right w:val="nil"/>
          <w:between w:val="nil"/>
          <w:bar w:val="nil"/>
        </w:pBdr>
        <w:rPr>
          <w:rFonts w:ascii="Arial" w:hAnsi="Arial" w:cs="Arial"/>
          <w:b/>
          <w:bCs/>
          <w:smallCaps/>
        </w:rPr>
      </w:pPr>
      <w:r w:rsidRPr="004D1A5A">
        <w:rPr>
          <w:rFonts w:ascii="Arial" w:hAnsi="Arial" w:cs="Arial"/>
          <w:b/>
          <w:bCs/>
        </w:rPr>
        <w:t>Table 3.3: Budgeted departmental balance sheet (as at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2DF17063"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00D1AE5C"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71AB1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260EB6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1D6BC3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A32C1C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840E2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C40D3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674ED89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22714B0D"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F58F7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431547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227442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1265E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180A89A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0E136E6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6D77F9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472EF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9E22C9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D4D1A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7AD93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ECEB81" w14:textId="77777777" w:rsidR="00CC04A0" w:rsidRDefault="00CC04A0">
            <w:pPr>
              <w:spacing w:after="0" w:line="240" w:lineRule="auto"/>
              <w:jc w:val="right"/>
              <w:rPr>
                <w:rFonts w:ascii="Arial" w:eastAsia="Arial" w:hAnsi="Arial" w:cs="Arial"/>
                <w:color w:val="000000"/>
              </w:rPr>
            </w:pPr>
          </w:p>
        </w:tc>
      </w:tr>
      <w:tr w:rsidR="00CC04A0" w14:paraId="10C2489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A7E7A2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1FCCE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C04AB5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2EC26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EE5213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382A7A" w14:textId="77777777" w:rsidR="00CC04A0" w:rsidRDefault="00CC04A0">
            <w:pPr>
              <w:spacing w:after="0" w:line="240" w:lineRule="auto"/>
              <w:jc w:val="right"/>
              <w:rPr>
                <w:rFonts w:ascii="Arial" w:eastAsia="Arial" w:hAnsi="Arial" w:cs="Arial"/>
                <w:color w:val="000000"/>
              </w:rPr>
            </w:pPr>
          </w:p>
        </w:tc>
      </w:tr>
      <w:tr w:rsidR="00CC04A0" w14:paraId="75C837C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8677A2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4C63E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450EDC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BEFB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CBE9D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7A8E7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r>
      <w:tr w:rsidR="00CC04A0" w14:paraId="778932B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D11D86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A746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C3DE7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DD3D33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25B24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DA53F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939</w:t>
            </w:r>
          </w:p>
        </w:tc>
      </w:tr>
      <w:tr w:rsidR="00CC04A0" w14:paraId="7280C08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56C0A1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CB422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CB5EE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95C7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0C60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E920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1,008</w:t>
            </w:r>
          </w:p>
        </w:tc>
      </w:tr>
      <w:tr w:rsidR="00CC04A0" w14:paraId="00B310A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066373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61C3F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DA7223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D9337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9708C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38CA3B" w14:textId="77777777" w:rsidR="00CC04A0" w:rsidRDefault="00CC04A0">
            <w:pPr>
              <w:spacing w:after="0" w:line="240" w:lineRule="auto"/>
              <w:jc w:val="right"/>
              <w:rPr>
                <w:rFonts w:ascii="Arial" w:eastAsia="Arial" w:hAnsi="Arial" w:cs="Arial"/>
                <w:color w:val="000000"/>
              </w:rPr>
            </w:pPr>
          </w:p>
        </w:tc>
      </w:tr>
      <w:tr w:rsidR="00CC04A0" w14:paraId="1ABFFA5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0929AA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342E2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7FE60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C56F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40C2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6E83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w:t>
            </w:r>
          </w:p>
        </w:tc>
      </w:tr>
      <w:tr w:rsidR="00CC04A0" w14:paraId="763EC67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1F2D26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7EEF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FC7DC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6990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9DA16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EA40A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w:t>
            </w:r>
          </w:p>
        </w:tc>
      </w:tr>
      <w:tr w:rsidR="00CC04A0" w14:paraId="604153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6150B06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F8C2B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F7DC1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67B9B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FC25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45BB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111</w:t>
            </w:r>
          </w:p>
        </w:tc>
      </w:tr>
      <w:tr w:rsidR="00CC04A0" w14:paraId="43DBBCB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532F47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D9B8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1915BB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785D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AD0E1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02FE1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201</w:t>
            </w:r>
          </w:p>
        </w:tc>
      </w:tr>
      <w:tr w:rsidR="00CC04A0" w14:paraId="1CEEB73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FE3569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7E2C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67F4E6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EF759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7F40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DC56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1,209</w:t>
            </w:r>
          </w:p>
        </w:tc>
      </w:tr>
      <w:tr w:rsidR="00CC04A0" w14:paraId="23D1A06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CF8004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2FF70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824300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52E1F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B2C84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B8EFBA" w14:textId="77777777" w:rsidR="00CC04A0" w:rsidRDefault="00CC04A0">
            <w:pPr>
              <w:spacing w:after="0" w:line="240" w:lineRule="auto"/>
              <w:jc w:val="right"/>
              <w:rPr>
                <w:rFonts w:ascii="Arial" w:eastAsia="Arial" w:hAnsi="Arial" w:cs="Arial"/>
                <w:color w:val="000000"/>
              </w:rPr>
            </w:pPr>
          </w:p>
        </w:tc>
      </w:tr>
      <w:tr w:rsidR="00CC04A0" w14:paraId="3CC4440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C03E77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D280D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2A67B9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DF6F6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1C264D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9A36771" w14:textId="77777777" w:rsidR="00CC04A0" w:rsidRDefault="00CC04A0">
            <w:pPr>
              <w:spacing w:after="0" w:line="240" w:lineRule="auto"/>
              <w:jc w:val="right"/>
              <w:rPr>
                <w:rFonts w:ascii="Arial" w:eastAsia="Arial" w:hAnsi="Arial" w:cs="Arial"/>
                <w:color w:val="000000"/>
              </w:rPr>
            </w:pPr>
          </w:p>
        </w:tc>
      </w:tr>
      <w:tr w:rsidR="00CC04A0" w14:paraId="6236059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07187B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6F8D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88FBA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CF8482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F59FF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06BAB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241</w:t>
            </w:r>
          </w:p>
        </w:tc>
      </w:tr>
      <w:tr w:rsidR="00CC04A0" w14:paraId="6A1DF78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D80C55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1FC5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DDDBFA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0F0A8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134C6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6725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241</w:t>
            </w:r>
          </w:p>
        </w:tc>
      </w:tr>
      <w:tr w:rsidR="00CC04A0" w14:paraId="374649F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AACE18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551E2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D72D91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00460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8AD36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DE03D8" w14:textId="77777777" w:rsidR="00CC04A0" w:rsidRDefault="00CC04A0">
            <w:pPr>
              <w:spacing w:after="0" w:line="240" w:lineRule="auto"/>
              <w:jc w:val="right"/>
              <w:rPr>
                <w:rFonts w:ascii="Arial" w:eastAsia="Arial" w:hAnsi="Arial" w:cs="Arial"/>
                <w:color w:val="000000"/>
              </w:rPr>
            </w:pPr>
          </w:p>
        </w:tc>
      </w:tr>
      <w:tr w:rsidR="00CC04A0" w14:paraId="140E567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E91448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5FFC6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07541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D681B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06D6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76AB7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334</w:t>
            </w:r>
          </w:p>
        </w:tc>
      </w:tr>
      <w:tr w:rsidR="00CC04A0" w14:paraId="158D662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5190FB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D7CC78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70077E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042F7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9E70B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5770C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334</w:t>
            </w:r>
          </w:p>
        </w:tc>
      </w:tr>
      <w:tr w:rsidR="00CC04A0" w14:paraId="03474E6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C945E9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FE068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4D0EB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3B03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0D066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BC0CE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575</w:t>
            </w:r>
          </w:p>
        </w:tc>
      </w:tr>
      <w:tr w:rsidR="00CC04A0" w14:paraId="43590F1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6196F15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B5DBC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9BE8FC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9DCD2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D5576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8696E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r>
      <w:tr w:rsidR="00CC04A0" w14:paraId="76EBAE1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AA59F8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E5EFA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62701C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7C06A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18534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402C2D" w14:textId="77777777" w:rsidR="00CC04A0" w:rsidRDefault="00CC04A0">
            <w:pPr>
              <w:spacing w:after="0" w:line="240" w:lineRule="auto"/>
              <w:jc w:val="right"/>
              <w:rPr>
                <w:rFonts w:ascii="Arial" w:eastAsia="Arial" w:hAnsi="Arial" w:cs="Arial"/>
                <w:color w:val="000000"/>
              </w:rPr>
            </w:pPr>
          </w:p>
        </w:tc>
      </w:tr>
      <w:tr w:rsidR="00CC04A0" w14:paraId="7C0804D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81EA7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50CAFD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2C3D34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8D3FE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D97D7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8AE9147" w14:textId="77777777" w:rsidR="00CC04A0" w:rsidRDefault="00CC04A0">
            <w:pPr>
              <w:spacing w:after="0" w:line="240" w:lineRule="auto"/>
              <w:jc w:val="right"/>
              <w:rPr>
                <w:rFonts w:ascii="Arial" w:eastAsia="Arial" w:hAnsi="Arial" w:cs="Arial"/>
                <w:color w:val="000000"/>
              </w:rPr>
            </w:pPr>
          </w:p>
        </w:tc>
      </w:tr>
      <w:tr w:rsidR="00CC04A0" w14:paraId="18B3BF4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5AAF9BB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F527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0F27A4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14B1C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99B4C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D432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452</w:t>
            </w:r>
          </w:p>
        </w:tc>
      </w:tr>
      <w:tr w:rsidR="00CC04A0" w14:paraId="5DDB53B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42BD5A8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7546200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E471D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94E63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F5ADA5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767A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4053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182</w:t>
            </w:r>
          </w:p>
        </w:tc>
      </w:tr>
      <w:tr w:rsidR="00CC04A0" w14:paraId="3C1E1D3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227331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E038F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8F5873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5100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92DE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7F4F9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634</w:t>
            </w:r>
          </w:p>
        </w:tc>
      </w:tr>
      <w:tr w:rsidR="00CC04A0" w14:paraId="095C253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A5499E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A03C1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02DC8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6AD1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FB86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6ADAE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r>
    </w:tbl>
    <w:p w14:paraId="2F0C4DED" w14:textId="77777777" w:rsidR="005E7F55" w:rsidRDefault="00615E4B" w:rsidP="009A4E12">
      <w:pPr>
        <w:pBdr>
          <w:top w:val="nil"/>
          <w:left w:val="nil"/>
          <w:bottom w:val="nil"/>
          <w:right w:val="nil"/>
          <w:between w:val="nil"/>
          <w:bar w:val="nil"/>
        </w:pBdr>
        <w:spacing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0616579D" w14:textId="77777777" w:rsidR="005E7F55" w:rsidRPr="00844B84" w:rsidRDefault="00615E4B" w:rsidP="009A4E12">
      <w:pPr>
        <w:pBdr>
          <w:top w:val="nil"/>
          <w:left w:val="nil"/>
          <w:bottom w:val="nil"/>
          <w:right w:val="nil"/>
          <w:between w:val="nil"/>
          <w:bar w:val="nil"/>
        </w:pBdr>
        <w:spacing w:after="0" w:line="240" w:lineRule="auto"/>
        <w:ind w:left="142" w:hanging="142"/>
        <w:rPr>
          <w:rFonts w:ascii="Arial" w:eastAsia="Calibri" w:hAnsi="Arial" w:cs="Arial"/>
          <w:szCs w:val="16"/>
        </w:rPr>
      </w:pPr>
      <w:r w:rsidRPr="00844B84">
        <w:rPr>
          <w:rFonts w:ascii="Arial" w:eastAsia="Calibri" w:hAnsi="Arial" w:cs="Arial"/>
          <w:sz w:val="16"/>
          <w:szCs w:val="16"/>
        </w:rPr>
        <w:t>*</w:t>
      </w:r>
      <w:r w:rsidR="00915880" w:rsidRPr="00844B84">
        <w:rPr>
          <w:rFonts w:ascii="Arial" w:eastAsia="Calibri" w:hAnsi="Arial" w:cs="Arial"/>
          <w:sz w:val="16"/>
          <w:szCs w:val="16"/>
        </w:rPr>
        <w:t>Equity is the residual interest in assets after deduction of liabilities.</w:t>
      </w:r>
    </w:p>
    <w:p w14:paraId="222BE5B3" w14:textId="77777777" w:rsidR="005E7F55"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0917B855" w14:textId="77777777" w:rsidR="005E7F55" w:rsidRPr="004D1A5A" w:rsidRDefault="00615E4B" w:rsidP="004D1A5A">
      <w:pPr>
        <w:pStyle w:val="NoSpacing"/>
        <w:pBdr>
          <w:top w:val="nil"/>
          <w:left w:val="nil"/>
          <w:bottom w:val="nil"/>
          <w:right w:val="nil"/>
          <w:between w:val="nil"/>
          <w:bar w:val="nil"/>
        </w:pBdr>
        <w:rPr>
          <w:rFonts w:ascii="Arial" w:hAnsi="Arial" w:cs="Arial"/>
          <w:b/>
          <w:bCs/>
        </w:rPr>
      </w:pPr>
      <w:r w:rsidRPr="004D1A5A">
        <w:rPr>
          <w:rFonts w:ascii="Arial" w:hAnsi="Arial" w:cs="Arial"/>
          <w:b/>
          <w:bCs/>
        </w:rPr>
        <w:t>Table 3.4: Departmental statement of changes in equity – summary of movement (Budget year 2023­24)</w:t>
      </w:r>
    </w:p>
    <w:tbl>
      <w:tblPr>
        <w:tblStyle w:val="CDMRange1"/>
        <w:tblW w:w="7545" w:type="dxa"/>
        <w:tblLayout w:type="fixed"/>
        <w:tblLook w:val="0620" w:firstRow="1" w:lastRow="0" w:firstColumn="0" w:lastColumn="0" w:noHBand="1" w:noVBand="1"/>
      </w:tblPr>
      <w:tblGrid>
        <w:gridCol w:w="3225"/>
        <w:gridCol w:w="1440"/>
        <w:gridCol w:w="1440"/>
        <w:gridCol w:w="1440"/>
      </w:tblGrid>
      <w:tr w:rsidR="00CC04A0" w14:paraId="06265AA2" w14:textId="77777777" w:rsidTr="00334E74">
        <w:trPr>
          <w:trHeight w:val="675"/>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E07401C"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tcMar>
              <w:left w:w="40" w:type="dxa"/>
              <w:right w:w="40" w:type="dxa"/>
            </w:tcMar>
          </w:tcPr>
          <w:p w14:paraId="27336A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7A9B0B5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290F4713"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tcMar>
              <w:left w:w="40" w:type="dxa"/>
              <w:right w:w="40" w:type="dxa"/>
            </w:tcMar>
          </w:tcPr>
          <w:p w14:paraId="4A26738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402BC54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6A3C4B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1440" w:type="dxa"/>
            <w:tcBorders>
              <w:top w:val="single" w:sz="4" w:space="0" w:color="000000"/>
              <w:left w:val="nil"/>
              <w:bottom w:val="nil"/>
              <w:right w:val="nil"/>
              <w:tl2br w:val="nil"/>
              <w:tr2bl w:val="nil"/>
            </w:tcBorders>
            <w:shd w:val="clear" w:color="auto" w:fill="auto"/>
            <w:tcMar>
              <w:left w:w="40" w:type="dxa"/>
              <w:right w:w="40" w:type="dxa"/>
            </w:tcMar>
          </w:tcPr>
          <w:p w14:paraId="263984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07A5FE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equity </w:t>
            </w:r>
          </w:p>
        </w:tc>
      </w:tr>
      <w:tr w:rsidR="00CC04A0" w14:paraId="7750EEE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center"/>
          </w:tcPr>
          <w:p w14:paraId="086F9ACC"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single" w:sz="4" w:space="0" w:color="000000"/>
              <w:right w:val="nil"/>
              <w:tl2br w:val="nil"/>
              <w:tr2bl w:val="nil"/>
            </w:tcBorders>
            <w:shd w:val="clear" w:color="auto" w:fill="auto"/>
            <w:tcMar>
              <w:left w:w="40" w:type="dxa"/>
              <w:right w:w="40" w:type="dxa"/>
            </w:tcMar>
          </w:tcPr>
          <w:p w14:paraId="3C92427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tcMar>
              <w:left w:w="40" w:type="dxa"/>
              <w:right w:w="40" w:type="dxa"/>
            </w:tcMar>
          </w:tcPr>
          <w:p w14:paraId="520C14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tcMar>
              <w:left w:w="40" w:type="dxa"/>
              <w:right w:w="40" w:type="dxa"/>
            </w:tcMar>
          </w:tcPr>
          <w:p w14:paraId="3477E9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1CF0DC5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bottom"/>
          </w:tcPr>
          <w:p w14:paraId="76EB06A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2023</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6B784F"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F32C5F"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F9D86E" w14:textId="77777777" w:rsidR="00CC04A0" w:rsidRDefault="00CC04A0">
            <w:pPr>
              <w:spacing w:after="0" w:line="240" w:lineRule="auto"/>
              <w:jc w:val="right"/>
              <w:rPr>
                <w:rFonts w:ascii="Arial" w:eastAsia="Arial" w:hAnsi="Arial" w:cs="Arial"/>
                <w:color w:val="000000"/>
              </w:rPr>
            </w:pPr>
          </w:p>
        </w:tc>
      </w:tr>
      <w:tr w:rsidR="00CC04A0" w14:paraId="74B10C7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175" w:type="dxa"/>
              <w:right w:w="40" w:type="dxa"/>
            </w:tcMar>
            <w:vAlign w:val="bottom"/>
          </w:tcPr>
          <w:p w14:paraId="5F41C10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789832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1E62C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284</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4131F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350</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26E1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634</w:t>
            </w:r>
          </w:p>
        </w:tc>
      </w:tr>
      <w:tr w:rsidR="00CC04A0" w14:paraId="1668A1E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25" w:type="dxa"/>
            <w:tcBorders>
              <w:top w:val="nil"/>
              <w:left w:val="nil"/>
              <w:bottom w:val="nil"/>
              <w:right w:val="nil"/>
              <w:tl2br w:val="nil"/>
              <w:tr2bl w:val="nil"/>
            </w:tcBorders>
            <w:shd w:val="clear" w:color="auto" w:fill="auto"/>
            <w:tcMar>
              <w:left w:w="40" w:type="dxa"/>
              <w:right w:w="40" w:type="dxa"/>
            </w:tcMar>
            <w:vAlign w:val="bottom"/>
          </w:tcPr>
          <w:p w14:paraId="4738751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F0EC5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284</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A893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350</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1DA5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634</w:t>
            </w:r>
          </w:p>
        </w:tc>
      </w:tr>
      <w:tr w:rsidR="00CC04A0" w14:paraId="68F56CC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bottom"/>
          </w:tcPr>
          <w:p w14:paraId="4718EC0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235D60"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C1F262"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7C7085" w14:textId="77777777" w:rsidR="00CC04A0" w:rsidRDefault="00CC04A0">
            <w:pPr>
              <w:spacing w:after="0" w:line="240" w:lineRule="auto"/>
              <w:jc w:val="right"/>
              <w:rPr>
                <w:rFonts w:ascii="Arial" w:eastAsia="Arial" w:hAnsi="Arial" w:cs="Arial"/>
                <w:color w:val="000000"/>
              </w:rPr>
            </w:pPr>
          </w:p>
        </w:tc>
      </w:tr>
      <w:tr w:rsidR="00CC04A0" w14:paraId="2351D84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bottom"/>
          </w:tcPr>
          <w:p w14:paraId="2A5A7BD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44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C4E8C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144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C8035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D939F4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r>
      <w:tr w:rsidR="00CC04A0" w14:paraId="20E4610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shd w:val="clear" w:color="auto" w:fill="auto"/>
            <w:noWrap/>
            <w:tcMar>
              <w:left w:w="40" w:type="dxa"/>
              <w:right w:w="40" w:type="dxa"/>
            </w:tcMar>
            <w:vAlign w:val="bottom"/>
          </w:tcPr>
          <w:p w14:paraId="15E22CD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0DE741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11978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920F8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r>
      <w:tr w:rsidR="00CC04A0" w14:paraId="0280449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bottom"/>
          </w:tcPr>
          <w:p w14:paraId="746BE6B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of which:</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7F071E" w14:textId="77777777" w:rsidR="00CC04A0" w:rsidRDefault="00CC04A0">
            <w:pPr>
              <w:spacing w:after="0" w:line="240" w:lineRule="auto"/>
              <w:jc w:val="right"/>
              <w:rPr>
                <w:rFonts w:ascii="Arial" w:eastAsia="Arial" w:hAnsi="Arial" w:cs="Arial"/>
                <w:b/>
                <w:i/>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4107DB" w14:textId="77777777" w:rsidR="00CC04A0" w:rsidRDefault="00CC04A0">
            <w:pPr>
              <w:spacing w:after="0" w:line="240" w:lineRule="auto"/>
              <w:jc w:val="right"/>
              <w:rPr>
                <w:rFonts w:ascii="Arial" w:eastAsia="Arial" w:hAnsi="Arial" w:cs="Arial"/>
                <w:b/>
                <w:i/>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D71D00" w14:textId="77777777" w:rsidR="00CC04A0" w:rsidRDefault="00CC04A0">
            <w:pPr>
              <w:spacing w:after="0" w:line="240" w:lineRule="auto"/>
              <w:jc w:val="right"/>
              <w:rPr>
                <w:rFonts w:ascii="Arial" w:eastAsia="Arial" w:hAnsi="Arial" w:cs="Arial"/>
                <w:b/>
                <w:i/>
                <w:color w:val="000000"/>
              </w:rPr>
            </w:pPr>
          </w:p>
        </w:tc>
      </w:tr>
      <w:tr w:rsidR="00CC04A0" w14:paraId="3901A02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nil"/>
              <w:left w:val="nil"/>
              <w:bottom w:val="nil"/>
              <w:right w:val="nil"/>
              <w:tl2br w:val="nil"/>
              <w:tr2bl w:val="nil"/>
            </w:tcBorders>
            <w:shd w:val="clear" w:color="auto" w:fill="auto"/>
            <w:noWrap/>
            <w:tcMar>
              <w:left w:w="175" w:type="dxa"/>
              <w:right w:w="40" w:type="dxa"/>
            </w:tcMar>
            <w:vAlign w:val="bottom"/>
          </w:tcPr>
          <w:p w14:paraId="0DD3580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7FE4C6DA"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06ADA6E3"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4EE81886" w14:textId="77777777" w:rsidR="00CC04A0" w:rsidRDefault="00CC04A0">
            <w:pPr>
              <w:spacing w:after="0" w:line="240" w:lineRule="auto"/>
              <w:jc w:val="right"/>
              <w:rPr>
                <w:rFonts w:ascii="Arial" w:eastAsia="Arial" w:hAnsi="Arial" w:cs="Arial"/>
                <w:color w:val="000000"/>
              </w:rPr>
            </w:pPr>
          </w:p>
        </w:tc>
      </w:tr>
      <w:tr w:rsidR="00CC04A0" w14:paraId="439E931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nil"/>
              <w:left w:val="nil"/>
              <w:bottom w:val="nil"/>
              <w:right w:val="nil"/>
              <w:tl2br w:val="nil"/>
              <w:tr2bl w:val="nil"/>
            </w:tcBorders>
            <w:shd w:val="clear" w:color="auto" w:fill="auto"/>
            <w:noWrap/>
            <w:tcMar>
              <w:left w:w="310" w:type="dxa"/>
              <w:right w:w="40" w:type="dxa"/>
            </w:tcMar>
            <w:vAlign w:val="bottom"/>
          </w:tcPr>
          <w:p w14:paraId="0E69B8F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144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8EA53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095C2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C6541E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r>
      <w:tr w:rsidR="00CC04A0" w14:paraId="3294339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shd w:val="clear" w:color="auto" w:fill="auto"/>
            <w:tcMar>
              <w:left w:w="40" w:type="dxa"/>
              <w:right w:w="40" w:type="dxa"/>
            </w:tcMar>
            <w:vAlign w:val="bottom"/>
          </w:tcPr>
          <w:p w14:paraId="357D8E1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2CC176D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4F9694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47B73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4C48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r>
      <w:tr w:rsidR="00CC04A0" w14:paraId="19AA0DA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40" w:type="dxa"/>
              <w:right w:w="40" w:type="dxa"/>
            </w:tcMar>
            <w:vAlign w:val="bottom"/>
          </w:tcPr>
          <w:p w14:paraId="7A8C9BA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7F3CF19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2024</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0C510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259</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8D04B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375</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3FA701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r>
      <w:tr w:rsidR="00CC04A0" w14:paraId="26525D5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single" w:sz="4" w:space="0" w:color="000000"/>
              <w:right w:val="nil"/>
              <w:tl2br w:val="nil"/>
              <w:tr2bl w:val="nil"/>
            </w:tcBorders>
            <w:shd w:val="clear" w:color="auto" w:fill="auto"/>
            <w:tcMar>
              <w:left w:w="40" w:type="dxa"/>
              <w:right w:w="40" w:type="dxa"/>
            </w:tcMar>
            <w:vAlign w:val="bottom"/>
          </w:tcPr>
          <w:p w14:paraId="2BD9779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50CE764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9BB2F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259</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2DAA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375</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F801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634</w:t>
            </w:r>
          </w:p>
        </w:tc>
      </w:tr>
    </w:tbl>
    <w:p w14:paraId="40D39059" w14:textId="77777777" w:rsidR="005E7F55" w:rsidRDefault="00615E4B" w:rsidP="005078B1">
      <w:pPr>
        <w:pBdr>
          <w:top w:val="nil"/>
          <w:left w:val="nil"/>
          <w:bottom w:val="nil"/>
          <w:right w:val="nil"/>
          <w:between w:val="nil"/>
          <w:bar w:val="nil"/>
        </w:pBdr>
        <w:spacing w:before="72"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r>
        <w:rPr>
          <w:rFonts w:ascii="Arial" w:eastAsia="Calibri" w:hAnsi="Arial" w:cs="Arial"/>
          <w:sz w:val="16"/>
          <w:szCs w:val="16"/>
        </w:rPr>
        <w:br w:type="page"/>
      </w:r>
    </w:p>
    <w:p w14:paraId="0F557396" w14:textId="77777777" w:rsidR="005E7F55" w:rsidRPr="004D1A5A" w:rsidRDefault="00615E4B" w:rsidP="004D1A5A">
      <w:pPr>
        <w:pStyle w:val="NoSpacing"/>
        <w:pBdr>
          <w:top w:val="nil"/>
          <w:left w:val="nil"/>
          <w:bottom w:val="nil"/>
          <w:right w:val="nil"/>
          <w:between w:val="nil"/>
          <w:bar w:val="nil"/>
        </w:pBdr>
        <w:rPr>
          <w:rFonts w:ascii="Arial" w:hAnsi="Arial" w:cs="Arial"/>
          <w:b/>
          <w:bCs/>
        </w:rPr>
      </w:pPr>
      <w:r w:rsidRPr="004D1A5A">
        <w:rPr>
          <w:rFonts w:ascii="Arial" w:hAnsi="Arial" w:cs="Arial"/>
          <w:b/>
          <w:bCs/>
        </w:rPr>
        <w:t>Table 3.5: Budgeted departmental statement of cash flows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0EDD6C28"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5C3FFF62"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E352D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92A7A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6DA650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07005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49112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C8113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FE92F8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5F8B01DD"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72D3522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3002837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B7A77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54481C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D87DA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1C1344A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FD0D4D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82EA1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E5A689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6C321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CA7B4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E8A51D" w14:textId="77777777" w:rsidR="00CC04A0" w:rsidRDefault="00CC04A0">
            <w:pPr>
              <w:spacing w:after="0" w:line="240" w:lineRule="auto"/>
              <w:jc w:val="right"/>
              <w:rPr>
                <w:rFonts w:ascii="Arial" w:eastAsia="Arial" w:hAnsi="Arial" w:cs="Arial"/>
                <w:color w:val="000000"/>
              </w:rPr>
            </w:pPr>
          </w:p>
        </w:tc>
      </w:tr>
      <w:tr w:rsidR="00CC04A0" w14:paraId="49B15E7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A3D323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BBBA9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4F1706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D71A81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4B16B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B3041C" w14:textId="77777777" w:rsidR="00CC04A0" w:rsidRDefault="00CC04A0">
            <w:pPr>
              <w:spacing w:after="0" w:line="240" w:lineRule="auto"/>
              <w:jc w:val="right"/>
              <w:rPr>
                <w:rFonts w:ascii="Arial" w:eastAsia="Arial" w:hAnsi="Arial" w:cs="Arial"/>
                <w:color w:val="000000"/>
              </w:rPr>
            </w:pPr>
          </w:p>
        </w:tc>
      </w:tr>
      <w:tr w:rsidR="00CC04A0" w14:paraId="4D11FD1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3480FEB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3B7F7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2,682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393B8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2620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3,988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C695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2,209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69B3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2,278</w:t>
            </w:r>
          </w:p>
        </w:tc>
      </w:tr>
      <w:tr w:rsidR="00CC04A0" w14:paraId="4AE3380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627BFE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F941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2,682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E50DEB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7E3CE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F3128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1AB0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2,278</w:t>
            </w:r>
          </w:p>
        </w:tc>
      </w:tr>
      <w:tr w:rsidR="00CC04A0" w14:paraId="62DFD63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9E9492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A8F4A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DBE721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2B20B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92CFD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3C5042" w14:textId="77777777" w:rsidR="00CC04A0" w:rsidRDefault="00CC04A0">
            <w:pPr>
              <w:spacing w:after="0" w:line="240" w:lineRule="auto"/>
              <w:jc w:val="right"/>
              <w:rPr>
                <w:rFonts w:ascii="Arial" w:eastAsia="Arial" w:hAnsi="Arial" w:cs="Arial"/>
                <w:color w:val="000000"/>
              </w:rPr>
            </w:pPr>
          </w:p>
        </w:tc>
      </w:tr>
      <w:tr w:rsidR="00CC04A0" w14:paraId="2D719FD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40298E1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3DC6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1,510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DFD9F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5D8A6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2,772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7E411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93E2D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1,660</w:t>
            </w:r>
          </w:p>
        </w:tc>
      </w:tr>
      <w:tr w:rsidR="00CC04A0" w14:paraId="3971103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B0D667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22183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307B6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DFA9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47478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631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3A94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618</w:t>
            </w:r>
          </w:p>
        </w:tc>
      </w:tr>
      <w:tr w:rsidR="00CC04A0" w14:paraId="79540D8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187AA9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A8BE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2,646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0A5AA1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2,892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7ADD0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3,988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7EBA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2,209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CC43D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2,278</w:t>
            </w:r>
          </w:p>
        </w:tc>
      </w:tr>
      <w:tr w:rsidR="00CC04A0" w14:paraId="7682D6C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2899217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15A55EB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3085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48511D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00A56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7ACD2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C17C2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406648D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4757FF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BBA05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B021EF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6BA88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2DFE7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88F686" w14:textId="77777777" w:rsidR="00CC04A0" w:rsidRDefault="00CC04A0">
            <w:pPr>
              <w:spacing w:after="0" w:line="240" w:lineRule="auto"/>
              <w:jc w:val="right"/>
              <w:rPr>
                <w:rFonts w:ascii="Arial" w:eastAsia="Arial" w:hAnsi="Arial" w:cs="Arial"/>
                <w:color w:val="000000"/>
              </w:rPr>
            </w:pPr>
          </w:p>
        </w:tc>
      </w:tr>
      <w:tr w:rsidR="00CC04A0" w14:paraId="04AB543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F05825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658DA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FF8484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2F9113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15B53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3D605DA" w14:textId="77777777" w:rsidR="00CC04A0" w:rsidRDefault="00CC04A0">
            <w:pPr>
              <w:spacing w:after="0" w:line="240" w:lineRule="auto"/>
              <w:jc w:val="right"/>
              <w:rPr>
                <w:rFonts w:ascii="Arial" w:eastAsia="Arial" w:hAnsi="Arial" w:cs="Arial"/>
                <w:color w:val="000000"/>
              </w:rPr>
            </w:pPr>
          </w:p>
        </w:tc>
      </w:tr>
      <w:tr w:rsidR="00CC04A0" w14:paraId="25D1CCC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3BCB6C0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05FCD19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F006C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E5EFA3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CB0F1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30BB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792CD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r>
      <w:tr w:rsidR="00CC04A0" w14:paraId="2B5A3F2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CAAED8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6817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85D95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3F4E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A1AD3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7F4A8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w:t>
            </w:r>
          </w:p>
        </w:tc>
      </w:tr>
      <w:tr w:rsidR="00CC04A0" w14:paraId="4B57B04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4035CAE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6AB5026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D2A6C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F9DF6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A03A5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8F649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B71E47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r>
      <w:tr w:rsidR="00CC04A0" w14:paraId="5E43C22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E12935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AA907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F754A2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AA65A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09927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443221" w14:textId="77777777" w:rsidR="00CC04A0" w:rsidRDefault="00CC04A0">
            <w:pPr>
              <w:spacing w:after="0" w:line="240" w:lineRule="auto"/>
              <w:jc w:val="right"/>
              <w:rPr>
                <w:rFonts w:ascii="Arial" w:eastAsia="Arial" w:hAnsi="Arial" w:cs="Arial"/>
                <w:color w:val="000000"/>
              </w:rPr>
            </w:pPr>
          </w:p>
        </w:tc>
      </w:tr>
      <w:tr w:rsidR="00CC04A0" w14:paraId="0A6618C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87B30E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10ABC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F9A7CD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B3D02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45E4E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6B3F40" w14:textId="77777777" w:rsidR="00CC04A0" w:rsidRDefault="00CC04A0">
            <w:pPr>
              <w:spacing w:after="0" w:line="240" w:lineRule="auto"/>
              <w:jc w:val="right"/>
              <w:rPr>
                <w:rFonts w:ascii="Arial" w:eastAsia="Arial" w:hAnsi="Arial" w:cs="Arial"/>
                <w:color w:val="000000"/>
              </w:rPr>
            </w:pPr>
          </w:p>
        </w:tc>
      </w:tr>
      <w:tr w:rsidR="00CC04A0" w14:paraId="339A4F5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9D02E7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93000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C74F3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DB2687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05DCB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5597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r>
      <w:tr w:rsidR="00CC04A0" w14:paraId="3381CCA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1E3C6A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48D80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79432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61330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F09DE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E60C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w:t>
            </w:r>
          </w:p>
        </w:tc>
      </w:tr>
      <w:tr w:rsidR="00CC04A0" w14:paraId="7DB9F29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1593E64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65F6D91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F2F4E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8AA794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FB11C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E4C9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1C53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r>
      <w:tr w:rsidR="00CC04A0" w14:paraId="17DEA09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619C4AE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43F2FEE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299C1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356E73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7F10B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54AD55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2E78B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046288D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52C2749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09000BF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D6E7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C86A5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7D2CB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2914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F1A56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w:t>
            </w:r>
          </w:p>
        </w:tc>
      </w:tr>
      <w:tr w:rsidR="00CC04A0" w14:paraId="29CE2A5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5327F9E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3FAA879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210E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B3F42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F279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31EB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1488B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69</w:t>
            </w:r>
          </w:p>
        </w:tc>
      </w:tr>
    </w:tbl>
    <w:p w14:paraId="653A9B6D" w14:textId="77777777" w:rsidR="005E7F55" w:rsidRDefault="00615E4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1469864F" w14:textId="77777777" w:rsidR="00B443BD" w:rsidRDefault="00B443BD"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p>
    <w:p w14:paraId="2F5232C8" w14:textId="77777777" w:rsidR="00C75534"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7F72F154" w14:textId="77777777" w:rsidR="005E7F55" w:rsidRPr="004D1A5A" w:rsidRDefault="00615E4B" w:rsidP="004D1A5A">
      <w:pPr>
        <w:pStyle w:val="NoSpacing"/>
        <w:pBdr>
          <w:top w:val="nil"/>
          <w:left w:val="nil"/>
          <w:bottom w:val="nil"/>
          <w:right w:val="nil"/>
          <w:between w:val="nil"/>
          <w:bar w:val="nil"/>
        </w:pBdr>
        <w:rPr>
          <w:rFonts w:ascii="Arial" w:hAnsi="Arial" w:cs="Arial"/>
          <w:b/>
          <w:bCs/>
          <w:smallCaps/>
        </w:rPr>
      </w:pPr>
      <w:r w:rsidRPr="004D1A5A">
        <w:rPr>
          <w:rFonts w:ascii="Arial" w:hAnsi="Arial" w:cs="Arial"/>
          <w:b/>
          <w:bCs/>
        </w:rPr>
        <w:t>Table 3.6: Departmental capital budget statement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5F9AB2B8"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77A11913"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A4BED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4DF493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3AD77B3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79FA3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24F9B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02FDD9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1D24A40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CC71DBA"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0DCC54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72C2E94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3A7CD4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61F17F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08B830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24EAE03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1B5492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2C4483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F143BA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415A4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31ED5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6B6413" w14:textId="77777777" w:rsidR="00CC04A0" w:rsidRDefault="00CC04A0">
            <w:pPr>
              <w:spacing w:after="0" w:line="240" w:lineRule="auto"/>
              <w:jc w:val="right"/>
              <w:rPr>
                <w:rFonts w:ascii="Arial" w:eastAsia="Arial" w:hAnsi="Arial" w:cs="Arial"/>
                <w:color w:val="000000"/>
              </w:rPr>
            </w:pPr>
          </w:p>
        </w:tc>
      </w:tr>
      <w:tr w:rsidR="00CC04A0" w14:paraId="7FD32A8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tcPr>
          <w:p w14:paraId="61A8FB2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 (DCB)</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AB882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369C51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BBAD6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9B664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4D41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r>
      <w:tr w:rsidR="00CC04A0" w14:paraId="037FCE7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312EDD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83AE32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29937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0BAB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EC4001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43C8E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r>
      <w:tr w:rsidR="00CC04A0" w14:paraId="13F5DF0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921798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414F38" w14:textId="77777777" w:rsidR="00CC04A0" w:rsidRDefault="00CC04A0">
            <w:pPr>
              <w:spacing w:after="0" w:line="240" w:lineRule="auto"/>
              <w:jc w:val="right"/>
              <w:rPr>
                <w:rFonts w:ascii="Arial" w:eastAsia="Arial" w:hAnsi="Arial" w:cs="Arial"/>
                <w:i/>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889033F" w14:textId="77777777" w:rsidR="00CC04A0" w:rsidRDefault="00CC04A0">
            <w:pPr>
              <w:spacing w:after="0" w:line="240" w:lineRule="auto"/>
              <w:jc w:val="right"/>
              <w:rPr>
                <w:rFonts w:ascii="Arial" w:eastAsia="Arial" w:hAnsi="Arial" w:cs="Arial"/>
                <w: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4E2A95" w14:textId="77777777" w:rsidR="00CC04A0" w:rsidRDefault="00CC04A0">
            <w:pPr>
              <w:spacing w:after="0" w:line="240" w:lineRule="auto"/>
              <w:jc w:val="right"/>
              <w:rPr>
                <w:rFonts w:ascii="Arial" w:eastAsia="Arial" w:hAnsi="Arial" w:cs="Arial"/>
                <w: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C44D6D" w14:textId="77777777" w:rsidR="00CC04A0" w:rsidRDefault="00CC04A0">
            <w:pPr>
              <w:spacing w:after="0" w:line="240" w:lineRule="auto"/>
              <w:jc w:val="right"/>
              <w:rPr>
                <w:rFonts w:ascii="Arial" w:eastAsia="Arial" w:hAnsi="Arial" w:cs="Arial"/>
                <w:i/>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DB2A63" w14:textId="77777777" w:rsidR="00CC04A0" w:rsidRDefault="00CC04A0">
            <w:pPr>
              <w:spacing w:after="0" w:line="240" w:lineRule="auto"/>
              <w:jc w:val="right"/>
              <w:rPr>
                <w:rFonts w:ascii="Arial" w:eastAsia="Arial" w:hAnsi="Arial" w:cs="Arial"/>
                <w:i/>
                <w:color w:val="000000"/>
              </w:rPr>
            </w:pPr>
          </w:p>
        </w:tc>
      </w:tr>
      <w:tr w:rsidR="00CC04A0" w14:paraId="2F5D099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5A78BDF8"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51CAB0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7DB41BB"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175704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1607F3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DFC9E9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26</w:t>
            </w:r>
          </w:p>
        </w:tc>
      </w:tr>
      <w:tr w:rsidR="00CC04A0" w14:paraId="58545A0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F4657B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8A03A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601BDC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DAB5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7164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316DF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26</w:t>
            </w:r>
          </w:p>
        </w:tc>
      </w:tr>
      <w:tr w:rsidR="00CC04A0" w14:paraId="1E2099A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70E61F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3DD1D72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36383F3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26DD524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13AB5ED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306141A8" w14:textId="77777777" w:rsidR="00CC04A0" w:rsidRDefault="00CC04A0">
            <w:pPr>
              <w:spacing w:after="0" w:line="240" w:lineRule="auto"/>
              <w:jc w:val="right"/>
              <w:rPr>
                <w:rFonts w:ascii="Arial" w:eastAsia="Arial" w:hAnsi="Arial" w:cs="Arial"/>
                <w:color w:val="000000"/>
              </w:rPr>
            </w:pPr>
          </w:p>
        </w:tc>
      </w:tr>
      <w:tr w:rsidR="00CC04A0" w14:paraId="2B5B922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tcPr>
          <w:p w14:paraId="63B4854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(a)</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F6998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1190B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D666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429E3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5FD24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r>
      <w:tr w:rsidR="00CC04A0" w14:paraId="60D50C2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302E72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16B1FE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5B3E5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7CAC2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E602A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00A5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r>
      <w:tr w:rsidR="00CC04A0" w14:paraId="47D17A0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vAlign w:val="bottom"/>
          </w:tcPr>
          <w:p w14:paraId="683FD11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 USED TO</w:t>
            </w:r>
          </w:p>
          <w:p w14:paraId="73453D8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ACQUIRE ASSETS TO ASSET</w:t>
            </w:r>
          </w:p>
          <w:p w14:paraId="4256BD5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MOVEMENT TABLE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AA5CC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6B6955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8BE9E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99C8D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BBC717" w14:textId="77777777" w:rsidR="00CC04A0" w:rsidRDefault="00CC04A0">
            <w:pPr>
              <w:spacing w:after="0" w:line="240" w:lineRule="auto"/>
              <w:jc w:val="right"/>
              <w:rPr>
                <w:rFonts w:ascii="Arial" w:eastAsia="Arial" w:hAnsi="Arial" w:cs="Arial"/>
                <w:color w:val="000000"/>
              </w:rPr>
            </w:pPr>
          </w:p>
        </w:tc>
      </w:tr>
      <w:tr w:rsidR="00CC04A0" w14:paraId="5485133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4A43FD2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D5345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EA460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1E99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05FB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9B2F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r>
      <w:tr w:rsidR="00CC04A0" w14:paraId="3D833CF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103E7BE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824D1E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7950A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CAF3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EB1C8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DB17F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w:t>
            </w:r>
          </w:p>
        </w:tc>
      </w:tr>
    </w:tbl>
    <w:p w14:paraId="6EC7B1D7" w14:textId="77777777" w:rsidR="00C75534" w:rsidRDefault="00615E4B" w:rsidP="00296FBB">
      <w:pPr>
        <w:pBdr>
          <w:top w:val="nil"/>
          <w:left w:val="nil"/>
          <w:bottom w:val="nil"/>
          <w:right w:val="nil"/>
          <w:between w:val="nil"/>
          <w:bar w:val="nil"/>
        </w:pBdr>
        <w:tabs>
          <w:tab w:val="left" w:pos="284"/>
        </w:tabs>
        <w:spacing w:before="30" w:after="0" w:line="240" w:lineRule="auto"/>
        <w:ind w:left="284" w:hanging="284"/>
        <w:rPr>
          <w:rFonts w:ascii="Arial" w:eastAsia="Calibri" w:hAnsi="Arial" w:cs="Arial"/>
          <w:szCs w:val="16"/>
        </w:rPr>
      </w:pPr>
      <w:r>
        <w:rPr>
          <w:rFonts w:ascii="Arial" w:eastAsia="Calibri" w:hAnsi="Arial" w:cs="Arial"/>
          <w:sz w:val="16"/>
          <w:szCs w:val="16"/>
        </w:rPr>
        <w:t>Prepared on Australian Accounting Standards basis.</w:t>
      </w:r>
    </w:p>
    <w:p w14:paraId="7DFE6F93" w14:textId="77777777" w:rsidR="00C75534" w:rsidRPr="00296FBB" w:rsidRDefault="00615E4B" w:rsidP="00296FBB">
      <w:pPr>
        <w:pBdr>
          <w:top w:val="nil"/>
          <w:left w:val="nil"/>
          <w:bottom w:val="nil"/>
          <w:right w:val="nil"/>
          <w:between w:val="nil"/>
          <w:bar w:val="nil"/>
        </w:pBdr>
        <w:tabs>
          <w:tab w:val="left" w:pos="284"/>
        </w:tabs>
        <w:spacing w:before="30" w:after="0" w:line="240" w:lineRule="auto"/>
        <w:ind w:left="284" w:hanging="284"/>
        <w:rPr>
          <w:rFonts w:ascii="Arial" w:eastAsia="Calibri" w:hAnsi="Arial" w:cs="Arial"/>
          <w:szCs w:val="16"/>
        </w:rPr>
      </w:pPr>
      <w:r w:rsidRPr="00296FBB">
        <w:rPr>
          <w:rFonts w:ascii="Arial" w:eastAsia="Calibri" w:hAnsi="Arial" w:cs="Arial"/>
          <w:sz w:val="16"/>
          <w:szCs w:val="16"/>
        </w:rPr>
        <w:t xml:space="preserve">(a) </w:t>
      </w:r>
      <w:r>
        <w:rPr>
          <w:rFonts w:ascii="Arial" w:eastAsia="Calibri" w:hAnsi="Arial" w:cs="Arial"/>
          <w:sz w:val="16"/>
          <w:szCs w:val="16"/>
        </w:rPr>
        <w:tab/>
      </w:r>
      <w:r w:rsidRPr="00296FBB">
        <w:rPr>
          <w:rFonts w:ascii="Arial" w:eastAsia="Calibri" w:hAnsi="Arial" w:cs="Arial"/>
          <w:sz w:val="16"/>
          <w:szCs w:val="16"/>
        </w:rPr>
        <w:t>Includes purchases from current and previous years’ Departmental Capital Budgets (DCBs).</w:t>
      </w:r>
    </w:p>
    <w:p w14:paraId="250B5EF4" w14:textId="77777777" w:rsidR="00C75534"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4046768E" w14:textId="77777777" w:rsidR="00F539FC" w:rsidRDefault="00615E4B" w:rsidP="004D1A5A">
      <w:pPr>
        <w:pStyle w:val="NoSpacing"/>
        <w:pBdr>
          <w:top w:val="nil"/>
          <w:left w:val="nil"/>
          <w:bottom w:val="nil"/>
          <w:right w:val="nil"/>
          <w:between w:val="nil"/>
          <w:bar w:val="nil"/>
        </w:pBdr>
        <w:rPr>
          <w:rStyle w:val="BookTitle"/>
          <w:i w:val="0"/>
          <w:iCs/>
        </w:rPr>
      </w:pPr>
      <w:r w:rsidRPr="004D1A5A">
        <w:rPr>
          <w:rFonts w:ascii="Arial" w:hAnsi="Arial" w:cs="Arial"/>
          <w:b/>
          <w:bCs/>
        </w:rPr>
        <w:t>Table 3.7: Statement of departmental asset movements (Budget year 2023­24)</w:t>
      </w:r>
    </w:p>
    <w:tbl>
      <w:tblPr>
        <w:tblStyle w:val="CDMRange2"/>
        <w:tblW w:w="7740" w:type="dxa"/>
        <w:tblLayout w:type="fixed"/>
        <w:tblLook w:val="0620" w:firstRow="1" w:lastRow="0" w:firstColumn="0" w:lastColumn="0" w:noHBand="1" w:noVBand="1"/>
      </w:tblPr>
      <w:tblGrid>
        <w:gridCol w:w="3120"/>
        <w:gridCol w:w="1155"/>
        <w:gridCol w:w="1155"/>
        <w:gridCol w:w="1155"/>
        <w:gridCol w:w="1155"/>
      </w:tblGrid>
      <w:tr w:rsidR="00CC04A0" w14:paraId="01F65ED2"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3EFD1A" w14:textId="77777777" w:rsidR="00CC04A0" w:rsidRDefault="00CC04A0">
            <w:pPr>
              <w:spacing w:after="0" w:line="240" w:lineRule="auto"/>
              <w:jc w:val="lef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0D80AE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1CAABF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5D8EAA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452D9D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CC04A0" w14:paraId="55135A5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63A0451A" w14:textId="77777777" w:rsidR="00CC04A0" w:rsidRDefault="00CC04A0">
            <w:pPr>
              <w:spacing w:after="0" w:line="240" w:lineRule="auto"/>
              <w:jc w:val="left"/>
              <w:rPr>
                <w:rFonts w:ascii="Arial" w:eastAsia="Arial" w:hAnsi="Arial" w:cs="Arial"/>
                <w:color w:val="000000"/>
              </w:rPr>
            </w:pP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1687D3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73D2A3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72CD7A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4FDFBA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C69522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27D643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2023</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7A7D0D"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1C4B38"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7E619B"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737557" w14:textId="77777777" w:rsidR="00CC04A0" w:rsidRDefault="00CC04A0">
            <w:pPr>
              <w:spacing w:after="0" w:line="240" w:lineRule="auto"/>
              <w:jc w:val="right"/>
              <w:rPr>
                <w:rFonts w:ascii="Arial" w:eastAsia="Arial" w:hAnsi="Arial" w:cs="Arial"/>
                <w:color w:val="000000"/>
              </w:rPr>
            </w:pPr>
          </w:p>
        </w:tc>
      </w:tr>
      <w:tr w:rsidR="00CC04A0" w14:paraId="3BBB50A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F81DAA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63ADA7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17F490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1C4B9B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1B94EF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213</w:t>
            </w:r>
          </w:p>
        </w:tc>
      </w:tr>
      <w:tr w:rsidR="00CC04A0" w14:paraId="4C0D80D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1C1124B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58B9DCA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D53465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BE56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70DAB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26C33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w:t>
            </w:r>
          </w:p>
        </w:tc>
      </w:tr>
      <w:tr w:rsidR="00CC04A0" w14:paraId="230BE62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D13B73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8691C1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36767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E8A57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201D2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w:t>
            </w:r>
          </w:p>
        </w:tc>
      </w:tr>
      <w:tr w:rsidR="00CC04A0" w14:paraId="150CAC2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A88E60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ED19B9"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0081C1"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7EC81D"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BCFFC3F" w14:textId="77777777" w:rsidR="00CC04A0" w:rsidRDefault="00CC04A0">
            <w:pPr>
              <w:spacing w:after="0" w:line="240" w:lineRule="auto"/>
              <w:jc w:val="right"/>
              <w:rPr>
                <w:rFonts w:ascii="Arial" w:eastAsia="Arial" w:hAnsi="Arial" w:cs="Arial"/>
                <w:color w:val="000000"/>
              </w:rPr>
            </w:pPr>
          </w:p>
        </w:tc>
      </w:tr>
      <w:tr w:rsidR="00CC04A0" w14:paraId="64EA80C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2235B8B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01FB850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292ACA10" w14:textId="77777777" w:rsidR="00CC04A0" w:rsidRDefault="00CC04A0">
            <w:pPr>
              <w:spacing w:after="0" w:line="240" w:lineRule="auto"/>
              <w:jc w:val="right"/>
              <w:rPr>
                <w:rFonts w:ascii="Arial" w:eastAsia="Arial" w:hAnsi="Arial" w:cs="Arial"/>
                <w:color w:val="000000"/>
              </w:rPr>
            </w:pP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699698F6" w14:textId="77777777" w:rsidR="00CC04A0" w:rsidRDefault="00CC04A0">
            <w:pPr>
              <w:spacing w:after="0" w:line="240" w:lineRule="auto"/>
              <w:jc w:val="right"/>
              <w:rPr>
                <w:rFonts w:ascii="Arial" w:eastAsia="Arial" w:hAnsi="Arial" w:cs="Arial"/>
                <w:color w:val="000000"/>
              </w:rPr>
            </w:pP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5176FB58" w14:textId="77777777" w:rsidR="00CC04A0" w:rsidRDefault="00CC04A0">
            <w:pPr>
              <w:spacing w:after="0" w:line="240" w:lineRule="auto"/>
              <w:jc w:val="right"/>
              <w:rPr>
                <w:rFonts w:ascii="Arial" w:eastAsia="Arial" w:hAnsi="Arial" w:cs="Arial"/>
                <w:color w:val="000000"/>
              </w:rPr>
            </w:pP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5C9540F9" w14:textId="77777777" w:rsidR="00CC04A0" w:rsidRDefault="00CC04A0">
            <w:pPr>
              <w:spacing w:after="0" w:line="240" w:lineRule="auto"/>
              <w:jc w:val="right"/>
              <w:rPr>
                <w:rFonts w:ascii="Arial" w:eastAsia="Arial" w:hAnsi="Arial" w:cs="Arial"/>
                <w:color w:val="000000"/>
              </w:rPr>
            </w:pPr>
          </w:p>
        </w:tc>
      </w:tr>
      <w:tr w:rsidR="00CC04A0" w14:paraId="02E537E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35B107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equity (a)</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9435B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DEAB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760D7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3EE95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r>
      <w:tr w:rsidR="00CC04A0" w14:paraId="7D05FF5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2E9D687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7BD59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629E8C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D4110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9F1C1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r>
      <w:tr w:rsidR="00CC04A0" w14:paraId="007A2A8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6A227E8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5D090A" w14:textId="77777777" w:rsidR="00CC04A0" w:rsidRDefault="00CC04A0">
            <w:pPr>
              <w:spacing w:after="0" w:line="240" w:lineRule="auto"/>
              <w:jc w:val="right"/>
              <w:rPr>
                <w:rFonts w:ascii="Arial" w:eastAsia="Arial" w:hAnsi="Arial" w:cs="Arial"/>
                <w:b/>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30921C" w14:textId="77777777" w:rsidR="00CC04A0" w:rsidRDefault="00CC04A0">
            <w:pPr>
              <w:spacing w:after="0" w:line="240" w:lineRule="auto"/>
              <w:jc w:val="right"/>
              <w:rPr>
                <w:rFonts w:ascii="Arial" w:eastAsia="Arial" w:hAnsi="Arial" w:cs="Arial"/>
                <w:b/>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620EF8" w14:textId="77777777" w:rsidR="00CC04A0" w:rsidRDefault="00CC04A0">
            <w:pPr>
              <w:spacing w:after="0" w:line="240" w:lineRule="auto"/>
              <w:jc w:val="right"/>
              <w:rPr>
                <w:rFonts w:ascii="Arial" w:eastAsia="Arial" w:hAnsi="Arial" w:cs="Arial"/>
                <w:b/>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E50EEB" w14:textId="77777777" w:rsidR="00CC04A0" w:rsidRDefault="00CC04A0">
            <w:pPr>
              <w:spacing w:after="0" w:line="240" w:lineRule="auto"/>
              <w:jc w:val="right"/>
              <w:rPr>
                <w:rFonts w:ascii="Arial" w:eastAsia="Arial" w:hAnsi="Arial" w:cs="Arial"/>
                <w:b/>
                <w:color w:val="000000"/>
              </w:rPr>
            </w:pPr>
          </w:p>
        </w:tc>
      </w:tr>
      <w:tr w:rsidR="00CC04A0" w14:paraId="7ED7B25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69BD8E9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14677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D204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0F1DC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99AB3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r>
      <w:tr w:rsidR="00CC04A0" w14:paraId="47A9C33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3E17EE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CCE793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80E667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B7DB16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00AC16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(25)</w:t>
            </w:r>
          </w:p>
        </w:tc>
      </w:tr>
      <w:tr w:rsidR="00CC04A0" w14:paraId="267554B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56B2DD0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2024</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D77E9D"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2111AC"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AFB5A5"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D863B1" w14:textId="77777777" w:rsidR="00CC04A0" w:rsidRDefault="00CC04A0">
            <w:pPr>
              <w:spacing w:after="0" w:line="240" w:lineRule="auto"/>
              <w:jc w:val="right"/>
              <w:rPr>
                <w:rFonts w:ascii="Arial" w:eastAsia="Arial" w:hAnsi="Arial" w:cs="Arial"/>
                <w:color w:val="000000"/>
              </w:rPr>
            </w:pPr>
          </w:p>
        </w:tc>
      </w:tr>
      <w:tr w:rsidR="00CC04A0" w14:paraId="5A7E160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7E40D5E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185A4F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5BAE08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3E97E3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238</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63F21E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238</w:t>
            </w:r>
          </w:p>
        </w:tc>
      </w:tr>
      <w:tr w:rsidR="00CC04A0" w14:paraId="6760FBC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321FA93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03AA7B7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4E72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27FC1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A28933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1A3E3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r>
      <w:tr w:rsidR="00CC04A0" w14:paraId="6EC176E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EA8863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230F1C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B808F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3C522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298AD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90</w:t>
            </w:r>
          </w:p>
        </w:tc>
      </w:tr>
    </w:tbl>
    <w:p w14:paraId="0EFAAF32" w14:textId="77777777" w:rsidR="00301D42" w:rsidRDefault="00615E4B" w:rsidP="00301D42">
      <w:pPr>
        <w:pStyle w:val="Source"/>
        <w:keepLines/>
        <w:pBdr>
          <w:top w:val="nil"/>
          <w:left w:val="nil"/>
          <w:bottom w:val="nil"/>
          <w:right w:val="nil"/>
          <w:between w:val="nil"/>
          <w:bar w:val="nil"/>
        </w:pBdr>
        <w:spacing w:before="72"/>
        <w:ind w:left="284" w:hanging="284"/>
      </w:pPr>
      <w:r>
        <w:t>Prepared on Australian Accounting Standards basis.</w:t>
      </w:r>
    </w:p>
    <w:p w14:paraId="421FC4A4" w14:textId="77777777" w:rsidR="00301D42" w:rsidRDefault="00615E4B" w:rsidP="00301D42">
      <w:pPr>
        <w:pStyle w:val="ChartandTableFootnoteAlpha"/>
        <w:keepNext w:val="0"/>
        <w:keepLines w:val="0"/>
        <w:numPr>
          <w:ilvl w:val="0"/>
          <w:numId w:val="32"/>
        </w:numPr>
        <w:pBdr>
          <w:top w:val="nil"/>
          <w:left w:val="nil"/>
          <w:bottom w:val="nil"/>
          <w:right w:val="nil"/>
          <w:between w:val="nil"/>
          <w:bar w:val="nil"/>
        </w:pBdr>
        <w:spacing w:before="72" w:line="240" w:lineRule="auto"/>
        <w:jc w:val="left"/>
      </w:pPr>
      <w:r>
        <w:t xml:space="preserve">“Appropriation equity” refers to equity injections or Administered Assets and Liabilities appropriations provided through </w:t>
      </w:r>
      <w:r>
        <w:rPr>
          <w:i/>
        </w:rPr>
        <w:t>Annual Appropriation Act (No. 2) 2022–2023</w:t>
      </w:r>
      <w:r>
        <w:rPr>
          <w:rFonts w:cs="Arial"/>
          <w:i/>
          <w:szCs w:val="16"/>
        </w:rPr>
        <w:t>, Supply Act (No. 2) 2022–2023, Supply Act (No. 4) 2022–2023</w:t>
      </w:r>
      <w:r>
        <w:rPr>
          <w:i/>
        </w:rPr>
        <w:t xml:space="preserve"> </w:t>
      </w:r>
      <w:r>
        <w:t>and Appropriation Bill (No. 4) 2022–2023, including Collection Development and Acquisition Budget</w:t>
      </w:r>
    </w:p>
    <w:p w14:paraId="57C79940" w14:textId="77777777" w:rsidR="00D93121" w:rsidRPr="00D93121" w:rsidRDefault="00615E4B" w:rsidP="00392750">
      <w:pPr>
        <w:keepLines w:val="0"/>
        <w:pBdr>
          <w:top w:val="nil"/>
          <w:left w:val="nil"/>
          <w:bottom w:val="nil"/>
          <w:right w:val="nil"/>
          <w:between w:val="nil"/>
          <w:bar w:val="nil"/>
        </w:pBdr>
        <w:spacing w:after="200" w:line="276" w:lineRule="auto"/>
        <w:jc w:val="left"/>
        <w:rPr>
          <w:rFonts w:eastAsia="Calibri" w:cs="Arial"/>
          <w:szCs w:val="16"/>
        </w:rPr>
        <w:sectPr w:rsidR="00D93121" w:rsidRPr="00D93121" w:rsidSect="00273C27">
          <w:headerReference w:type="even" r:id="rId251"/>
          <w:headerReference w:type="default" r:id="rId252"/>
          <w:footerReference w:type="even" r:id="rId253"/>
          <w:footerReference w:type="default" r:id="rId254"/>
          <w:headerReference w:type="first" r:id="rId255"/>
          <w:footerReference w:type="first" r:id="rId256"/>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1F4F05A4" w14:textId="77777777" w:rsidR="00D86095" w:rsidRDefault="00615E4B">
      <w:pPr>
        <w:pageBreakBefore/>
        <w:pBdr>
          <w:top w:val="nil"/>
          <w:left w:val="nil"/>
          <w:bottom w:val="nil"/>
          <w:right w:val="nil"/>
          <w:between w:val="nil"/>
          <w:bar w:val="nil"/>
        </w:pBdr>
        <w:sectPr w:rsidR="00D86095" w:rsidSect="00D86095">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2835" w:right="2098" w:bottom="2466" w:left="2098" w:header="1814" w:footer="1814" w:gutter="0"/>
          <w:pgBorders>
            <w:top w:val="nil"/>
            <w:left w:val="nil"/>
            <w:bottom w:val="nil"/>
            <w:right w:val="nil"/>
          </w:pgBorders>
          <w:cols w:space="720"/>
          <w:docGrid w:linePitch="360"/>
        </w:sectPr>
      </w:pPr>
      <w:bookmarkStart w:id="734" w:name="RG_MARKER_2273"/>
      <w:bookmarkStart w:id="735" w:name="RG_MARKER_2021"/>
      <w:bookmarkStart w:id="736" w:name="RG_MARKER_2054"/>
      <w:r>
        <w:t xml:space="preserve">      </w:t>
      </w:r>
      <w:bookmarkEnd w:id="734"/>
      <w:bookmarkEnd w:id="735"/>
      <w:bookmarkEnd w:id="736"/>
    </w:p>
    <w:p w14:paraId="359832CE" w14:textId="77777777" w:rsidR="004D0F5B" w:rsidRPr="002074E6" w:rsidRDefault="00615E4B" w:rsidP="002074E6">
      <w:pPr>
        <w:pStyle w:val="ContentsHeading"/>
        <w:pageBreakBefore/>
        <w:pBdr>
          <w:top w:val="nil"/>
          <w:left w:val="nil"/>
          <w:bottom w:val="nil"/>
          <w:right w:val="nil"/>
          <w:between w:val="nil"/>
          <w:bar w:val="nil"/>
        </w:pBdr>
        <w:jc w:val="left"/>
        <w:rPr>
          <w:smallCaps w:val="0"/>
          <w:sz w:val="36"/>
          <w:szCs w:val="22"/>
        </w:rPr>
      </w:pPr>
      <w:bookmarkStart w:id="737" w:name="RG_MARKER_2356"/>
      <w:bookmarkStart w:id="738" w:name="RG_MARKER_2056"/>
      <w:r w:rsidRPr="002074E6">
        <w:rPr>
          <w:smallCaps w:val="0"/>
          <w:sz w:val="36"/>
          <w:szCs w:val="22"/>
        </w:rPr>
        <w:t>Office of the Australian Accounting Standards Board</w:t>
      </w:r>
      <w:bookmarkEnd w:id="737"/>
      <w:bookmarkEnd w:id="738"/>
    </w:p>
    <w:p w14:paraId="2AE1D497" w14:textId="77777777" w:rsidR="00262246" w:rsidRPr="004538D3" w:rsidRDefault="00615E4B" w:rsidP="004538D3">
      <w:pPr>
        <w:pStyle w:val="TOC1"/>
        <w:pBdr>
          <w:top w:val="nil"/>
          <w:left w:val="nil"/>
          <w:bottom w:val="nil"/>
          <w:right w:val="nil"/>
          <w:between w:val="nil"/>
          <w:bar w:val="nil"/>
        </w:pBdr>
        <w:rPr>
          <w:caps w:val="0"/>
        </w:rPr>
      </w:pPr>
      <w:r w:rsidRPr="004538D3">
        <w:rPr>
          <w:caps w:val="0"/>
        </w:rPr>
        <w:t xml:space="preserve">Section 1: Entity </w:t>
      </w:r>
      <w:r w:rsidR="000C1C74" w:rsidRPr="004538D3">
        <w:rPr>
          <w:caps w:val="0"/>
        </w:rPr>
        <w:t xml:space="preserve">overview </w:t>
      </w:r>
      <w:r w:rsidRPr="004538D3">
        <w:rPr>
          <w:caps w:val="0"/>
        </w:rPr>
        <w:t xml:space="preserve">and </w:t>
      </w:r>
      <w:r w:rsidR="000C1C74" w:rsidRPr="004538D3">
        <w:rPr>
          <w:caps w:val="0"/>
        </w:rPr>
        <w:t>resources</w:t>
      </w:r>
      <w:r w:rsidRPr="004538D3">
        <w:rPr>
          <w:caps w:val="0"/>
        </w:rPr>
        <w:tab/>
        <w:t>117</w:t>
      </w:r>
    </w:p>
    <w:p w14:paraId="34A570D5"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sz w:val="18"/>
          <w:szCs w:val="18"/>
        </w:rPr>
      </w:pPr>
      <w:r w:rsidRPr="004538D3">
        <w:rPr>
          <w:b w:val="0"/>
          <w:bCs/>
          <w:caps w:val="0"/>
          <w:sz w:val="18"/>
          <w:szCs w:val="18"/>
        </w:rPr>
        <w:t>1.1</w:t>
      </w:r>
      <w:r w:rsidR="002074E6" w:rsidRPr="004538D3">
        <w:rPr>
          <w:b w:val="0"/>
          <w:bCs/>
          <w:caps w:val="0"/>
          <w:sz w:val="18"/>
          <w:szCs w:val="18"/>
        </w:rPr>
        <w:tab/>
        <w:t>Strategic Direction Statement</w:t>
      </w:r>
      <w:r w:rsidRPr="004538D3">
        <w:rPr>
          <w:b w:val="0"/>
          <w:bCs/>
          <w:caps w:val="0"/>
          <w:sz w:val="18"/>
          <w:szCs w:val="18"/>
        </w:rPr>
        <w:tab/>
        <w:t>117</w:t>
      </w:r>
    </w:p>
    <w:p w14:paraId="49E67C43"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sz w:val="18"/>
          <w:szCs w:val="18"/>
        </w:rPr>
      </w:pPr>
      <w:r w:rsidRPr="004538D3">
        <w:rPr>
          <w:b w:val="0"/>
          <w:bCs/>
          <w:caps w:val="0"/>
          <w:sz w:val="18"/>
          <w:szCs w:val="18"/>
        </w:rPr>
        <w:t>1.2</w:t>
      </w:r>
      <w:r w:rsidR="002074E6" w:rsidRPr="004538D3">
        <w:rPr>
          <w:b w:val="0"/>
          <w:bCs/>
          <w:caps w:val="0"/>
          <w:sz w:val="18"/>
          <w:szCs w:val="18"/>
        </w:rPr>
        <w:tab/>
      </w:r>
      <w:r w:rsidRPr="004538D3">
        <w:rPr>
          <w:b w:val="0"/>
          <w:bCs/>
          <w:caps w:val="0"/>
          <w:sz w:val="18"/>
          <w:szCs w:val="18"/>
        </w:rPr>
        <w:t>Entity resource statement</w:t>
      </w:r>
      <w:r w:rsidRPr="004538D3">
        <w:rPr>
          <w:b w:val="0"/>
          <w:bCs/>
          <w:caps w:val="0"/>
          <w:sz w:val="18"/>
          <w:szCs w:val="18"/>
        </w:rPr>
        <w:tab/>
      </w:r>
      <w:r w:rsidRPr="00F35250">
        <w:rPr>
          <w:b w:val="0"/>
          <w:bCs/>
          <w:caps w:val="0"/>
          <w:sz w:val="18"/>
          <w:szCs w:val="18"/>
        </w:rPr>
        <w:t>117</w:t>
      </w:r>
    </w:p>
    <w:p w14:paraId="2A39EADC"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sz w:val="18"/>
          <w:szCs w:val="18"/>
        </w:rPr>
      </w:pPr>
      <w:r w:rsidRPr="004538D3">
        <w:rPr>
          <w:b w:val="0"/>
          <w:bCs/>
          <w:caps w:val="0"/>
          <w:sz w:val="18"/>
          <w:szCs w:val="18"/>
        </w:rPr>
        <w:t xml:space="preserve">1.3 </w:t>
      </w:r>
      <w:r w:rsidR="002074E6" w:rsidRPr="004538D3">
        <w:rPr>
          <w:b w:val="0"/>
          <w:bCs/>
          <w:caps w:val="0"/>
          <w:sz w:val="18"/>
          <w:szCs w:val="18"/>
        </w:rPr>
        <w:tab/>
      </w:r>
      <w:r w:rsidRPr="004538D3">
        <w:rPr>
          <w:b w:val="0"/>
          <w:bCs/>
          <w:caps w:val="0"/>
          <w:sz w:val="18"/>
          <w:szCs w:val="18"/>
        </w:rPr>
        <w:t>Entity measures</w:t>
      </w:r>
      <w:r w:rsidRPr="004538D3">
        <w:rPr>
          <w:b w:val="0"/>
          <w:bCs/>
          <w:caps w:val="0"/>
          <w:sz w:val="18"/>
          <w:szCs w:val="18"/>
        </w:rPr>
        <w:tab/>
        <w:t>119</w:t>
      </w:r>
    </w:p>
    <w:p w14:paraId="0AF3CF92"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sz w:val="18"/>
          <w:szCs w:val="18"/>
        </w:rPr>
      </w:pPr>
      <w:r w:rsidRPr="004538D3">
        <w:rPr>
          <w:b w:val="0"/>
          <w:bCs/>
          <w:caps w:val="0"/>
          <w:sz w:val="18"/>
          <w:szCs w:val="18"/>
        </w:rPr>
        <w:t xml:space="preserve">1.4 </w:t>
      </w:r>
      <w:r w:rsidR="002074E6" w:rsidRPr="004538D3">
        <w:rPr>
          <w:b w:val="0"/>
          <w:bCs/>
          <w:caps w:val="0"/>
          <w:sz w:val="18"/>
          <w:szCs w:val="18"/>
        </w:rPr>
        <w:tab/>
      </w:r>
      <w:r w:rsidRPr="004538D3">
        <w:rPr>
          <w:b w:val="0"/>
          <w:bCs/>
          <w:caps w:val="0"/>
          <w:sz w:val="18"/>
          <w:szCs w:val="18"/>
        </w:rPr>
        <w:t>Additional estimates, resourcing and variations to outcome</w:t>
      </w:r>
      <w:r w:rsidRPr="004538D3">
        <w:rPr>
          <w:b w:val="0"/>
          <w:bCs/>
          <w:caps w:val="0"/>
          <w:sz w:val="18"/>
          <w:szCs w:val="18"/>
        </w:rPr>
        <w:tab/>
        <w:t>120</w:t>
      </w:r>
    </w:p>
    <w:p w14:paraId="466EB8C1"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sz w:val="18"/>
          <w:szCs w:val="18"/>
        </w:rPr>
      </w:pPr>
      <w:r w:rsidRPr="004538D3">
        <w:rPr>
          <w:b w:val="0"/>
          <w:bCs/>
          <w:caps w:val="0"/>
          <w:sz w:val="18"/>
          <w:szCs w:val="18"/>
        </w:rPr>
        <w:t xml:space="preserve">1.5 </w:t>
      </w:r>
      <w:bookmarkStart w:id="739" w:name="_Hlk42605246_3"/>
      <w:r w:rsidR="002074E6" w:rsidRPr="004538D3">
        <w:rPr>
          <w:b w:val="0"/>
          <w:bCs/>
          <w:caps w:val="0"/>
          <w:sz w:val="18"/>
          <w:szCs w:val="18"/>
        </w:rPr>
        <w:tab/>
      </w:r>
      <w:r w:rsidRPr="004538D3">
        <w:rPr>
          <w:b w:val="0"/>
          <w:bCs/>
          <w:caps w:val="0"/>
          <w:sz w:val="18"/>
          <w:szCs w:val="18"/>
        </w:rPr>
        <w:t>Breakdown of additional estimates by appropriation bill</w:t>
      </w:r>
      <w:bookmarkEnd w:id="739"/>
      <w:r w:rsidRPr="004538D3">
        <w:rPr>
          <w:b w:val="0"/>
          <w:bCs/>
          <w:caps w:val="0"/>
          <w:sz w:val="18"/>
          <w:szCs w:val="18"/>
        </w:rPr>
        <w:tab/>
        <w:t>121</w:t>
      </w:r>
    </w:p>
    <w:p w14:paraId="20B29E1B" w14:textId="77777777" w:rsidR="00262246" w:rsidRPr="004538D3" w:rsidRDefault="00615E4B" w:rsidP="004538D3">
      <w:pPr>
        <w:pStyle w:val="TOC1"/>
        <w:pBdr>
          <w:top w:val="nil"/>
          <w:left w:val="nil"/>
          <w:bottom w:val="nil"/>
          <w:right w:val="nil"/>
          <w:between w:val="nil"/>
          <w:bar w:val="nil"/>
        </w:pBdr>
        <w:rPr>
          <w:caps w:val="0"/>
        </w:rPr>
      </w:pPr>
      <w:r w:rsidRPr="004538D3">
        <w:rPr>
          <w:caps w:val="0"/>
        </w:rPr>
        <w:t>Section 2: Revisions to outcomes and planned performance</w:t>
      </w:r>
      <w:r w:rsidRPr="004538D3">
        <w:rPr>
          <w:caps w:val="0"/>
        </w:rPr>
        <w:tab/>
        <w:t>122</w:t>
      </w:r>
    </w:p>
    <w:p w14:paraId="7F682B0D"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rPr>
      </w:pPr>
      <w:r w:rsidRPr="004538D3">
        <w:rPr>
          <w:b w:val="0"/>
          <w:bCs/>
          <w:caps w:val="0"/>
          <w:sz w:val="18"/>
          <w:szCs w:val="18"/>
        </w:rPr>
        <w:t xml:space="preserve">2.1 </w:t>
      </w:r>
      <w:r w:rsidR="004538D3">
        <w:rPr>
          <w:b w:val="0"/>
          <w:bCs/>
          <w:caps w:val="0"/>
          <w:sz w:val="18"/>
          <w:szCs w:val="18"/>
        </w:rPr>
        <w:tab/>
      </w:r>
      <w:r w:rsidRPr="004538D3">
        <w:rPr>
          <w:b w:val="0"/>
          <w:bCs/>
          <w:caps w:val="0"/>
          <w:sz w:val="18"/>
          <w:szCs w:val="18"/>
        </w:rPr>
        <w:t>Budgeted expenses and performance for Outcome 1</w:t>
      </w:r>
      <w:r w:rsidRPr="004538D3">
        <w:rPr>
          <w:b w:val="0"/>
          <w:bCs/>
          <w:caps w:val="0"/>
          <w:sz w:val="18"/>
          <w:szCs w:val="18"/>
        </w:rPr>
        <w:tab/>
        <w:t>122</w:t>
      </w:r>
    </w:p>
    <w:p w14:paraId="5A48893B" w14:textId="77777777" w:rsidR="00262246" w:rsidRPr="004538D3" w:rsidRDefault="00615E4B" w:rsidP="004538D3">
      <w:pPr>
        <w:pStyle w:val="TOC1"/>
        <w:pBdr>
          <w:top w:val="nil"/>
          <w:left w:val="nil"/>
          <w:bottom w:val="nil"/>
          <w:right w:val="nil"/>
          <w:between w:val="nil"/>
          <w:bar w:val="nil"/>
        </w:pBdr>
        <w:rPr>
          <w:caps w:val="0"/>
        </w:rPr>
      </w:pPr>
      <w:r w:rsidRPr="004538D3">
        <w:rPr>
          <w:caps w:val="0"/>
        </w:rPr>
        <w:t>Section 3: Special account flows and budgeted financial statements</w:t>
      </w:r>
      <w:r w:rsidRPr="004538D3">
        <w:rPr>
          <w:caps w:val="0"/>
        </w:rPr>
        <w:tab/>
        <w:t>123</w:t>
      </w:r>
    </w:p>
    <w:p w14:paraId="2BC591D9"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sz w:val="18"/>
          <w:szCs w:val="18"/>
        </w:rPr>
      </w:pPr>
      <w:r w:rsidRPr="004538D3">
        <w:rPr>
          <w:b w:val="0"/>
          <w:bCs/>
          <w:caps w:val="0"/>
          <w:sz w:val="18"/>
          <w:szCs w:val="18"/>
        </w:rPr>
        <w:t xml:space="preserve">3.1 </w:t>
      </w:r>
      <w:bookmarkStart w:id="740" w:name="_Hlk42605317_1"/>
      <w:r w:rsidR="004538D3">
        <w:rPr>
          <w:b w:val="0"/>
          <w:bCs/>
          <w:caps w:val="0"/>
          <w:sz w:val="18"/>
          <w:szCs w:val="18"/>
        </w:rPr>
        <w:tab/>
      </w:r>
      <w:r w:rsidRPr="004538D3">
        <w:rPr>
          <w:b w:val="0"/>
          <w:bCs/>
          <w:caps w:val="0"/>
          <w:sz w:val="18"/>
          <w:szCs w:val="18"/>
        </w:rPr>
        <w:t>Special account flows</w:t>
      </w:r>
      <w:bookmarkEnd w:id="740"/>
      <w:r w:rsidRPr="004538D3">
        <w:rPr>
          <w:b w:val="0"/>
          <w:bCs/>
          <w:caps w:val="0"/>
          <w:sz w:val="18"/>
          <w:szCs w:val="18"/>
        </w:rPr>
        <w:tab/>
        <w:t>123</w:t>
      </w:r>
    </w:p>
    <w:p w14:paraId="5578FD82" w14:textId="77777777" w:rsidR="00262246" w:rsidRPr="004538D3" w:rsidRDefault="00615E4B" w:rsidP="004538D3">
      <w:pPr>
        <w:pStyle w:val="TOC1"/>
        <w:pBdr>
          <w:top w:val="nil"/>
          <w:left w:val="nil"/>
          <w:bottom w:val="nil"/>
          <w:right w:val="nil"/>
          <w:between w:val="nil"/>
          <w:bar w:val="nil"/>
        </w:pBdr>
        <w:tabs>
          <w:tab w:val="left" w:pos="993"/>
        </w:tabs>
        <w:spacing w:before="60" w:after="60"/>
        <w:ind w:left="851" w:hanging="851"/>
        <w:rPr>
          <w:b w:val="0"/>
          <w:bCs/>
          <w:caps w:val="0"/>
          <w:sz w:val="18"/>
          <w:szCs w:val="18"/>
        </w:rPr>
      </w:pPr>
      <w:r w:rsidRPr="004538D3">
        <w:rPr>
          <w:b w:val="0"/>
          <w:bCs/>
          <w:caps w:val="0"/>
          <w:sz w:val="18"/>
          <w:szCs w:val="18"/>
        </w:rPr>
        <w:t xml:space="preserve">3.2 </w:t>
      </w:r>
      <w:r w:rsidR="004538D3">
        <w:rPr>
          <w:b w:val="0"/>
          <w:bCs/>
          <w:caps w:val="0"/>
          <w:sz w:val="18"/>
          <w:szCs w:val="18"/>
        </w:rPr>
        <w:tab/>
      </w:r>
      <w:r w:rsidRPr="004538D3">
        <w:rPr>
          <w:b w:val="0"/>
          <w:bCs/>
          <w:caps w:val="0"/>
          <w:sz w:val="18"/>
          <w:szCs w:val="18"/>
        </w:rPr>
        <w:t>Budgeted financial statements</w:t>
      </w:r>
      <w:r w:rsidRPr="004538D3">
        <w:rPr>
          <w:b w:val="0"/>
          <w:bCs/>
          <w:caps w:val="0"/>
          <w:sz w:val="18"/>
          <w:szCs w:val="18"/>
        </w:rPr>
        <w:tab/>
        <w:t>123</w:t>
      </w:r>
    </w:p>
    <w:p w14:paraId="1DA24F9A" w14:textId="77777777" w:rsidR="00D86095" w:rsidRDefault="00615E4B" w:rsidP="004538D3">
      <w:pPr>
        <w:pStyle w:val="TOC1"/>
        <w:pBdr>
          <w:top w:val="nil"/>
          <w:left w:val="nil"/>
          <w:bottom w:val="nil"/>
          <w:right w:val="nil"/>
          <w:between w:val="nil"/>
          <w:bar w:val="nil"/>
        </w:pBdr>
        <w:rPr>
          <w:caps w:val="0"/>
        </w:rPr>
        <w:sectPr w:rsidR="00D86095" w:rsidSect="002074E6">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76D48595" w14:textId="77777777" w:rsidR="00D86095" w:rsidRDefault="00615E4B">
      <w:pPr>
        <w:pageBreakBefore/>
        <w:pBdr>
          <w:top w:val="nil"/>
          <w:left w:val="nil"/>
          <w:bottom w:val="nil"/>
          <w:right w:val="nil"/>
          <w:between w:val="nil"/>
          <w:bar w:val="nil"/>
        </w:pBdr>
        <w:sectPr w:rsidR="00D86095" w:rsidSect="00D86095">
          <w:headerReference w:type="even" r:id="rId269"/>
          <w:headerReference w:type="default" r:id="rId270"/>
          <w:footerReference w:type="even" r:id="rId271"/>
          <w:footerReference w:type="default" r:id="rId272"/>
          <w:headerReference w:type="first" r:id="rId273"/>
          <w:footerReference w:type="first" r:id="rId274"/>
          <w:type w:val="continuous"/>
          <w:pgSz w:w="11906" w:h="16838"/>
          <w:pgMar w:top="2835" w:right="2098" w:bottom="2466" w:left="2098" w:header="1814" w:footer="1814" w:gutter="0"/>
          <w:pgBorders>
            <w:top w:val="nil"/>
            <w:left w:val="nil"/>
            <w:bottom w:val="nil"/>
            <w:right w:val="nil"/>
          </w:pgBorders>
          <w:cols w:space="720"/>
          <w:docGrid w:linePitch="360"/>
        </w:sectPr>
      </w:pPr>
      <w:bookmarkStart w:id="741" w:name="RG_MARKER_2256"/>
      <w:bookmarkStart w:id="742" w:name="RG_MARKER_2059"/>
      <w:r>
        <w:t xml:space="preserve">     </w:t>
      </w:r>
      <w:bookmarkEnd w:id="741"/>
      <w:bookmarkEnd w:id="742"/>
    </w:p>
    <w:p w14:paraId="52159FA3" w14:textId="77777777" w:rsidR="00051817" w:rsidRPr="00051817" w:rsidRDefault="00615E4B" w:rsidP="0006484A">
      <w:pPr>
        <w:keepNext/>
        <w:keepLines w:val="0"/>
        <w:pageBreakBefore/>
        <w:pBdr>
          <w:top w:val="nil"/>
          <w:left w:val="nil"/>
          <w:bottom w:val="nil"/>
          <w:right w:val="nil"/>
          <w:between w:val="nil"/>
          <w:bar w:val="nil"/>
        </w:pBdr>
        <w:spacing w:line="240" w:lineRule="auto"/>
        <w:jc w:val="left"/>
        <w:outlineLvl w:val="0"/>
        <w:rPr>
          <w:rFonts w:ascii="Arial Bold" w:hAnsi="Arial Bold"/>
          <w:b/>
          <w:kern w:val="28"/>
          <w:sz w:val="36"/>
        </w:rPr>
      </w:pPr>
      <w:bookmarkStart w:id="743" w:name="RG_MARKER_2499"/>
      <w:bookmarkStart w:id="744" w:name="RG_MARKER_2062"/>
      <w:bookmarkStart w:id="745" w:name="RG_MARKER_2130"/>
      <w:r>
        <w:rPr>
          <w:rFonts w:ascii="Arial Bold" w:hAnsi="Arial Bold"/>
          <w:b/>
          <w:kern w:val="28"/>
          <w:sz w:val="36"/>
        </w:rPr>
        <w:t>Office of the Australian Accounting Standards Board</w:t>
      </w:r>
      <w:bookmarkEnd w:id="743"/>
      <w:bookmarkEnd w:id="744"/>
      <w:bookmarkEnd w:id="745"/>
    </w:p>
    <w:p w14:paraId="229A0975" w14:textId="77777777" w:rsidR="00051817" w:rsidRPr="00051817" w:rsidRDefault="00615E4B" w:rsidP="00051817">
      <w:pPr>
        <w:keepLines w:val="0"/>
        <w:pBdr>
          <w:top w:val="nil"/>
          <w:left w:val="nil"/>
          <w:bottom w:val="nil"/>
          <w:right w:val="nil"/>
          <w:between w:val="nil"/>
          <w:bar w:val="nil"/>
        </w:pBdr>
        <w:spacing w:before="360" w:after="360" w:line="240" w:lineRule="auto"/>
        <w:jc w:val="left"/>
        <w:outlineLvl w:val="1"/>
        <w:rPr>
          <w:rFonts w:ascii="Arial" w:hAnsi="Arial"/>
          <w:b/>
          <w:sz w:val="30"/>
        </w:rPr>
      </w:pPr>
      <w:bookmarkStart w:id="746" w:name="_Toc92908903_1"/>
      <w:bookmarkStart w:id="747" w:name="_Toc210703208_1"/>
      <w:bookmarkStart w:id="748" w:name="_Toc210698427_1"/>
      <w:bookmarkStart w:id="749" w:name="_Toc210646448_1"/>
      <w:bookmarkStart w:id="750" w:name="_Toc112137890_1"/>
      <w:bookmarkStart w:id="751" w:name="_Toc112137868_1"/>
      <w:bookmarkStart w:id="752" w:name="_Toc112212050_1"/>
      <w:bookmarkStart w:id="753" w:name="_Toc112211956_1"/>
      <w:bookmarkStart w:id="754" w:name="_Toc79399716_1"/>
      <w:bookmarkStart w:id="755" w:name="_Toc77998677_1"/>
      <w:bookmarkStart w:id="756" w:name="_Toc23563423_1"/>
      <w:bookmarkStart w:id="757" w:name="_Toc23560128_1"/>
      <w:bookmarkStart w:id="758" w:name="_Toc23559665_1"/>
      <w:bookmarkStart w:id="759" w:name="_Toc23559374_1"/>
      <w:bookmarkStart w:id="760" w:name="_Toc23559340_1"/>
      <w:bookmarkStart w:id="761" w:name="_Toc491773281_1"/>
      <w:bookmarkStart w:id="762" w:name="_Toc491771706_1"/>
      <w:bookmarkStart w:id="763" w:name="_Toc491032319_1"/>
      <w:bookmarkStart w:id="764" w:name="_Toc491032212_1"/>
      <w:bookmarkStart w:id="765" w:name="_Toc491032101_1"/>
      <w:bookmarkStart w:id="766" w:name="_Toc491031931_1"/>
      <w:bookmarkStart w:id="767" w:name="_Toc491031344_1"/>
      <w:bookmarkStart w:id="768" w:name="_Toc491030781_1"/>
      <w:bookmarkStart w:id="769" w:name="_Toc491030321_1"/>
      <w:bookmarkStart w:id="770" w:name="_Toc491029232_1"/>
      <w:bookmarkStart w:id="771" w:name="_Toc491015085_1"/>
      <w:bookmarkStart w:id="772" w:name="_Toc491014938_1"/>
      <w:bookmarkStart w:id="773" w:name="_Toc491014758_1"/>
      <w:bookmarkStart w:id="774" w:name="_Toc491014616_1"/>
      <w:bookmarkStart w:id="775" w:name="_Toc490972399_1"/>
      <w:bookmarkStart w:id="776" w:name="_Toc112137891_1"/>
      <w:bookmarkStart w:id="777" w:name="_Toc112137869_1"/>
      <w:bookmarkStart w:id="778" w:name="_Toc112212051_1"/>
      <w:bookmarkStart w:id="779" w:name="_Toc112211957_1"/>
      <w:bookmarkStart w:id="780" w:name="_Toc79467809_1"/>
      <w:bookmarkStart w:id="781" w:name="_Toc79406107_1"/>
      <w:bookmarkStart w:id="782" w:name="_Toc77998678_1"/>
      <w:bookmarkStart w:id="783" w:name="_Toc23563424_1"/>
      <w:bookmarkStart w:id="784" w:name="_Toc23560129_1"/>
      <w:bookmarkStart w:id="785" w:name="_Toc23559666_1"/>
      <w:bookmarkStart w:id="786" w:name="_Toc23559375_1"/>
      <w:bookmarkStart w:id="787" w:name="_Toc23559341_1"/>
      <w:bookmarkStart w:id="788" w:name="_Toc491773282_1"/>
      <w:bookmarkStart w:id="789" w:name="_Toc491771707_1"/>
      <w:bookmarkStart w:id="790" w:name="_Toc491032320_1"/>
      <w:bookmarkStart w:id="791" w:name="_Toc491032213_1"/>
      <w:bookmarkStart w:id="792" w:name="_Toc491032102_1"/>
      <w:bookmarkStart w:id="793" w:name="_Toc491031932_1"/>
      <w:bookmarkStart w:id="794" w:name="_Toc491031345_1"/>
      <w:bookmarkStart w:id="795" w:name="_Toc491030782_1"/>
      <w:bookmarkStart w:id="796" w:name="_Toc491030322_1"/>
      <w:bookmarkStart w:id="797" w:name="_Toc491029233_1"/>
      <w:bookmarkStart w:id="798" w:name="_Toc491015086_1"/>
      <w:bookmarkStart w:id="799" w:name="_Toc491014939_1"/>
      <w:bookmarkStart w:id="800" w:name="_Toc491014759_1"/>
      <w:bookmarkStart w:id="801" w:name="_Toc491014617_1"/>
      <w:bookmarkStart w:id="802" w:name="_Toc490972400_1"/>
      <w:bookmarkStart w:id="803" w:name="_Toc449255759_1"/>
      <w:bookmarkStart w:id="804" w:name="_Toc436625439_1"/>
      <w:bookmarkStart w:id="805" w:name="_Toc436624138_1"/>
      <w:r w:rsidRPr="00051817">
        <w:rPr>
          <w:rFonts w:ascii="Arial" w:hAnsi="Arial"/>
          <w:b/>
          <w:sz w:val="30"/>
        </w:rPr>
        <w:t>Section 1: Entity overview and resources</w:t>
      </w:r>
      <w:bookmarkEnd w:id="746"/>
    </w:p>
    <w:p w14:paraId="0A698DCC" w14:textId="77777777" w:rsidR="00051817" w:rsidRPr="00212411" w:rsidRDefault="00615E4B" w:rsidP="000758F4">
      <w:pPr>
        <w:keepNext/>
        <w:keepLines w:val="0"/>
        <w:pBdr>
          <w:top w:val="nil"/>
          <w:left w:val="nil"/>
          <w:bottom w:val="nil"/>
          <w:right w:val="nil"/>
          <w:between w:val="nil"/>
          <w:bar w:val="nil"/>
        </w:pBdr>
        <w:tabs>
          <w:tab w:val="left" w:pos="709"/>
        </w:tabs>
        <w:spacing w:before="120" w:after="120" w:line="240" w:lineRule="auto"/>
        <w:jc w:val="left"/>
        <w:outlineLvl w:val="2"/>
        <w:rPr>
          <w:rFonts w:ascii="Arial" w:hAnsi="Arial" w:cs="Arial"/>
          <w:b/>
          <w:sz w:val="22"/>
          <w:szCs w:val="22"/>
        </w:rPr>
      </w:pPr>
      <w:bookmarkStart w:id="806" w:name="_Toc210703209_4"/>
      <w:bookmarkStart w:id="807" w:name="_Toc531094583_1"/>
      <w:bookmarkStart w:id="808" w:name="_Toc531095062_1"/>
      <w:bookmarkStart w:id="809" w:name="_Toc92908904_1"/>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212411">
        <w:rPr>
          <w:rFonts w:ascii="Arial" w:hAnsi="Arial" w:cs="Arial"/>
          <w:b/>
          <w:sz w:val="22"/>
          <w:szCs w:val="22"/>
          <w:lang w:val="x-none"/>
        </w:rPr>
        <w:t>1.1</w:t>
      </w:r>
      <w:r w:rsidRPr="00212411">
        <w:rPr>
          <w:rFonts w:ascii="Arial" w:hAnsi="Arial" w:cs="Arial"/>
          <w:b/>
          <w:sz w:val="22"/>
          <w:szCs w:val="22"/>
          <w:lang w:val="x-none"/>
        </w:rPr>
        <w:tab/>
      </w:r>
      <w:bookmarkStart w:id="810" w:name="_Toc210698428_4"/>
      <w:bookmarkStart w:id="811" w:name="_Toc210646449_4"/>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Pr="00212411">
        <w:rPr>
          <w:rFonts w:ascii="Arial" w:hAnsi="Arial" w:cs="Arial"/>
          <w:b/>
          <w:sz w:val="22"/>
          <w:szCs w:val="22"/>
          <w:lang w:val="x-none"/>
        </w:rPr>
        <w:t>Strategic direction</w:t>
      </w:r>
      <w:bookmarkEnd w:id="806"/>
      <w:bookmarkEnd w:id="810"/>
      <w:bookmarkEnd w:id="811"/>
      <w:r w:rsidRPr="00212411">
        <w:rPr>
          <w:rFonts w:ascii="Arial" w:hAnsi="Arial" w:cs="Arial"/>
          <w:b/>
          <w:sz w:val="22"/>
          <w:szCs w:val="22"/>
        </w:rPr>
        <w:t xml:space="preserve"> statement</w:t>
      </w:r>
      <w:bookmarkEnd w:id="807"/>
      <w:bookmarkEnd w:id="808"/>
      <w:bookmarkEnd w:id="809"/>
    </w:p>
    <w:p w14:paraId="0E7178BE" w14:textId="77777777" w:rsidR="00700A42" w:rsidRDefault="00615E4B" w:rsidP="007A16B8">
      <w:pPr>
        <w:pStyle w:val="ExampleText0"/>
        <w:pBdr>
          <w:top w:val="nil"/>
          <w:left w:val="nil"/>
          <w:bottom w:val="nil"/>
          <w:right w:val="nil"/>
          <w:between w:val="nil"/>
          <w:bar w:val="nil"/>
        </w:pBdr>
        <w:rPr>
          <w:i w:val="0"/>
          <w:iCs/>
          <w:color w:val="auto"/>
        </w:rPr>
      </w:pPr>
      <w:r>
        <w:rPr>
          <w:i w:val="0"/>
          <w:iCs/>
          <w:color w:val="auto"/>
        </w:rPr>
        <w:t xml:space="preserve">There has been no significant change to the strategic direction of the Office of Australian Accounting Standards Board (AASB) from that outlined in the </w:t>
      </w:r>
      <w:r>
        <w:rPr>
          <w:color w:val="auto"/>
        </w:rPr>
        <w:t xml:space="preserve">Portfolio Budget Statements </w:t>
      </w:r>
      <w:r>
        <w:rPr>
          <w:i w:val="0"/>
          <w:iCs/>
          <w:color w:val="auto"/>
        </w:rPr>
        <w:t>2023-24</w:t>
      </w:r>
      <w:r>
        <w:rPr>
          <w:color w:val="auto"/>
        </w:rPr>
        <w:t xml:space="preserve"> </w:t>
      </w:r>
      <w:r>
        <w:rPr>
          <w:i w:val="0"/>
          <w:iCs/>
          <w:color w:val="auto"/>
        </w:rPr>
        <w:t>(page 313).</w:t>
      </w:r>
    </w:p>
    <w:p w14:paraId="3231DC41" w14:textId="77777777" w:rsidR="00212411" w:rsidRDefault="00615E4B" w:rsidP="007A16B8">
      <w:pPr>
        <w:pStyle w:val="ExampleText0"/>
        <w:pBdr>
          <w:top w:val="nil"/>
          <w:left w:val="nil"/>
          <w:bottom w:val="nil"/>
          <w:right w:val="nil"/>
          <w:between w:val="nil"/>
          <w:bar w:val="nil"/>
        </w:pBdr>
        <w:rPr>
          <w:i w:val="0"/>
          <w:iCs/>
          <w:color w:val="auto"/>
        </w:rPr>
      </w:pPr>
      <w:r>
        <w:rPr>
          <w:i w:val="0"/>
          <w:iCs/>
          <w:color w:val="auto"/>
        </w:rPr>
        <w:t>In December the Government announced funding for mandating climate-related financial disclosure.  The AASB is to support the development, ongoing maintenance and enforcement of climate disclosure standards, aligned with the International Sustainability Standards Board’s climate disclosure standards adjusted where required for the Australian context.</w:t>
      </w:r>
    </w:p>
    <w:p w14:paraId="3DDB6B2D" w14:textId="77777777" w:rsidR="00700A42" w:rsidRPr="00212411" w:rsidRDefault="00615E4B" w:rsidP="00700A42">
      <w:pPr>
        <w:keepNext/>
        <w:keepLines w:val="0"/>
        <w:pBdr>
          <w:top w:val="nil"/>
          <w:left w:val="nil"/>
          <w:bottom w:val="nil"/>
          <w:right w:val="nil"/>
          <w:between w:val="nil"/>
          <w:bar w:val="nil"/>
        </w:pBdr>
        <w:tabs>
          <w:tab w:val="left" w:pos="709"/>
        </w:tabs>
        <w:spacing w:before="120" w:after="120" w:line="240" w:lineRule="auto"/>
        <w:jc w:val="left"/>
        <w:outlineLvl w:val="2"/>
        <w:rPr>
          <w:rFonts w:ascii="Arial" w:hAnsi="Arial" w:cs="Arial"/>
          <w:b/>
          <w:sz w:val="22"/>
          <w:szCs w:val="22"/>
        </w:rPr>
      </w:pPr>
      <w:r w:rsidRPr="00212411">
        <w:rPr>
          <w:rFonts w:ascii="Arial" w:hAnsi="Arial" w:cs="Arial"/>
          <w:b/>
          <w:sz w:val="22"/>
          <w:szCs w:val="22"/>
          <w:lang w:val="x-none"/>
        </w:rPr>
        <w:t>1.</w:t>
      </w:r>
      <w:r>
        <w:rPr>
          <w:rFonts w:ascii="Arial" w:hAnsi="Arial" w:cs="Arial"/>
          <w:b/>
          <w:sz w:val="22"/>
          <w:szCs w:val="22"/>
        </w:rPr>
        <w:t>2</w:t>
      </w:r>
      <w:r w:rsidRPr="00212411">
        <w:rPr>
          <w:rFonts w:ascii="Arial" w:hAnsi="Arial" w:cs="Arial"/>
          <w:b/>
          <w:sz w:val="22"/>
          <w:szCs w:val="22"/>
          <w:lang w:val="x-none"/>
        </w:rPr>
        <w:tab/>
      </w:r>
      <w:r>
        <w:rPr>
          <w:rFonts w:ascii="Arial" w:hAnsi="Arial" w:cs="Arial"/>
          <w:b/>
          <w:sz w:val="22"/>
          <w:szCs w:val="22"/>
        </w:rPr>
        <w:t xml:space="preserve">Entity resource </w:t>
      </w:r>
      <w:r w:rsidRPr="00212411">
        <w:rPr>
          <w:rFonts w:ascii="Arial" w:hAnsi="Arial" w:cs="Arial"/>
          <w:b/>
          <w:sz w:val="22"/>
          <w:szCs w:val="22"/>
        </w:rPr>
        <w:t>statement</w:t>
      </w:r>
    </w:p>
    <w:p w14:paraId="25AB74B7" w14:textId="77777777" w:rsidR="00700A42" w:rsidRPr="00700A42" w:rsidRDefault="00615E4B" w:rsidP="00700A42">
      <w:pPr>
        <w:pStyle w:val="ExampleText0"/>
        <w:pBdr>
          <w:top w:val="nil"/>
          <w:left w:val="nil"/>
          <w:bottom w:val="nil"/>
          <w:right w:val="nil"/>
          <w:between w:val="nil"/>
          <w:bar w:val="nil"/>
        </w:pBdr>
        <w:rPr>
          <w:i w:val="0"/>
          <w:iCs/>
          <w:color w:val="auto"/>
        </w:rPr>
      </w:pPr>
      <w:r w:rsidRPr="00700A42">
        <w:rPr>
          <w:i w:val="0"/>
          <w:iCs/>
          <w:color w:val="auto"/>
        </w:rPr>
        <w:t xml:space="preserve">The Entity Resource Statement details the resourcing for </w:t>
      </w:r>
      <w:r>
        <w:rPr>
          <w:i w:val="0"/>
          <w:iCs/>
          <w:color w:val="auto"/>
        </w:rPr>
        <w:t xml:space="preserve">the </w:t>
      </w:r>
      <w:r w:rsidRPr="00700A42">
        <w:rPr>
          <w:i w:val="0"/>
          <w:iCs/>
          <w:color w:val="auto"/>
        </w:rPr>
        <w:t xml:space="preserve">AASB at Additional Estimates. Table 1.1 outlines the total resourcing available from all sources for the 2023–24 Budget year, including variations through Appropriation Bills No. 3 and No. 4, Special Appropriations and Special Accounts. </w:t>
      </w:r>
    </w:p>
    <w:p w14:paraId="3DA96261" w14:textId="77777777" w:rsidR="00700A42" w:rsidRPr="00700A42" w:rsidRDefault="00615E4B" w:rsidP="007A16B8">
      <w:pPr>
        <w:pStyle w:val="ExampleText0"/>
        <w:pBdr>
          <w:top w:val="nil"/>
          <w:left w:val="nil"/>
          <w:bottom w:val="nil"/>
          <w:right w:val="nil"/>
          <w:between w:val="nil"/>
          <w:bar w:val="nil"/>
        </w:pBdr>
        <w:rPr>
          <w:i w:val="0"/>
          <w:iCs/>
          <w:color w:val="auto"/>
        </w:rPr>
      </w:pPr>
      <w:r w:rsidRPr="00700A42">
        <w:rPr>
          <w:i w:val="0"/>
          <w:iCs/>
          <w:color w:val="auto"/>
        </w:rPr>
        <w:t xml:space="preserve">Amounts presented </w:t>
      </w:r>
      <w:r>
        <w:rPr>
          <w:i w:val="0"/>
          <w:iCs/>
          <w:color w:val="auto"/>
        </w:rPr>
        <w:t>in Table 1.1</w:t>
      </w:r>
      <w:r w:rsidRPr="00700A42">
        <w:rPr>
          <w:i w:val="0"/>
          <w:iCs/>
          <w:color w:val="auto"/>
        </w:rPr>
        <w:t xml:space="preserve"> are consistent with amounts presented in the Appropriation Bills themselves, and as published in appropriation notes to the 2022–23 financial statements. </w:t>
      </w:r>
    </w:p>
    <w:p w14:paraId="262FEB2C" w14:textId="77777777" w:rsidR="00700A42" w:rsidRPr="00700A42" w:rsidRDefault="00615E4B" w:rsidP="00700A42">
      <w:pPr>
        <w:pStyle w:val="ExampleText0"/>
        <w:pBdr>
          <w:top w:val="nil"/>
          <w:left w:val="nil"/>
          <w:bottom w:val="nil"/>
          <w:right w:val="nil"/>
          <w:between w:val="nil"/>
          <w:bar w:val="nil"/>
        </w:pBdr>
        <w:jc w:val="both"/>
        <w:rPr>
          <w:i w:val="0"/>
          <w:iCs/>
          <w:color w:val="auto"/>
        </w:rPr>
        <w:sectPr w:rsidR="00700A42" w:rsidRPr="00700A42" w:rsidSect="007549E1">
          <w:headerReference w:type="even" r:id="rId275"/>
          <w:headerReference w:type="default" r:id="rId276"/>
          <w:footerReference w:type="even" r:id="rId277"/>
          <w:footerReference w:type="default" r:id="rId278"/>
          <w:headerReference w:type="first" r:id="rId279"/>
          <w:footerReference w:type="first" r:id="rId280"/>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175DB8D9" w14:textId="77777777" w:rsidR="001C764C" w:rsidRPr="00392B0A" w:rsidRDefault="00615E4B" w:rsidP="00392B0A">
      <w:pPr>
        <w:pStyle w:val="NoSpacing"/>
        <w:pageBreakBefore/>
        <w:pBdr>
          <w:top w:val="nil"/>
          <w:left w:val="nil"/>
          <w:bottom w:val="nil"/>
          <w:right w:val="nil"/>
          <w:between w:val="nil"/>
          <w:bar w:val="nil"/>
        </w:pBdr>
        <w:spacing w:before="120" w:after="20"/>
        <w:rPr>
          <w:rFonts w:ascii="Arial" w:hAnsi="Arial" w:cs="Arial"/>
          <w:b/>
          <w:bCs/>
        </w:rPr>
      </w:pPr>
      <w:bookmarkStart w:id="812" w:name="RG_MARKER_2541"/>
      <w:bookmarkStart w:id="813" w:name="RG_MARKER_2126"/>
      <w:r w:rsidRPr="00392B0A">
        <w:rPr>
          <w:rFonts w:ascii="Arial" w:hAnsi="Arial" w:cs="Arial"/>
          <w:b/>
          <w:bCs/>
        </w:rPr>
        <w:t xml:space="preserve">Table 1.1: </w:t>
      </w:r>
      <w:bookmarkEnd w:id="812"/>
      <w:bookmarkEnd w:id="813"/>
      <w:r w:rsidRPr="00392B0A">
        <w:rPr>
          <w:rFonts w:ascii="Arial" w:hAnsi="Arial" w:cs="Arial"/>
          <w:b/>
          <w:bCs/>
          <w:snapToGrid w:val="0"/>
        </w:rPr>
        <w:t>Office of the Australian Accounting Standards Board</w:t>
      </w:r>
      <w:r w:rsidRPr="00392B0A">
        <w:rPr>
          <w:rFonts w:ascii="Arial" w:hAnsi="Arial" w:cs="Arial"/>
          <w:b/>
          <w:bCs/>
        </w:rPr>
        <w:t xml:space="preserve"> resource statement – Additional estimates for 2023­24 as at February 2024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3E1A8AA8" w14:textId="77777777" w:rsidTr="00334E74">
        <w:trPr>
          <w:trHeight w:val="675"/>
        </w:trPr>
        <w:tc>
          <w:tcPr>
            <w:tcW w:w="32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18929B6"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611EC8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 available appropriation</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78ABE6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w:t>
            </w:r>
          </w:p>
          <w:p w14:paraId="75C3856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as at</w:t>
            </w:r>
          </w:p>
          <w:p w14:paraId="68E0A8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0DAE88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Proposed Additional Estimates</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7BC7E1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 estimate at Additional Estimates</w:t>
            </w:r>
          </w:p>
        </w:tc>
      </w:tr>
      <w:tr w:rsidR="00CC04A0" w14:paraId="0267DC5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FFFFFF" w:fill="FFFFFF"/>
            <w:noWrap/>
            <w:tcMar>
              <w:left w:w="0" w:type="dxa"/>
              <w:right w:w="0" w:type="dxa"/>
            </w:tcMar>
            <w:vAlign w:val="bottom"/>
          </w:tcPr>
          <w:p w14:paraId="1B46207B"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C58D32A"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p w14:paraId="26A9F33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60E429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2C120C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4B6EB3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70F574E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139388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p w14:paraId="1DEF5A4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390BDA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657CE16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w:t>
            </w: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2E0FB0E"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C0BF426"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1A201CA"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7F2B84C0" w14:textId="77777777" w:rsidR="00CC04A0" w:rsidRDefault="00CC04A0">
            <w:pPr>
              <w:spacing w:after="0" w:line="240" w:lineRule="auto"/>
              <w:jc w:val="right"/>
              <w:rPr>
                <w:rFonts w:ascii="Arial" w:eastAsia="Arial" w:hAnsi="Arial" w:cs="Arial"/>
                <w:color w:val="000000"/>
              </w:rPr>
            </w:pPr>
          </w:p>
        </w:tc>
      </w:tr>
      <w:tr w:rsidR="00CC04A0" w14:paraId="76C838A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tcPr>
          <w:p w14:paraId="22C770F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Annual appropriations - ordinary annual </w:t>
            </w: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5845F618"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0EFED74E"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619683FB"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tcMar>
              <w:left w:w="0" w:type="dxa"/>
              <w:right w:w="0" w:type="dxa"/>
            </w:tcMar>
            <w:vAlign w:val="bottom"/>
          </w:tcPr>
          <w:p w14:paraId="66521A4F" w14:textId="77777777" w:rsidR="00CC04A0" w:rsidRDefault="00CC04A0">
            <w:pPr>
              <w:spacing w:after="0" w:line="240" w:lineRule="auto"/>
              <w:jc w:val="right"/>
              <w:rPr>
                <w:rFonts w:ascii="Arial" w:eastAsia="Arial" w:hAnsi="Arial" w:cs="Arial"/>
                <w:color w:val="000000"/>
              </w:rPr>
            </w:pPr>
          </w:p>
        </w:tc>
      </w:tr>
      <w:tr w:rsidR="00CC04A0" w14:paraId="29F71CD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tcPr>
          <w:p w14:paraId="7A31D3A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services (a)</w:t>
            </w: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6491930B"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3FC3040F"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377F7EFA"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tcMar>
              <w:left w:w="0" w:type="dxa"/>
              <w:right w:w="0" w:type="dxa"/>
            </w:tcMar>
            <w:vAlign w:val="bottom"/>
          </w:tcPr>
          <w:p w14:paraId="31371A42" w14:textId="77777777" w:rsidR="00CC04A0" w:rsidRDefault="00CC04A0">
            <w:pPr>
              <w:spacing w:after="0" w:line="240" w:lineRule="auto"/>
              <w:jc w:val="right"/>
              <w:rPr>
                <w:rFonts w:ascii="Arial" w:eastAsia="Arial" w:hAnsi="Arial" w:cs="Arial"/>
                <w:color w:val="000000"/>
              </w:rPr>
            </w:pPr>
          </w:p>
        </w:tc>
      </w:tr>
      <w:tr w:rsidR="00CC04A0" w14:paraId="5BE39C9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081AF75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Prior year appropriations available (b)</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0D8EBEA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2,313</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38342F6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2,075</w:t>
            </w:r>
          </w:p>
        </w:tc>
        <w:tc>
          <w:tcPr>
            <w:tcW w:w="1125" w:type="dxa"/>
            <w:tcBorders>
              <w:top w:val="nil"/>
              <w:left w:val="nil"/>
              <w:bottom w:val="nil"/>
              <w:right w:val="nil"/>
              <w:tl2br w:val="nil"/>
              <w:tr2bl w:val="nil"/>
            </w:tcBorders>
            <w:shd w:val="clear" w:color="FFFFFF" w:fill="FFFFFF"/>
            <w:tcMar>
              <w:left w:w="40" w:type="dxa"/>
              <w:right w:w="40" w:type="dxa"/>
            </w:tcMar>
            <w:vAlign w:val="bottom"/>
          </w:tcPr>
          <w:p w14:paraId="450A96F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(382)</w:t>
            </w:r>
          </w:p>
        </w:tc>
        <w:tc>
          <w:tcPr>
            <w:tcW w:w="1125" w:type="dxa"/>
            <w:tcBorders>
              <w:top w:val="nil"/>
              <w:left w:val="nil"/>
              <w:bottom w:val="nil"/>
              <w:right w:val="nil"/>
              <w:tl2br w:val="nil"/>
              <w:tr2bl w:val="nil"/>
            </w:tcBorders>
            <w:shd w:val="clear" w:color="FFFFFF" w:fill="E6E6E6"/>
            <w:tcMar>
              <w:left w:w="40" w:type="dxa"/>
              <w:right w:w="100" w:type="dxa"/>
            </w:tcMar>
            <w:vAlign w:val="bottom"/>
          </w:tcPr>
          <w:p w14:paraId="424E96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1,693</w:t>
            </w:r>
          </w:p>
        </w:tc>
      </w:tr>
      <w:tr w:rsidR="00CC04A0" w14:paraId="6D81F83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45FAB30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appropriation</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3DB2140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4,512</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73B6B172"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3,631</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42C2540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1,355</w:t>
            </w:r>
          </w:p>
        </w:tc>
        <w:tc>
          <w:tcPr>
            <w:tcW w:w="1125" w:type="dxa"/>
            <w:tcBorders>
              <w:top w:val="nil"/>
              <w:left w:val="nil"/>
              <w:bottom w:val="nil"/>
              <w:right w:val="nil"/>
              <w:tl2br w:val="nil"/>
              <w:tr2bl w:val="nil"/>
            </w:tcBorders>
            <w:shd w:val="clear" w:color="FFFFFF" w:fill="E6E6E6"/>
            <w:tcMar>
              <w:left w:w="40" w:type="dxa"/>
              <w:right w:w="100" w:type="dxa"/>
            </w:tcMar>
            <w:vAlign w:val="bottom"/>
          </w:tcPr>
          <w:p w14:paraId="341D924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4,986</w:t>
            </w:r>
          </w:p>
        </w:tc>
      </w:tr>
      <w:tr w:rsidR="00CC04A0" w14:paraId="504EC68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2E1D812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s74 External Revenue (c)</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3CF056D0"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1,153</w:t>
            </w:r>
          </w:p>
        </w:tc>
        <w:tc>
          <w:tcPr>
            <w:tcW w:w="1125" w:type="dxa"/>
            <w:tcBorders>
              <w:top w:val="nil"/>
              <w:left w:val="nil"/>
              <w:bottom w:val="nil"/>
              <w:right w:val="nil"/>
              <w:tl2br w:val="nil"/>
              <w:tr2bl w:val="nil"/>
            </w:tcBorders>
            <w:shd w:val="clear" w:color="FFFFFF" w:fill="FFFFFF"/>
            <w:tcMar>
              <w:left w:w="40" w:type="dxa"/>
              <w:right w:w="100" w:type="dxa"/>
            </w:tcMar>
            <w:vAlign w:val="bottom"/>
          </w:tcPr>
          <w:p w14:paraId="6B3F3264"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1,050</w:t>
            </w: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727D1572"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E6E6E6"/>
            <w:tcMar>
              <w:left w:w="40" w:type="dxa"/>
              <w:right w:w="100" w:type="dxa"/>
            </w:tcMar>
            <w:vAlign w:val="bottom"/>
          </w:tcPr>
          <w:p w14:paraId="43AC9EA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1,050</w:t>
            </w:r>
          </w:p>
        </w:tc>
      </w:tr>
      <w:tr w:rsidR="00CC04A0" w14:paraId="7B3ED35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792317C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Departmental capital budget (d)</w:t>
            </w:r>
          </w:p>
        </w:tc>
        <w:tc>
          <w:tcPr>
            <w:tcW w:w="1125" w:type="dxa"/>
            <w:tcBorders>
              <w:top w:val="nil"/>
              <w:left w:val="nil"/>
              <w:bottom w:val="single" w:sz="4" w:space="0" w:color="000000"/>
              <w:right w:val="nil"/>
              <w:tl2br w:val="nil"/>
              <w:tr2bl w:val="nil"/>
            </w:tcBorders>
            <w:shd w:val="clear" w:color="FFFFFF" w:fill="FFFFFF"/>
            <w:tcMar>
              <w:left w:w="40" w:type="dxa"/>
              <w:right w:w="100" w:type="dxa"/>
            </w:tcMar>
            <w:vAlign w:val="bottom"/>
          </w:tcPr>
          <w:p w14:paraId="525465B1"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51</w:t>
            </w:r>
          </w:p>
        </w:tc>
        <w:tc>
          <w:tcPr>
            <w:tcW w:w="1125" w:type="dxa"/>
            <w:tcBorders>
              <w:top w:val="nil"/>
              <w:left w:val="nil"/>
              <w:bottom w:val="single" w:sz="4" w:space="0" w:color="000000"/>
              <w:right w:val="nil"/>
              <w:tl2br w:val="nil"/>
              <w:tr2bl w:val="nil"/>
            </w:tcBorders>
            <w:shd w:val="clear" w:color="FFFFFF" w:fill="FFFFFF"/>
            <w:tcMar>
              <w:left w:w="40" w:type="dxa"/>
              <w:right w:w="100" w:type="dxa"/>
            </w:tcMar>
            <w:vAlign w:val="bottom"/>
          </w:tcPr>
          <w:p w14:paraId="0ACE11E5"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53</w:t>
            </w:r>
          </w:p>
        </w:tc>
        <w:tc>
          <w:tcPr>
            <w:tcW w:w="112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E912276"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40E3B9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r>
      <w:tr w:rsidR="00CC04A0" w14:paraId="57ACE76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343E32C8"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512EE07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8,029</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0E66562E"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6,809</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0704DC7C"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973</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608B36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7,782</w:t>
            </w:r>
          </w:p>
        </w:tc>
      </w:tr>
      <w:tr w:rsidR="00CC04A0" w14:paraId="31FC3F8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1F353B9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583B26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8,029</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704F73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6,809</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3311FFE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973</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4934CF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7,782</w:t>
            </w:r>
          </w:p>
        </w:tc>
      </w:tr>
      <w:tr w:rsidR="00CC04A0" w14:paraId="1549CFC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351CEBF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resourcing for AASB</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3194393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8,029</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1E64DE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6,809</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1EB14DE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973</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13072C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7,782</w:t>
            </w:r>
          </w:p>
        </w:tc>
      </w:tr>
      <w:tr w:rsidR="00CC04A0" w14:paraId="36D5667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4BB5B4FA"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4ECBBEE"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8F25C85"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4D449F5"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3F262E92" w14:textId="77777777" w:rsidR="00CC04A0" w:rsidRDefault="00CC04A0">
            <w:pPr>
              <w:spacing w:after="0" w:line="240" w:lineRule="auto"/>
              <w:jc w:val="right"/>
              <w:rPr>
                <w:rFonts w:ascii="Arial" w:eastAsia="Arial" w:hAnsi="Arial" w:cs="Arial"/>
                <w:color w:val="000000"/>
              </w:rPr>
            </w:pPr>
          </w:p>
        </w:tc>
      </w:tr>
      <w:tr w:rsidR="00CC04A0" w14:paraId="0F0288C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3C8AB63" w14:textId="77777777" w:rsidR="00CC04A0" w:rsidRDefault="00CC04A0">
            <w:pPr>
              <w:spacing w:after="0" w:line="240" w:lineRule="auto"/>
              <w:jc w:val="lef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463CBBC"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38BABCF"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nil"/>
              <w:right w:val="nil"/>
              <w:tl2br w:val="nil"/>
              <w:tr2bl w:val="nil"/>
            </w:tcBorders>
            <w:shd w:val="clear" w:color="FFFFFF" w:fill="FFFFFF"/>
            <w:tcMar>
              <w:left w:w="40" w:type="dxa"/>
              <w:right w:w="40" w:type="dxa"/>
            </w:tcMar>
          </w:tcPr>
          <w:p w14:paraId="504B0D19"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Actual</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6A425D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r>
      <w:tr w:rsidR="00CC04A0" w14:paraId="5BF7661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0" w:type="dxa"/>
              <w:right w:w="0" w:type="dxa"/>
            </w:tcMar>
            <w:vAlign w:val="bottom"/>
          </w:tcPr>
          <w:p w14:paraId="6F44FA8D" w14:textId="77777777" w:rsidR="00CC04A0" w:rsidRDefault="00CC04A0">
            <w:pPr>
              <w:spacing w:after="0" w:line="240" w:lineRule="auto"/>
              <w:jc w:val="left"/>
              <w:rPr>
                <w:rFonts w:ascii="Arial" w:eastAsia="Arial" w:hAnsi="Arial" w:cs="Arial"/>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444CD408"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526F0475"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FFFFFF" w:fill="FFFFFF"/>
            <w:tcMar>
              <w:left w:w="40" w:type="dxa"/>
              <w:right w:w="40" w:type="dxa"/>
            </w:tcMar>
          </w:tcPr>
          <w:p w14:paraId="080AD646"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nil"/>
              <w:left w:val="nil"/>
              <w:bottom w:val="single" w:sz="4" w:space="0" w:color="000000"/>
              <w:right w:val="nil"/>
              <w:tl2br w:val="nil"/>
              <w:tr2bl w:val="nil"/>
            </w:tcBorders>
            <w:shd w:val="clear" w:color="FFFFFF" w:fill="E6E6E6"/>
            <w:tcMar>
              <w:left w:w="0" w:type="dxa"/>
              <w:right w:w="0" w:type="dxa"/>
            </w:tcMar>
          </w:tcPr>
          <w:p w14:paraId="22CADFC6" w14:textId="77777777" w:rsidR="00CC04A0" w:rsidRDefault="00CC04A0">
            <w:pPr>
              <w:spacing w:after="0" w:line="240" w:lineRule="auto"/>
              <w:jc w:val="left"/>
              <w:rPr>
                <w:rFonts w:ascii="Arial" w:eastAsia="Arial" w:hAnsi="Arial" w:cs="Arial"/>
                <w:b/>
                <w:i/>
                <w:color w:val="000000"/>
              </w:rPr>
            </w:pPr>
          </w:p>
        </w:tc>
      </w:tr>
      <w:tr w:rsidR="00CC04A0" w14:paraId="35F0EBF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D13DB1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3DC9DD2C" w14:textId="77777777" w:rsidR="00CC04A0" w:rsidRDefault="00CC04A0">
            <w:pPr>
              <w:spacing w:after="0" w:line="240" w:lineRule="auto"/>
              <w:jc w:val="right"/>
              <w:rPr>
                <w:rFonts w:ascii="Arial" w:eastAsia="Arial" w:hAnsi="Arial" w:cs="Arial"/>
                <w:i/>
                <w:color w:val="000000"/>
              </w:rPr>
            </w:pPr>
          </w:p>
        </w:tc>
        <w:tc>
          <w:tcPr>
            <w:tcW w:w="112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0436C192" w14:textId="77777777" w:rsidR="00CC04A0" w:rsidRDefault="00CC04A0">
            <w:pPr>
              <w:spacing w:after="0" w:line="240" w:lineRule="auto"/>
              <w:jc w:val="right"/>
              <w:rPr>
                <w:rFonts w:ascii="Arial" w:eastAsia="Arial" w:hAnsi="Arial" w:cs="Arial"/>
                <w:i/>
                <w:color w:val="000000"/>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bottom"/>
          </w:tcPr>
          <w:p w14:paraId="43ACB6AF"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25</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3E93DB3" w14:textId="77777777" w:rsidR="00CC04A0" w:rsidRDefault="00615E4B">
            <w:pPr>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26</w:t>
            </w:r>
          </w:p>
        </w:tc>
      </w:tr>
    </w:tbl>
    <w:p w14:paraId="7699712B" w14:textId="77777777" w:rsidR="001153CB" w:rsidRDefault="00615E4B" w:rsidP="00FA61C0">
      <w:pPr>
        <w:pStyle w:val="Source"/>
        <w:keepLines/>
        <w:pBdr>
          <w:top w:val="nil"/>
          <w:left w:val="nil"/>
          <w:bottom w:val="nil"/>
          <w:right w:val="nil"/>
          <w:between w:val="nil"/>
          <w:bar w:val="nil"/>
        </w:pBdr>
        <w:spacing w:after="240"/>
        <w:ind w:right="28"/>
        <w:contextualSpacing/>
      </w:pPr>
      <w:r>
        <w:t>Prepared on a resourcing (i.e. appropriations available) basis.</w:t>
      </w:r>
    </w:p>
    <w:p w14:paraId="779763EC" w14:textId="77777777" w:rsidR="001153CB" w:rsidRDefault="00615E4B" w:rsidP="00224E55">
      <w:pPr>
        <w:pStyle w:val="Source"/>
        <w:keepLines/>
        <w:pBdr>
          <w:top w:val="nil"/>
          <w:left w:val="nil"/>
          <w:bottom w:val="nil"/>
          <w:right w:val="nil"/>
          <w:between w:val="nil"/>
          <w:bar w:val="nil"/>
        </w:pBdr>
        <w:ind w:right="28"/>
        <w:contextualSpacing/>
      </w:pPr>
      <w:r>
        <w:t>All figures shown above are GST exclusive – these may not match figures in the cash flow statement.</w:t>
      </w:r>
    </w:p>
    <w:p w14:paraId="05E144C2" w14:textId="77777777" w:rsidR="001153CB" w:rsidRDefault="00615E4B" w:rsidP="00FA61C0">
      <w:pPr>
        <w:pStyle w:val="ChartandTableFootnoteAlpha"/>
        <w:keepNext w:val="0"/>
        <w:keepLines w:val="0"/>
        <w:numPr>
          <w:ilvl w:val="0"/>
          <w:numId w:val="33"/>
        </w:numPr>
        <w:pBdr>
          <w:top w:val="nil"/>
          <w:left w:val="nil"/>
          <w:bottom w:val="nil"/>
          <w:right w:val="nil"/>
          <w:between w:val="nil"/>
          <w:bar w:val="nil"/>
        </w:pBdr>
        <w:spacing w:before="30" w:line="240" w:lineRule="auto"/>
        <w:ind w:right="28"/>
        <w:jc w:val="left"/>
      </w:pPr>
      <w:r>
        <w:rPr>
          <w:i/>
        </w:rPr>
        <w:t xml:space="preserve">Appropriation Act (No. 1) 2023–2024 </w:t>
      </w:r>
      <w:r>
        <w:t>and Appropriation Bill (No. 3) 2023–2024</w:t>
      </w:r>
      <w:r>
        <w:rPr>
          <w:i/>
        </w:rPr>
        <w:t>.</w:t>
      </w:r>
      <w:r>
        <w:rPr>
          <w:iCs/>
        </w:rPr>
        <w:t xml:space="preserve"> Actual Available Appropriation column reflects the closing unspent appropriation balance from the entity’s 2022–23 annual report and encompasses </w:t>
      </w:r>
      <w:r>
        <w:rPr>
          <w:i/>
        </w:rPr>
        <w:t>Appropriation Act (No. 1) 2022–2023, Supply Act (No. 1) 2022–2023, Supply Act (No.</w:t>
      </w:r>
      <w:r w:rsidR="00F9651C">
        <w:rPr>
          <w:i/>
        </w:rPr>
        <w:t xml:space="preserve"> </w:t>
      </w:r>
      <w:r>
        <w:rPr>
          <w:i/>
        </w:rPr>
        <w:t>3) 2022–2023 and Appropriation Act (No. 3) 2022–2023.</w:t>
      </w:r>
    </w:p>
    <w:p w14:paraId="2E1768DF" w14:textId="77777777" w:rsidR="001153CB" w:rsidRDefault="00615E4B" w:rsidP="00FA61C0">
      <w:pPr>
        <w:pStyle w:val="ChartandTableFootnoteAlpha"/>
        <w:keepNext w:val="0"/>
        <w:keepLines w:val="0"/>
        <w:numPr>
          <w:ilvl w:val="0"/>
          <w:numId w:val="33"/>
        </w:numPr>
        <w:pBdr>
          <w:top w:val="nil"/>
          <w:left w:val="nil"/>
          <w:bottom w:val="nil"/>
          <w:right w:val="nil"/>
          <w:between w:val="nil"/>
          <w:bar w:val="nil"/>
        </w:pBdr>
        <w:spacing w:before="30" w:line="240" w:lineRule="auto"/>
        <w:ind w:right="28"/>
        <w:jc w:val="left"/>
        <w:rPr>
          <w:rFonts w:cs="Arial"/>
          <w:szCs w:val="16"/>
        </w:rPr>
      </w:pPr>
      <w:r>
        <w:rPr>
          <w:rFonts w:cs="Arial"/>
          <w:szCs w:val="16"/>
        </w:rPr>
        <w:t xml:space="preserve">Excludes $0.056m subject to administrative quarantine by Finance or withheld under section 51 of the </w:t>
      </w:r>
      <w:r>
        <w:rPr>
          <w:rFonts w:cs="Arial"/>
          <w:i/>
          <w:szCs w:val="16"/>
        </w:rPr>
        <w:t>Public Governance, Performance and Accountability Act 2013</w:t>
      </w:r>
      <w:r>
        <w:rPr>
          <w:rFonts w:cs="Arial"/>
          <w:szCs w:val="16"/>
        </w:rPr>
        <w:t xml:space="preserve"> (PGPA Act).</w:t>
      </w:r>
    </w:p>
    <w:p w14:paraId="531EF4CC" w14:textId="77777777" w:rsidR="001153CB" w:rsidRDefault="00615E4B" w:rsidP="00FA61C0">
      <w:pPr>
        <w:pStyle w:val="ChartandTableFootnoteAlpha"/>
        <w:keepNext w:val="0"/>
        <w:keepLines w:val="0"/>
        <w:numPr>
          <w:ilvl w:val="0"/>
          <w:numId w:val="33"/>
        </w:numPr>
        <w:pBdr>
          <w:top w:val="nil"/>
          <w:left w:val="nil"/>
          <w:bottom w:val="nil"/>
          <w:right w:val="nil"/>
          <w:between w:val="nil"/>
          <w:bar w:val="nil"/>
        </w:pBdr>
        <w:spacing w:before="30" w:line="240" w:lineRule="auto"/>
        <w:ind w:right="28"/>
        <w:jc w:val="left"/>
        <w:rPr>
          <w:rFonts w:cs="Arial"/>
          <w:szCs w:val="16"/>
        </w:rPr>
      </w:pPr>
      <w:r>
        <w:rPr>
          <w:rFonts w:cs="Arial"/>
          <w:szCs w:val="16"/>
        </w:rPr>
        <w:t>Estimated external revenue receipts under section 74 of the PGPA Act.</w:t>
      </w:r>
    </w:p>
    <w:p w14:paraId="65A22261" w14:textId="77777777" w:rsidR="00850E00" w:rsidRDefault="00615E4B" w:rsidP="00FA61C0">
      <w:pPr>
        <w:pStyle w:val="ChartandTableFootnoteAlpha"/>
        <w:keepNext w:val="0"/>
        <w:keepLines w:val="0"/>
        <w:numPr>
          <w:ilvl w:val="0"/>
          <w:numId w:val="33"/>
        </w:numPr>
        <w:pBdr>
          <w:top w:val="nil"/>
          <w:left w:val="nil"/>
          <w:bottom w:val="nil"/>
          <w:right w:val="nil"/>
          <w:between w:val="nil"/>
          <w:bar w:val="nil"/>
        </w:pBdr>
        <w:spacing w:before="30" w:line="240" w:lineRule="auto"/>
        <w:ind w:right="28"/>
        <w:jc w:val="left"/>
        <w:rPr>
          <w:rFonts w:cs="Arial"/>
          <w:szCs w:val="16"/>
        </w:rPr>
      </w:pPr>
      <w:r>
        <w:rPr>
          <w:rFonts w:cs="Arial"/>
          <w:szCs w:val="16"/>
        </w:rPr>
        <w:t>Departmental capital budgets are not separately identified in Appropriation Act (No.</w:t>
      </w:r>
      <w:r w:rsidR="00F9651C">
        <w:rPr>
          <w:rFonts w:cs="Arial"/>
          <w:szCs w:val="16"/>
        </w:rPr>
        <w:t xml:space="preserve"> </w:t>
      </w:r>
      <w:r>
        <w:rPr>
          <w:rFonts w:cs="Arial"/>
          <w:szCs w:val="16"/>
        </w:rPr>
        <w:t>1) and form part of ordinary annual services items. Refer to Table 3.6 for further details. For accounting purposes, this amount has been designated as a ‘contribution by owner’.</w:t>
      </w:r>
    </w:p>
    <w:p w14:paraId="180DCF23" w14:textId="77777777" w:rsidR="000416AF" w:rsidRDefault="00615E4B" w:rsidP="000416AF">
      <w:pPr>
        <w:pBdr>
          <w:top w:val="nil"/>
          <w:left w:val="nil"/>
          <w:bottom w:val="nil"/>
          <w:right w:val="nil"/>
          <w:between w:val="nil"/>
          <w:bar w:val="nil"/>
        </w:pBdr>
      </w:pPr>
      <w:r>
        <w:t xml:space="preserve"> </w:t>
      </w:r>
    </w:p>
    <w:p w14:paraId="64D03AC5" w14:textId="77777777" w:rsidR="00757C83" w:rsidRDefault="00615E4B" w:rsidP="00757C83">
      <w:pPr>
        <w:pStyle w:val="Heading3"/>
        <w:pageBreakBefore/>
        <w:pBdr>
          <w:top w:val="nil"/>
          <w:left w:val="nil"/>
          <w:bottom w:val="nil"/>
          <w:right w:val="nil"/>
          <w:between w:val="nil"/>
          <w:bar w:val="nil"/>
        </w:pBdr>
        <w:spacing w:before="120" w:after="120"/>
        <w:rPr>
          <w:smallCaps w:val="0"/>
          <w:sz w:val="22"/>
          <w:szCs w:val="22"/>
        </w:rPr>
      </w:pPr>
      <w:bookmarkStart w:id="814" w:name="RG_MARKER_2553"/>
      <w:bookmarkStart w:id="815" w:name="RG_MARKER_2123"/>
      <w:bookmarkStart w:id="816" w:name="RG_MARKER_2272"/>
      <w:r>
        <w:rPr>
          <w:smallCaps w:val="0"/>
          <w:sz w:val="22"/>
          <w:szCs w:val="22"/>
        </w:rPr>
        <w:t>1.3</w:t>
      </w:r>
      <w:bookmarkEnd w:id="814"/>
      <w:bookmarkEnd w:id="815"/>
      <w:bookmarkEnd w:id="816"/>
      <w:r>
        <w:rPr>
          <w:smallCaps w:val="0"/>
          <w:sz w:val="22"/>
          <w:szCs w:val="22"/>
        </w:rPr>
        <w:tab/>
        <w:t>Entity measures</w:t>
      </w:r>
    </w:p>
    <w:p w14:paraId="236B753B" w14:textId="77777777" w:rsidR="00757C83" w:rsidRDefault="00615E4B" w:rsidP="00757C83">
      <w:pPr>
        <w:pBdr>
          <w:top w:val="nil"/>
          <w:left w:val="nil"/>
          <w:bottom w:val="nil"/>
          <w:right w:val="nil"/>
          <w:between w:val="nil"/>
          <w:bar w:val="nil"/>
        </w:pBdr>
        <w:spacing w:before="240" w:line="240" w:lineRule="exact"/>
        <w:jc w:val="left"/>
        <w:rPr>
          <w:b/>
          <w:sz w:val="19"/>
          <w:szCs w:val="19"/>
        </w:rPr>
      </w:pPr>
      <w:r>
        <w:rPr>
          <w:sz w:val="19"/>
          <w:szCs w:val="19"/>
        </w:rPr>
        <w:t>Table 1.2 summarises new Government measures taken since the 2023­24 Budget. The table is split into receipt and payment measures, with the affected program identified.</w:t>
      </w:r>
    </w:p>
    <w:p w14:paraId="6C7D0DDB" w14:textId="77777777" w:rsidR="00757C83" w:rsidRPr="00D369DE" w:rsidRDefault="00615E4B" w:rsidP="00AF240C">
      <w:pPr>
        <w:pStyle w:val="NoSpacing"/>
        <w:pBdr>
          <w:top w:val="nil"/>
          <w:left w:val="nil"/>
          <w:bottom w:val="nil"/>
          <w:right w:val="nil"/>
          <w:between w:val="nil"/>
          <w:bar w:val="nil"/>
        </w:pBdr>
        <w:jc w:val="left"/>
        <w:rPr>
          <w:rFonts w:ascii="Arial" w:hAnsi="Arial" w:cs="Arial"/>
          <w:b/>
          <w:bCs/>
        </w:rPr>
      </w:pPr>
      <w:r w:rsidRPr="00D369DE">
        <w:rPr>
          <w:rFonts w:ascii="Arial" w:hAnsi="Arial" w:cs="Arial"/>
          <w:b/>
          <w:bCs/>
        </w:rPr>
        <w:t xml:space="preserve">Table 1.2: </w:t>
      </w:r>
      <w:r w:rsidRPr="00D369DE">
        <w:rPr>
          <w:rFonts w:ascii="Arial" w:hAnsi="Arial" w:cs="Arial"/>
          <w:b/>
          <w:bCs/>
          <w:snapToGrid w:val="0"/>
        </w:rPr>
        <w:t>Office of the Australian Accounting Standards Board</w:t>
      </w:r>
      <w:r w:rsidRPr="00D369DE">
        <w:rPr>
          <w:rFonts w:ascii="Arial" w:hAnsi="Arial" w:cs="Arial"/>
          <w:b/>
          <w:bCs/>
        </w:rPr>
        <w:t xml:space="preserve"> 2023­24 measures since the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4294FEAB" w14:textId="77777777" w:rsidTr="00334E74">
        <w:trPr>
          <w:trHeigh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8977F5"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tcPr>
          <w:p w14:paraId="78CBACF8"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Program</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8B7A46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82BA6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3DA5A30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66BD9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w:t>
            </w:r>
          </w:p>
        </w:tc>
      </w:tr>
      <w:tr w:rsidR="00CC04A0" w14:paraId="329A5D3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bottom"/>
          </w:tcPr>
          <w:p w14:paraId="68FAB338" w14:textId="77777777" w:rsidR="00CC04A0" w:rsidRDefault="00CC04A0">
            <w:pPr>
              <w:spacing w:after="0" w:line="240" w:lineRule="auto"/>
              <w:jc w:val="lef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tcPr>
          <w:p w14:paraId="74BA6806"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E3591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81FE9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B3ADB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C0A4F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5458CB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66F6D90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Payment measures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F0B76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BB9172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B91A9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63ED9C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352126" w14:textId="77777777" w:rsidR="00CC04A0" w:rsidRDefault="00CC04A0">
            <w:pPr>
              <w:spacing w:after="0" w:line="240" w:lineRule="auto"/>
              <w:jc w:val="right"/>
              <w:rPr>
                <w:rFonts w:ascii="Arial" w:eastAsia="Arial" w:hAnsi="Arial" w:cs="Arial"/>
                <w:color w:val="000000"/>
              </w:rPr>
            </w:pPr>
          </w:p>
        </w:tc>
      </w:tr>
      <w:tr w:rsidR="00CC04A0" w14:paraId="045703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8332CA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Mandating Climate-Related Financial </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E43FD86" w14:textId="77777777" w:rsidR="00CC04A0" w:rsidRDefault="00615E4B">
            <w:pPr>
              <w:pBdr>
                <w:top w:val="nil"/>
                <w:left w:val="nil"/>
                <w:bottom w:val="nil"/>
                <w:right w:val="nil"/>
                <w:between w:val="nil"/>
                <w:bar w:val="nil"/>
              </w:pBdr>
              <w:spacing w:after="0" w:line="240" w:lineRule="auto"/>
              <w:jc w:val="center"/>
              <w:rPr>
                <w:rFonts w:ascii="Arial" w:eastAsia="Arial" w:hAnsi="Arial" w:cs="Arial"/>
                <w:color w:val="000000"/>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161B9C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20AE5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9CCBEB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EBD0434" w14:textId="77777777" w:rsidR="00CC04A0" w:rsidRDefault="00CC04A0">
            <w:pPr>
              <w:spacing w:after="0" w:line="240" w:lineRule="auto"/>
              <w:jc w:val="right"/>
              <w:rPr>
                <w:rFonts w:ascii="Arial" w:eastAsia="Arial" w:hAnsi="Arial" w:cs="Arial"/>
                <w:color w:val="000000"/>
              </w:rPr>
            </w:pPr>
          </w:p>
        </w:tc>
      </w:tr>
      <w:tr w:rsidR="00CC04A0" w14:paraId="1195C2A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93EE37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Disclosure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CAA3E0B" w14:textId="77777777" w:rsidR="00CC04A0" w:rsidRDefault="00CC04A0">
            <w:pPr>
              <w:spacing w:after="0" w:line="240" w:lineRule="auto"/>
              <w:jc w:val="center"/>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A1ADEF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E9477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767A78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93A7B6" w14:textId="77777777" w:rsidR="00CC04A0" w:rsidRDefault="00CC04A0">
            <w:pPr>
              <w:spacing w:after="0" w:line="240" w:lineRule="auto"/>
              <w:jc w:val="right"/>
              <w:rPr>
                <w:rFonts w:ascii="Arial" w:eastAsia="Arial" w:hAnsi="Arial" w:cs="Arial"/>
                <w:color w:val="000000"/>
              </w:rPr>
            </w:pPr>
          </w:p>
        </w:tc>
      </w:tr>
      <w:tr w:rsidR="00CC04A0" w14:paraId="308F740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3958D90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payment</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08ADE6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A81D3E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AA31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4,632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943C3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3,106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7A499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3,367</w:t>
            </w:r>
          </w:p>
        </w:tc>
      </w:tr>
      <w:tr w:rsidR="00CC04A0" w14:paraId="43C857F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A637CF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BD3D89"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7EE80A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3CA058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4,632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84389E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3,106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20E25A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3,367</w:t>
            </w:r>
          </w:p>
        </w:tc>
      </w:tr>
      <w:tr w:rsidR="00CC04A0" w14:paraId="19F3109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77E414D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4017CF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822D96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FC2D6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467679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DFEFB14" w14:textId="77777777" w:rsidR="00CC04A0" w:rsidRDefault="00CC04A0">
            <w:pPr>
              <w:spacing w:after="0" w:line="240" w:lineRule="auto"/>
              <w:jc w:val="right"/>
              <w:rPr>
                <w:rFonts w:ascii="Arial" w:eastAsia="Arial" w:hAnsi="Arial" w:cs="Arial"/>
                <w:color w:val="000000"/>
              </w:rPr>
            </w:pPr>
          </w:p>
        </w:tc>
      </w:tr>
      <w:tr w:rsidR="00CC04A0" w14:paraId="7CCB80E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CCF96D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Departmental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2DB96B7"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D31E3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DFDA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4,632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FCBD26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3,106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95494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3,367</w:t>
            </w:r>
          </w:p>
        </w:tc>
      </w:tr>
      <w:tr w:rsidR="00CC04A0" w14:paraId="3B76456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261E149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B079394"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CB588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4675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4,632</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90D1B6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3,106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6E006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3,367</w:t>
            </w:r>
          </w:p>
        </w:tc>
      </w:tr>
    </w:tbl>
    <w:p w14:paraId="4352618E" w14:textId="77777777" w:rsidR="00757C83" w:rsidRDefault="00615E4B" w:rsidP="005B1F93">
      <w:pPr>
        <w:pStyle w:val="Source"/>
        <w:keepLines/>
        <w:pBdr>
          <w:top w:val="nil"/>
          <w:left w:val="nil"/>
          <w:bottom w:val="nil"/>
          <w:right w:val="nil"/>
          <w:between w:val="nil"/>
          <w:bar w:val="nil"/>
        </w:pBdr>
        <w:ind w:right="28"/>
        <w:contextualSpacing/>
        <w:jc w:val="left"/>
      </w:pPr>
      <w:bookmarkStart w:id="817" w:name="OLE_LINK2_1"/>
      <w:r>
        <w:t>Prepared on a Government Financial Statistics (Underlying Cash) basis. Figures displayed as a negative (-) represent a decrease in funds and a positive (+) represent an increase in funds</w:t>
      </w:r>
      <w:bookmarkEnd w:id="817"/>
      <w:r>
        <w:t>.</w:t>
      </w:r>
    </w:p>
    <w:p w14:paraId="4A756132" w14:textId="77777777" w:rsidR="005E73B0" w:rsidRPr="00757C83" w:rsidRDefault="00615E4B" w:rsidP="00AF240C">
      <w:pPr>
        <w:pStyle w:val="ChartandTableFootnoteAlpha"/>
        <w:keepNext w:val="0"/>
        <w:keepLines w:val="0"/>
        <w:pBdr>
          <w:top w:val="nil"/>
          <w:left w:val="nil"/>
          <w:bottom w:val="nil"/>
          <w:right w:val="nil"/>
          <w:between w:val="nil"/>
          <w:bar w:val="nil"/>
        </w:pBdr>
        <w:spacing w:before="30" w:line="240" w:lineRule="auto"/>
        <w:ind w:right="28"/>
        <w:jc w:val="left"/>
      </w:pPr>
      <w:r>
        <w:t xml:space="preserve"> </w:t>
      </w:r>
    </w:p>
    <w:p w14:paraId="141EA87D" w14:textId="77777777" w:rsidR="0090776A" w:rsidRPr="00B677A7" w:rsidRDefault="00615E4B" w:rsidP="00A45CCB">
      <w:pPr>
        <w:pStyle w:val="Heading3"/>
        <w:pageBreakBefore/>
        <w:pBdr>
          <w:top w:val="nil"/>
          <w:left w:val="nil"/>
          <w:bottom w:val="nil"/>
          <w:right w:val="nil"/>
          <w:between w:val="nil"/>
          <w:bar w:val="nil"/>
        </w:pBdr>
        <w:spacing w:before="120" w:after="120"/>
        <w:rPr>
          <w:rFonts w:ascii="Arial Bold" w:hAnsi="Arial Bold"/>
          <w:smallCaps w:val="0"/>
          <w:sz w:val="22"/>
          <w:szCs w:val="22"/>
        </w:rPr>
      </w:pPr>
      <w:bookmarkStart w:id="818" w:name="RG_MARKER_2551"/>
      <w:bookmarkStart w:id="819" w:name="RG_MARKER_2120"/>
      <w:r w:rsidRPr="00B677A7">
        <w:rPr>
          <w:rFonts w:ascii="Arial Bold" w:hAnsi="Arial Bold"/>
          <w:smallCaps w:val="0"/>
          <w:sz w:val="22"/>
          <w:szCs w:val="22"/>
        </w:rPr>
        <w:t>1.4</w:t>
      </w:r>
      <w:bookmarkEnd w:id="818"/>
      <w:bookmarkEnd w:id="819"/>
      <w:r w:rsidRPr="00B677A7">
        <w:rPr>
          <w:rFonts w:ascii="Arial Bold" w:hAnsi="Arial Bold"/>
          <w:smallCaps w:val="0"/>
          <w:sz w:val="22"/>
          <w:szCs w:val="22"/>
        </w:rPr>
        <w:tab/>
        <w:t>Additional estimates, resourcing and variations to outcomes</w:t>
      </w:r>
    </w:p>
    <w:p w14:paraId="77327768" w14:textId="77777777" w:rsidR="001931F8" w:rsidRPr="00A45CCB" w:rsidRDefault="00615E4B" w:rsidP="00A45CCB">
      <w:pPr>
        <w:keepLines w:val="0"/>
        <w:pBdr>
          <w:top w:val="nil"/>
          <w:left w:val="nil"/>
          <w:bottom w:val="nil"/>
          <w:right w:val="nil"/>
          <w:between w:val="nil"/>
          <w:bar w:val="nil"/>
        </w:pBdr>
        <w:spacing w:before="240" w:line="240" w:lineRule="exact"/>
        <w:jc w:val="left"/>
        <w:rPr>
          <w:sz w:val="19"/>
          <w:szCs w:val="19"/>
        </w:rPr>
      </w:pPr>
      <w:r w:rsidRPr="00A45CCB">
        <w:rPr>
          <w:sz w:val="19"/>
          <w:szCs w:val="19"/>
        </w:rPr>
        <w:t>The following tables detail the changes to the resourcing for AASB at Additional Estimates, by outcome. Table 1.3 details the Additional Estimates resulting from new measures and other variations since the 2023­24 Budget in Appropriation Bill Nos. 3 and 4.</w:t>
      </w:r>
    </w:p>
    <w:p w14:paraId="661BD33B" w14:textId="77777777" w:rsidR="001931F8" w:rsidRPr="00671F44" w:rsidRDefault="00615E4B" w:rsidP="001931F8">
      <w:pPr>
        <w:keepNext/>
        <w:keepLines w:val="0"/>
        <w:pBdr>
          <w:top w:val="nil"/>
          <w:left w:val="nil"/>
          <w:bottom w:val="nil"/>
          <w:right w:val="nil"/>
          <w:between w:val="nil"/>
          <w:bar w:val="nil"/>
        </w:pBdr>
        <w:spacing w:before="120" w:after="20" w:line="240" w:lineRule="auto"/>
        <w:jc w:val="left"/>
        <w:rPr>
          <w:rFonts w:ascii="Arial" w:eastAsia="Calibri" w:hAnsi="Arial" w:cs="Arial"/>
          <w:b/>
          <w:lang w:val="x-none" w:eastAsia="en-US"/>
        </w:rPr>
      </w:pPr>
      <w:r w:rsidRPr="00671F44">
        <w:rPr>
          <w:rFonts w:ascii="Arial" w:eastAsia="Calibri" w:hAnsi="Arial" w:cs="Arial"/>
          <w:b/>
          <w:lang w:val="x-none" w:eastAsia="en-US"/>
        </w:rPr>
        <w:t>Table 1.3: Additional estimates</w:t>
      </w:r>
      <w:r w:rsidRPr="00671F44">
        <w:rPr>
          <w:rFonts w:ascii="Arial" w:eastAsia="Calibri" w:hAnsi="Arial" w:cs="Arial"/>
          <w:b/>
          <w:lang w:eastAsia="en-US"/>
        </w:rPr>
        <w:t xml:space="preserve"> </w:t>
      </w:r>
      <w:r w:rsidRPr="00671F44">
        <w:rPr>
          <w:rFonts w:ascii="Arial" w:eastAsia="Calibri" w:hAnsi="Arial" w:cs="Arial"/>
          <w:b/>
          <w:lang w:val="x-none" w:eastAsia="en-US"/>
        </w:rPr>
        <w:t xml:space="preserve">and </w:t>
      </w:r>
      <w:r w:rsidRPr="00671F44">
        <w:rPr>
          <w:rFonts w:ascii="Arial" w:eastAsia="Calibri" w:hAnsi="Arial" w:cs="Arial"/>
          <w:b/>
          <w:lang w:eastAsia="en-US"/>
        </w:rPr>
        <w:t xml:space="preserve">other </w:t>
      </w:r>
      <w:r w:rsidRPr="00671F44">
        <w:rPr>
          <w:rFonts w:ascii="Arial" w:eastAsia="Calibri" w:hAnsi="Arial" w:cs="Arial"/>
          <w:b/>
          <w:lang w:val="x-none" w:eastAsia="en-US"/>
        </w:rPr>
        <w:t xml:space="preserve">variations to outcomes since </w:t>
      </w:r>
      <w:r>
        <w:rPr>
          <w:rFonts w:ascii="Arial" w:eastAsia="Calibri" w:hAnsi="Arial" w:cs="Arial"/>
          <w:b/>
          <w:lang w:eastAsia="en-US"/>
        </w:rPr>
        <w:t xml:space="preserve">the </w:t>
      </w:r>
      <w:r w:rsidRPr="00671F44">
        <w:rPr>
          <w:rFonts w:ascii="Arial" w:eastAsia="Calibri" w:hAnsi="Arial" w:cs="Arial"/>
          <w:b/>
          <w:lang w:eastAsia="en-US"/>
        </w:rPr>
        <w:t>2023­24</w:t>
      </w:r>
      <w:r w:rsidRPr="00671F44">
        <w:rPr>
          <w:rFonts w:ascii="Arial" w:eastAsia="Calibri" w:hAnsi="Arial" w:cs="Arial"/>
          <w:b/>
          <w:lang w:val="x-none" w:eastAsia="en-US"/>
        </w:rPr>
        <w:t xml:space="preserve"> Budget</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4D2DEDB5" w14:textId="77777777" w:rsidTr="00334E74">
        <w:trPr>
          <w:trHeight w:val="22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5483616A"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auto" w:fill="auto"/>
            <w:tcMar>
              <w:left w:w="40" w:type="dxa"/>
              <w:right w:w="40" w:type="dxa"/>
            </w:tcMar>
            <w:vAlign w:val="center"/>
          </w:tcPr>
          <w:p w14:paraId="4F3CF753"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Program </w:t>
            </w:r>
          </w:p>
        </w:tc>
        <w:tc>
          <w:tcPr>
            <w:tcW w:w="915" w:type="dxa"/>
            <w:tcBorders>
              <w:top w:val="single" w:sz="4" w:space="0" w:color="000000"/>
              <w:left w:val="nil"/>
              <w:bottom w:val="nil"/>
              <w:right w:val="nil"/>
              <w:tl2br w:val="nil"/>
              <w:tr2bl w:val="nil"/>
            </w:tcBorders>
            <w:shd w:val="clear" w:color="FFFFFF" w:fill="EAEAEA"/>
            <w:tcMar>
              <w:left w:w="40" w:type="dxa"/>
              <w:right w:w="40" w:type="dxa"/>
            </w:tcMar>
          </w:tcPr>
          <w:p w14:paraId="70E9007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2023­24</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5C4DDB5"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2024­25</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C7A2D0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2025­26</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61DB82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2026­27</w:t>
            </w:r>
          </w:p>
        </w:tc>
      </w:tr>
      <w:tr w:rsidR="00CC04A0" w14:paraId="433DE75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76050E2B" w14:textId="77777777" w:rsidR="00CC04A0" w:rsidRDefault="00CC04A0">
            <w:pPr>
              <w:spacing w:after="0" w:line="240" w:lineRule="auto"/>
              <w:jc w:val="left"/>
              <w:rPr>
                <w:rFonts w:ascii="Arial" w:eastAsia="Arial" w:hAnsi="Arial" w:cs="Arial"/>
                <w:color w:val="000000"/>
                <w:szCs w:val="22"/>
                <w:lang w:val="en-US" w:eastAsia="en-US"/>
              </w:rPr>
            </w:pPr>
          </w:p>
        </w:tc>
        <w:tc>
          <w:tcPr>
            <w:tcW w:w="915" w:type="dxa"/>
            <w:tcBorders>
              <w:top w:val="nil"/>
              <w:left w:val="nil"/>
              <w:bottom w:val="single" w:sz="4" w:space="0" w:color="000000"/>
              <w:right w:val="nil"/>
              <w:tl2br w:val="nil"/>
              <w:tr2bl w:val="nil"/>
            </w:tcBorders>
            <w:shd w:val="clear" w:color="auto" w:fill="auto"/>
            <w:tcMar>
              <w:left w:w="40" w:type="dxa"/>
              <w:right w:w="40" w:type="dxa"/>
            </w:tcMar>
            <w:vAlign w:val="center"/>
          </w:tcPr>
          <w:p w14:paraId="3AFD8A85"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impacted</w:t>
            </w:r>
          </w:p>
        </w:tc>
        <w:tc>
          <w:tcPr>
            <w:tcW w:w="915" w:type="dxa"/>
            <w:tcBorders>
              <w:top w:val="nil"/>
              <w:left w:val="nil"/>
              <w:bottom w:val="single" w:sz="4" w:space="0" w:color="000000"/>
              <w:right w:val="nil"/>
              <w:tl2br w:val="nil"/>
              <w:tr2bl w:val="nil"/>
            </w:tcBorders>
            <w:shd w:val="clear" w:color="FFFFFF" w:fill="EAEAEA"/>
            <w:tcMar>
              <w:left w:w="40" w:type="dxa"/>
              <w:right w:w="40" w:type="dxa"/>
            </w:tcMar>
          </w:tcPr>
          <w:p w14:paraId="2BB7F6B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B81BC7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B286BE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8C0B072"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$'000</w:t>
            </w:r>
          </w:p>
        </w:tc>
      </w:tr>
      <w:tr w:rsidR="00CC04A0" w14:paraId="184BEA5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40" w:type="dxa"/>
              <w:right w:w="40" w:type="dxa"/>
            </w:tcMar>
            <w:vAlign w:val="bottom"/>
          </w:tcPr>
          <w:p w14:paraId="38E1045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w:t>
            </w:r>
          </w:p>
        </w:tc>
        <w:tc>
          <w:tcPr>
            <w:tcW w:w="91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B6F801A"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6F9235C4"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25959D"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E99A26"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7CB9625"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7F0E892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40" w:type="dxa"/>
              <w:right w:w="40" w:type="dxa"/>
            </w:tcMar>
            <w:vAlign w:val="bottom"/>
          </w:tcPr>
          <w:p w14:paraId="336946AC"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Departmental </w:t>
            </w:r>
          </w:p>
        </w:tc>
        <w:tc>
          <w:tcPr>
            <w:tcW w:w="915" w:type="dxa"/>
            <w:tcBorders>
              <w:top w:val="nil"/>
              <w:left w:val="nil"/>
              <w:bottom w:val="nil"/>
              <w:right w:val="nil"/>
              <w:tl2br w:val="nil"/>
              <w:tr2bl w:val="nil"/>
            </w:tcBorders>
            <w:shd w:val="clear" w:color="FFFFFF" w:fill="FFFFFF"/>
            <w:tcMar>
              <w:left w:w="0" w:type="dxa"/>
              <w:right w:w="0" w:type="dxa"/>
            </w:tcMar>
            <w:vAlign w:val="bottom"/>
          </w:tcPr>
          <w:p w14:paraId="68C90A20"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AEAEA"/>
            <w:noWrap/>
            <w:tcMar>
              <w:left w:w="0" w:type="dxa"/>
              <w:right w:w="0" w:type="dxa"/>
            </w:tcMar>
            <w:vAlign w:val="bottom"/>
          </w:tcPr>
          <w:p w14:paraId="03965F12"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3AC9E92A"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6F02CFDD"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59ED48CB"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0C32B5C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BB0B59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Annual appropriations</w:t>
            </w:r>
          </w:p>
        </w:tc>
        <w:tc>
          <w:tcPr>
            <w:tcW w:w="915" w:type="dxa"/>
            <w:tcBorders>
              <w:top w:val="nil"/>
              <w:left w:val="nil"/>
              <w:bottom w:val="nil"/>
              <w:right w:val="nil"/>
              <w:tl2br w:val="nil"/>
              <w:tr2bl w:val="nil"/>
            </w:tcBorders>
            <w:shd w:val="clear" w:color="FFFFFF" w:fill="FFFFFF"/>
            <w:tcMar>
              <w:left w:w="0" w:type="dxa"/>
              <w:right w:w="0" w:type="dxa"/>
            </w:tcMar>
            <w:vAlign w:val="bottom"/>
          </w:tcPr>
          <w:p w14:paraId="75328D8F"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AEAEA"/>
            <w:noWrap/>
            <w:tcMar>
              <w:left w:w="0" w:type="dxa"/>
              <w:right w:w="0" w:type="dxa"/>
            </w:tcMar>
            <w:vAlign w:val="bottom"/>
          </w:tcPr>
          <w:p w14:paraId="2F6D99F7"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1AB86BAE"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3007A89C"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30DC3D91"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3893325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10752FF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 xml:space="preserve">Mandating Climate-Related Financial </w:t>
            </w:r>
          </w:p>
        </w:tc>
        <w:tc>
          <w:tcPr>
            <w:tcW w:w="915" w:type="dxa"/>
            <w:tcBorders>
              <w:top w:val="nil"/>
              <w:left w:val="nil"/>
              <w:bottom w:val="nil"/>
              <w:right w:val="nil"/>
              <w:tl2br w:val="nil"/>
              <w:tr2bl w:val="nil"/>
            </w:tcBorders>
            <w:shd w:val="clear" w:color="auto" w:fill="auto"/>
            <w:tcMar>
              <w:left w:w="40" w:type="dxa"/>
              <w:right w:w="40" w:type="dxa"/>
            </w:tcMar>
            <w:vAlign w:val="bottom"/>
          </w:tcPr>
          <w:p w14:paraId="7ABD32C6"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AEAEA"/>
            <w:noWrap/>
            <w:tcMar>
              <w:left w:w="40" w:type="dxa"/>
              <w:right w:w="100" w:type="dxa"/>
            </w:tcMar>
            <w:vAlign w:val="bottom"/>
          </w:tcPr>
          <w:p w14:paraId="4751CA4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1,355</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27CA7C8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4,632</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1E184CB8"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3,106</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2543E41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3,367</w:t>
            </w:r>
          </w:p>
        </w:tc>
      </w:tr>
      <w:tr w:rsidR="00CC04A0" w14:paraId="7E6D037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bottom"/>
          </w:tcPr>
          <w:p w14:paraId="01FFB6A3"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Discloure</w:t>
            </w:r>
          </w:p>
        </w:tc>
        <w:tc>
          <w:tcPr>
            <w:tcW w:w="915" w:type="dxa"/>
            <w:tcBorders>
              <w:top w:val="nil"/>
              <w:left w:val="nil"/>
              <w:bottom w:val="nil"/>
              <w:right w:val="nil"/>
              <w:tl2br w:val="nil"/>
              <w:tr2bl w:val="nil"/>
            </w:tcBorders>
            <w:shd w:val="clear" w:color="auto" w:fill="auto"/>
            <w:tcMar>
              <w:left w:w="0" w:type="dxa"/>
              <w:right w:w="0" w:type="dxa"/>
            </w:tcMar>
            <w:vAlign w:val="bottom"/>
          </w:tcPr>
          <w:p w14:paraId="4A0E3C11"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AEAEA"/>
            <w:noWrap/>
            <w:tcMar>
              <w:left w:w="0" w:type="dxa"/>
              <w:right w:w="0" w:type="dxa"/>
            </w:tcMar>
            <w:vAlign w:val="bottom"/>
          </w:tcPr>
          <w:p w14:paraId="1F234281"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26BB0FAE"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71553E41"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6E423EB8"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65E7708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372AD85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Changes in Parameters</w:t>
            </w:r>
          </w:p>
        </w:tc>
        <w:tc>
          <w:tcPr>
            <w:tcW w:w="915" w:type="dxa"/>
            <w:tcBorders>
              <w:top w:val="nil"/>
              <w:left w:val="nil"/>
              <w:bottom w:val="nil"/>
              <w:right w:val="nil"/>
              <w:tl2br w:val="nil"/>
              <w:tr2bl w:val="nil"/>
            </w:tcBorders>
            <w:shd w:val="clear" w:color="auto" w:fill="auto"/>
            <w:tcMar>
              <w:left w:w="0" w:type="dxa"/>
              <w:right w:w="0" w:type="dxa"/>
            </w:tcMar>
            <w:vAlign w:val="bottom"/>
          </w:tcPr>
          <w:p w14:paraId="01BAD2BC"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EAEAEA"/>
            <w:noWrap/>
            <w:tcMar>
              <w:left w:w="0" w:type="dxa"/>
              <w:right w:w="0" w:type="dxa"/>
            </w:tcMar>
            <w:vAlign w:val="bottom"/>
          </w:tcPr>
          <w:p w14:paraId="77332832"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009A0553"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2FCAEEA3"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1731A083"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4328675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310" w:type="dxa"/>
              <w:right w:w="40" w:type="dxa"/>
            </w:tcMar>
            <w:vAlign w:val="bottom"/>
          </w:tcPr>
          <w:p w14:paraId="7AD4F6AB"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szCs w:val="22"/>
                <w:lang w:val="en-US" w:eastAsia="en-US"/>
              </w:rPr>
            </w:pPr>
            <w:r>
              <w:rPr>
                <w:rFonts w:ascii="Arial" w:eastAsia="Arial" w:hAnsi="Arial" w:cs="Arial"/>
                <w:color w:val="000000"/>
                <w:sz w:val="16"/>
                <w:szCs w:val="22"/>
                <w:lang w:val="en-US" w:eastAsia="en-US"/>
              </w:rPr>
              <w:t>(net increase)</w:t>
            </w:r>
          </w:p>
        </w:tc>
        <w:tc>
          <w:tcPr>
            <w:tcW w:w="915" w:type="dxa"/>
            <w:tcBorders>
              <w:top w:val="nil"/>
              <w:left w:val="nil"/>
              <w:bottom w:val="nil"/>
              <w:right w:val="nil"/>
              <w:tl2br w:val="nil"/>
              <w:tr2bl w:val="nil"/>
            </w:tcBorders>
            <w:shd w:val="clear" w:color="auto" w:fill="auto"/>
            <w:tcMar>
              <w:left w:w="40" w:type="dxa"/>
              <w:right w:w="40" w:type="dxa"/>
            </w:tcMar>
            <w:vAlign w:val="bottom"/>
          </w:tcPr>
          <w:p w14:paraId="5707FDCC" w14:textId="77777777" w:rsidR="00CC04A0" w:rsidRDefault="00615E4B">
            <w:pPr>
              <w:keepLines w:val="0"/>
              <w:pBdr>
                <w:top w:val="nil"/>
                <w:left w:val="nil"/>
                <w:bottom w:val="nil"/>
                <w:right w:val="nil"/>
                <w:between w:val="nil"/>
                <w:bar w:val="nil"/>
              </w:pBdr>
              <w:spacing w:after="0" w:line="240" w:lineRule="auto"/>
              <w:jc w:val="center"/>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EAEAEA"/>
            <w:noWrap/>
            <w:tcMar>
              <w:left w:w="40" w:type="dxa"/>
              <w:right w:w="100" w:type="dxa"/>
            </w:tcMar>
            <w:vAlign w:val="bottom"/>
          </w:tcPr>
          <w:p w14:paraId="68A068B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4</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6CDE9DC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3358D9C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72A871F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szCs w:val="22"/>
                <w:lang w:val="en-US" w:eastAsia="en-US"/>
              </w:rPr>
            </w:pPr>
            <w:r>
              <w:rPr>
                <w:rFonts w:ascii="Arial" w:eastAsia="Arial" w:hAnsi="Arial" w:cs="Arial"/>
                <w:color w:val="000000"/>
                <w:sz w:val="16"/>
                <w:szCs w:val="22"/>
                <w:lang w:val="en-US" w:eastAsia="en-US"/>
              </w:rPr>
              <w:t>11</w:t>
            </w:r>
          </w:p>
        </w:tc>
      </w:tr>
      <w:tr w:rsidR="00CC04A0" w14:paraId="17B7B9E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0012772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Net impact on appropriations for </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5F723CF4" w14:textId="77777777" w:rsidR="00CC04A0" w:rsidRDefault="00CC04A0">
            <w:pPr>
              <w:spacing w:after="0" w:line="240" w:lineRule="auto"/>
              <w:jc w:val="center"/>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3C994D69"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03B846B"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653DD74" w14:textId="77777777" w:rsidR="00CC04A0" w:rsidRDefault="00CC04A0">
            <w:pPr>
              <w:spacing w:after="0" w:line="240" w:lineRule="auto"/>
              <w:jc w:val="right"/>
              <w:rPr>
                <w:rFonts w:ascii="Arial" w:eastAsia="Arial" w:hAnsi="Arial" w:cs="Arial"/>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A638A26" w14:textId="77777777" w:rsidR="00CC04A0" w:rsidRDefault="00CC04A0">
            <w:pPr>
              <w:spacing w:after="0" w:line="240" w:lineRule="auto"/>
              <w:jc w:val="right"/>
              <w:rPr>
                <w:rFonts w:ascii="Arial" w:eastAsia="Arial" w:hAnsi="Arial" w:cs="Arial"/>
                <w:color w:val="000000"/>
                <w:szCs w:val="22"/>
                <w:lang w:val="en-US" w:eastAsia="en-US"/>
              </w:rPr>
            </w:pPr>
          </w:p>
        </w:tc>
      </w:tr>
      <w:tr w:rsidR="00CC04A0" w14:paraId="5A0F45F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7E64CF66"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Outcome 1 (departmental)</w:t>
            </w: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7C758A7D" w14:textId="77777777" w:rsidR="00CC04A0" w:rsidRDefault="00CC04A0">
            <w:pPr>
              <w:spacing w:after="0" w:line="240" w:lineRule="auto"/>
              <w:jc w:val="left"/>
              <w:rPr>
                <w:rFonts w:ascii="Arial" w:eastAsia="Arial" w:hAnsi="Arial" w:cs="Arial"/>
                <w:b/>
                <w:color w:val="000000"/>
                <w:szCs w:val="22"/>
                <w:lang w:val="en-US" w:eastAsia="en-US"/>
              </w:rPr>
            </w:pPr>
          </w:p>
        </w:tc>
        <w:tc>
          <w:tcPr>
            <w:tcW w:w="91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444EE92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1,359</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22534DDE"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4,643</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70DF092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3,117</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376FE0C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3,378</w:t>
            </w:r>
          </w:p>
        </w:tc>
      </w:tr>
      <w:tr w:rsidR="00CC04A0" w14:paraId="4035E2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16FC6230"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Total net impact on appropriations</w:t>
            </w:r>
          </w:p>
        </w:tc>
        <w:tc>
          <w:tcPr>
            <w:tcW w:w="91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B4F8129" w14:textId="77777777" w:rsidR="00CC04A0" w:rsidRDefault="00CC04A0">
            <w:pPr>
              <w:spacing w:after="0" w:line="240" w:lineRule="auto"/>
              <w:jc w:val="lef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EAEAEA"/>
            <w:noWrap/>
            <w:tcMar>
              <w:left w:w="0" w:type="dxa"/>
              <w:right w:w="0" w:type="dxa"/>
            </w:tcMar>
            <w:vAlign w:val="bottom"/>
          </w:tcPr>
          <w:p w14:paraId="641AE4CC"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6C85D51"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FB0EC40" w14:textId="77777777" w:rsidR="00CC04A0" w:rsidRDefault="00CC04A0">
            <w:pPr>
              <w:spacing w:after="0" w:line="240" w:lineRule="auto"/>
              <w:jc w:val="right"/>
              <w:rPr>
                <w:rFonts w:ascii="Arial" w:eastAsia="Arial" w:hAnsi="Arial" w:cs="Arial"/>
                <w:b/>
                <w:color w:val="000000"/>
                <w:szCs w:val="22"/>
                <w:lang w:val="en-US" w:eastAsia="en-US"/>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1644EF5" w14:textId="77777777" w:rsidR="00CC04A0" w:rsidRDefault="00CC04A0">
            <w:pPr>
              <w:spacing w:after="0" w:line="240" w:lineRule="auto"/>
              <w:jc w:val="right"/>
              <w:rPr>
                <w:rFonts w:ascii="Arial" w:eastAsia="Arial" w:hAnsi="Arial" w:cs="Arial"/>
                <w:b/>
                <w:color w:val="000000"/>
                <w:szCs w:val="22"/>
                <w:lang w:val="en-US" w:eastAsia="en-US"/>
              </w:rPr>
            </w:pPr>
          </w:p>
        </w:tc>
      </w:tr>
      <w:tr w:rsidR="00CC04A0" w14:paraId="5FCBC8C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6E44C561"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 xml:space="preserve"> for Outcome 1</w:t>
            </w:r>
          </w:p>
        </w:tc>
        <w:tc>
          <w:tcPr>
            <w:tcW w:w="915" w:type="dxa"/>
            <w:tcBorders>
              <w:top w:val="nil"/>
              <w:left w:val="nil"/>
              <w:bottom w:val="single" w:sz="4" w:space="0" w:color="000000"/>
              <w:right w:val="nil"/>
              <w:tl2br w:val="nil"/>
              <w:tr2bl w:val="nil"/>
            </w:tcBorders>
            <w:shd w:val="clear" w:color="auto" w:fill="auto"/>
            <w:tcMar>
              <w:left w:w="0" w:type="dxa"/>
              <w:right w:w="0" w:type="dxa"/>
            </w:tcMar>
            <w:vAlign w:val="bottom"/>
          </w:tcPr>
          <w:p w14:paraId="5F551A97" w14:textId="77777777" w:rsidR="00CC04A0" w:rsidRDefault="00CC04A0">
            <w:pPr>
              <w:spacing w:after="0" w:line="240" w:lineRule="auto"/>
              <w:jc w:val="left"/>
              <w:rPr>
                <w:rFonts w:ascii="Arial" w:eastAsia="Arial" w:hAnsi="Arial" w:cs="Arial"/>
                <w:b/>
                <w:color w:val="000000"/>
                <w:szCs w:val="22"/>
                <w:lang w:val="en-US" w:eastAsia="en-US"/>
              </w:rPr>
            </w:pPr>
          </w:p>
        </w:tc>
        <w:tc>
          <w:tcPr>
            <w:tcW w:w="915" w:type="dxa"/>
            <w:tcBorders>
              <w:top w:val="nil"/>
              <w:left w:val="nil"/>
              <w:bottom w:val="single" w:sz="4" w:space="0" w:color="000000"/>
              <w:right w:val="nil"/>
              <w:tl2br w:val="nil"/>
              <w:tr2bl w:val="nil"/>
            </w:tcBorders>
            <w:shd w:val="clear" w:color="FFFFFF" w:fill="EAEAEA"/>
            <w:noWrap/>
            <w:tcMar>
              <w:left w:w="40" w:type="dxa"/>
              <w:right w:w="100" w:type="dxa"/>
            </w:tcMar>
            <w:vAlign w:val="bottom"/>
          </w:tcPr>
          <w:p w14:paraId="5EE9F28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1,359</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500A703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4,643</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3B81121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3,117</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61A05AE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szCs w:val="22"/>
                <w:lang w:val="en-US" w:eastAsia="en-US"/>
              </w:rPr>
            </w:pPr>
            <w:r>
              <w:rPr>
                <w:rFonts w:ascii="Arial" w:eastAsia="Arial" w:hAnsi="Arial" w:cs="Arial"/>
                <w:b/>
                <w:color w:val="000000"/>
                <w:sz w:val="16"/>
                <w:szCs w:val="22"/>
                <w:lang w:val="en-US" w:eastAsia="en-US"/>
              </w:rPr>
              <w:t>3,378</w:t>
            </w:r>
          </w:p>
        </w:tc>
      </w:tr>
    </w:tbl>
    <w:p w14:paraId="27E3307F" w14:textId="77777777" w:rsidR="001931F8" w:rsidRPr="001931F8" w:rsidRDefault="00615E4B" w:rsidP="001931F8">
      <w:pPr>
        <w:pStyle w:val="NoSpacing"/>
        <w:pBdr>
          <w:top w:val="nil"/>
          <w:left w:val="nil"/>
          <w:bottom w:val="nil"/>
          <w:right w:val="nil"/>
          <w:between w:val="nil"/>
          <w:bar w:val="nil"/>
        </w:pBdr>
        <w:jc w:val="left"/>
        <w:rPr>
          <w:rFonts w:ascii="Arial" w:eastAsia="Calibri" w:hAnsi="Arial" w:cs="Arial"/>
          <w:sz w:val="16"/>
          <w:szCs w:val="16"/>
        </w:rPr>
      </w:pPr>
      <w:r w:rsidRPr="001931F8">
        <w:rPr>
          <w:rFonts w:ascii="Arial" w:eastAsia="Calibri" w:hAnsi="Arial" w:cs="Arial"/>
          <w:sz w:val="16"/>
          <w:szCs w:val="16"/>
        </w:rPr>
        <w:t>Prepared on a resourcing (i.e. appropriations available) basis.</w:t>
      </w:r>
    </w:p>
    <w:p w14:paraId="51C851AD" w14:textId="77777777" w:rsidR="004D413E" w:rsidRPr="00AF3949" w:rsidRDefault="00615E4B" w:rsidP="00562CC6">
      <w:pPr>
        <w:pStyle w:val="Heading3"/>
        <w:pageBreakBefore/>
        <w:pBdr>
          <w:top w:val="nil"/>
          <w:left w:val="nil"/>
          <w:bottom w:val="nil"/>
          <w:right w:val="nil"/>
          <w:between w:val="nil"/>
          <w:bar w:val="nil"/>
        </w:pBdr>
        <w:spacing w:before="120" w:after="120"/>
        <w:rPr>
          <w:smallCaps w:val="0"/>
          <w:sz w:val="22"/>
          <w:szCs w:val="22"/>
        </w:rPr>
      </w:pPr>
      <w:bookmarkStart w:id="820" w:name="RG_MARKER_2548"/>
      <w:bookmarkStart w:id="821" w:name="RG_MARKER_2129"/>
      <w:r>
        <w:rPr>
          <w:smallCaps w:val="0"/>
          <w:sz w:val="22"/>
          <w:szCs w:val="22"/>
        </w:rPr>
        <w:t>1.5</w:t>
      </w:r>
      <w:bookmarkEnd w:id="820"/>
      <w:bookmarkEnd w:id="821"/>
      <w:r w:rsidRPr="00AF3949">
        <w:rPr>
          <w:smallCaps w:val="0"/>
          <w:sz w:val="22"/>
          <w:szCs w:val="22"/>
        </w:rPr>
        <w:tab/>
        <w:t>Breakdown of additional estimates by appropriation bill</w:t>
      </w:r>
    </w:p>
    <w:p w14:paraId="0CF23603" w14:textId="77777777" w:rsidR="004D413E" w:rsidRPr="00562CC6" w:rsidRDefault="00615E4B" w:rsidP="00562CC6">
      <w:pPr>
        <w:keepLines w:val="0"/>
        <w:pBdr>
          <w:top w:val="nil"/>
          <w:left w:val="nil"/>
          <w:bottom w:val="nil"/>
          <w:right w:val="nil"/>
          <w:between w:val="nil"/>
          <w:bar w:val="nil"/>
        </w:pBdr>
        <w:spacing w:before="240" w:line="240" w:lineRule="exact"/>
        <w:jc w:val="left"/>
        <w:rPr>
          <w:sz w:val="19"/>
          <w:szCs w:val="19"/>
        </w:rPr>
      </w:pPr>
      <w:bookmarkStart w:id="822" w:name="_Hlk42183250_2"/>
      <w:r w:rsidRPr="00562CC6">
        <w:rPr>
          <w:sz w:val="19"/>
          <w:szCs w:val="19"/>
        </w:rPr>
        <w:t>The following tables detail the Additional Estimates sought for the AASB Appropriation Bill Nos. 3 and 4.</w:t>
      </w:r>
    </w:p>
    <w:p w14:paraId="430ED49A" w14:textId="77777777" w:rsidR="004D413E" w:rsidRPr="00AF3949" w:rsidRDefault="00615E4B" w:rsidP="004D413E">
      <w:pPr>
        <w:pStyle w:val="TableHeading"/>
        <w:pBdr>
          <w:top w:val="nil"/>
          <w:left w:val="nil"/>
          <w:bottom w:val="nil"/>
          <w:right w:val="nil"/>
          <w:between w:val="nil"/>
          <w:bar w:val="nil"/>
        </w:pBdr>
        <w:rPr>
          <w:rFonts w:eastAsia="Calibri"/>
        </w:rPr>
      </w:pPr>
      <w:bookmarkStart w:id="823" w:name="_Toc491771713_3"/>
      <w:bookmarkStart w:id="824" w:name="_Toc491773288_3"/>
      <w:bookmarkStart w:id="825" w:name="_Toc23559346_3"/>
      <w:bookmarkStart w:id="826" w:name="_Toc23559380_3"/>
      <w:bookmarkStart w:id="827" w:name="_Toc23560135_3"/>
      <w:bookmarkStart w:id="828" w:name="_Toc23563429_3"/>
      <w:bookmarkEnd w:id="822"/>
      <w:r w:rsidRPr="00AF3949">
        <w:rPr>
          <w:rFonts w:eastAsia="Calibri" w:cs="Arial"/>
          <w:lang w:val="x-none" w:eastAsia="en-US"/>
        </w:rPr>
        <w:t>Table 1.</w:t>
      </w:r>
      <w:r w:rsidRPr="00AF3949">
        <w:rPr>
          <w:rFonts w:eastAsia="Calibri" w:cs="Arial"/>
          <w:lang w:eastAsia="en-US"/>
        </w:rPr>
        <w:t>4</w:t>
      </w:r>
      <w:r w:rsidRPr="00AF3949">
        <w:rPr>
          <w:rFonts w:eastAsia="Calibri" w:cs="Arial"/>
          <w:lang w:val="x-none" w:eastAsia="en-US"/>
        </w:rPr>
        <w:t xml:space="preserve">: Appropriation Bill (No. 3) </w:t>
      </w:r>
      <w:bookmarkEnd w:id="823"/>
      <w:bookmarkEnd w:id="824"/>
      <w:bookmarkEnd w:id="825"/>
      <w:bookmarkEnd w:id="826"/>
      <w:bookmarkEnd w:id="827"/>
      <w:bookmarkEnd w:id="828"/>
      <w:r w:rsidRPr="00AF3949">
        <w:rPr>
          <w:rFonts w:eastAsia="Calibri" w:cs="Arial"/>
          <w:lang w:eastAsia="en-US"/>
        </w:rPr>
        <w:t>2023­24</w:t>
      </w:r>
    </w:p>
    <w:tbl>
      <w:tblPr>
        <w:tblStyle w:val="CDMRange1"/>
        <w:tblW w:w="7725" w:type="dxa"/>
        <w:tblLayout w:type="fixed"/>
        <w:tblLook w:val="0620" w:firstRow="1" w:lastRow="0" w:firstColumn="0" w:lastColumn="0" w:noHBand="1" w:noVBand="1"/>
      </w:tblPr>
      <w:tblGrid>
        <w:gridCol w:w="3225"/>
        <w:gridCol w:w="1125"/>
        <w:gridCol w:w="1125"/>
        <w:gridCol w:w="1125"/>
        <w:gridCol w:w="1125"/>
      </w:tblGrid>
      <w:tr w:rsidR="00CC04A0" w14:paraId="46A7AB76" w14:textId="77777777" w:rsidTr="00334E74">
        <w:trPr>
          <w:trHeight w:val="225"/>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FEE4AC" w14:textId="77777777" w:rsidR="00CC04A0" w:rsidRDefault="00CC04A0">
            <w:pPr>
              <w:spacing w:after="0" w:line="240" w:lineRule="auto"/>
              <w:jc w:val="left"/>
              <w:rPr>
                <w:rFonts w:ascii="Arial" w:eastAsia="Arial" w:hAnsi="Arial" w:cs="Arial"/>
                <w:b/>
                <w:color w:val="FF0000"/>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0F97745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2022­23</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405665D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single" w:sz="4" w:space="0" w:color="000000"/>
              <w:left w:val="nil"/>
              <w:bottom w:val="nil"/>
              <w:right w:val="nil"/>
              <w:tl2br w:val="nil"/>
              <w:tr2bl w:val="nil"/>
            </w:tcBorders>
            <w:shd w:val="clear" w:color="auto" w:fill="auto"/>
            <w:tcMar>
              <w:left w:w="40" w:type="dxa"/>
              <w:right w:w="40" w:type="dxa"/>
            </w:tcMar>
          </w:tcPr>
          <w:p w14:paraId="4D8D290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2023­24</w:t>
            </w:r>
          </w:p>
        </w:tc>
        <w:tc>
          <w:tcPr>
            <w:tcW w:w="1125" w:type="dxa"/>
            <w:tcBorders>
              <w:top w:val="single" w:sz="4" w:space="0" w:color="000000"/>
              <w:left w:val="nil"/>
              <w:bottom w:val="nil"/>
              <w:right w:val="nil"/>
              <w:tl2br w:val="nil"/>
              <w:tr2bl w:val="nil"/>
            </w:tcBorders>
            <w:shd w:val="clear" w:color="FFFFFF" w:fill="E6E6E6"/>
            <w:tcMar>
              <w:left w:w="40" w:type="dxa"/>
              <w:right w:w="40" w:type="dxa"/>
            </w:tcMar>
          </w:tcPr>
          <w:p w14:paraId="3B6C593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Additional</w:t>
            </w:r>
          </w:p>
        </w:tc>
      </w:tr>
      <w:tr w:rsidR="00CC04A0" w14:paraId="6B74C9E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bottom"/>
          </w:tcPr>
          <w:p w14:paraId="296999D9" w14:textId="77777777" w:rsidR="00CC04A0" w:rsidRDefault="00CC04A0">
            <w:pPr>
              <w:spacing w:after="0" w:line="240" w:lineRule="auto"/>
              <w:jc w:val="left"/>
              <w:rPr>
                <w:rFonts w:ascii="Arial" w:eastAsia="Arial" w:hAnsi="Arial" w:cs="Arial"/>
                <w:b/>
                <w:color w:val="FF0000"/>
              </w:rPr>
            </w:pPr>
          </w:p>
        </w:tc>
        <w:tc>
          <w:tcPr>
            <w:tcW w:w="1125" w:type="dxa"/>
            <w:tcBorders>
              <w:top w:val="nil"/>
              <w:left w:val="nil"/>
              <w:bottom w:val="nil"/>
              <w:right w:val="nil"/>
              <w:tl2br w:val="nil"/>
              <w:tr2bl w:val="nil"/>
            </w:tcBorders>
            <w:shd w:val="clear" w:color="auto" w:fill="auto"/>
            <w:tcMar>
              <w:left w:w="40" w:type="dxa"/>
              <w:right w:w="40" w:type="dxa"/>
            </w:tcMar>
          </w:tcPr>
          <w:p w14:paraId="533FD45A"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Available</w:t>
            </w:r>
          </w:p>
        </w:tc>
        <w:tc>
          <w:tcPr>
            <w:tcW w:w="1125" w:type="dxa"/>
            <w:tcBorders>
              <w:top w:val="nil"/>
              <w:left w:val="nil"/>
              <w:bottom w:val="nil"/>
              <w:right w:val="nil"/>
              <w:tl2br w:val="nil"/>
              <w:tr2bl w:val="nil"/>
            </w:tcBorders>
            <w:shd w:val="clear" w:color="auto" w:fill="auto"/>
            <w:tcMar>
              <w:left w:w="40" w:type="dxa"/>
              <w:right w:w="40" w:type="dxa"/>
            </w:tcMar>
          </w:tcPr>
          <w:p w14:paraId="52C25537"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Budget</w:t>
            </w:r>
          </w:p>
        </w:tc>
        <w:tc>
          <w:tcPr>
            <w:tcW w:w="1125" w:type="dxa"/>
            <w:tcBorders>
              <w:top w:val="nil"/>
              <w:left w:val="nil"/>
              <w:bottom w:val="nil"/>
              <w:right w:val="nil"/>
              <w:tl2br w:val="nil"/>
              <w:tr2bl w:val="nil"/>
            </w:tcBorders>
            <w:shd w:val="clear" w:color="auto" w:fill="auto"/>
            <w:tcMar>
              <w:left w:w="40" w:type="dxa"/>
              <w:right w:w="40" w:type="dxa"/>
            </w:tcMar>
          </w:tcPr>
          <w:p w14:paraId="044BF4A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w:t>
            </w:r>
          </w:p>
        </w:tc>
        <w:tc>
          <w:tcPr>
            <w:tcW w:w="1125" w:type="dxa"/>
            <w:tcBorders>
              <w:top w:val="nil"/>
              <w:left w:val="nil"/>
              <w:bottom w:val="nil"/>
              <w:right w:val="nil"/>
              <w:tl2br w:val="nil"/>
              <w:tr2bl w:val="nil"/>
            </w:tcBorders>
            <w:shd w:val="clear" w:color="FFFFFF" w:fill="E6E6E6"/>
            <w:tcMar>
              <w:left w:w="40" w:type="dxa"/>
              <w:right w:w="40" w:type="dxa"/>
            </w:tcMar>
          </w:tcPr>
          <w:p w14:paraId="70F46933"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Estimates</w:t>
            </w:r>
          </w:p>
        </w:tc>
      </w:tr>
      <w:tr w:rsidR="00CC04A0" w14:paraId="170D003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bottom"/>
          </w:tcPr>
          <w:p w14:paraId="7A719C6B" w14:textId="77777777" w:rsidR="00CC04A0" w:rsidRDefault="00CC04A0">
            <w:pPr>
              <w:spacing w:after="0" w:line="240" w:lineRule="auto"/>
              <w:jc w:val="left"/>
              <w:rPr>
                <w:rFonts w:ascii="Arial" w:eastAsia="Arial" w:hAnsi="Arial" w:cs="Arial"/>
                <w:b/>
                <w:color w:val="FF0000"/>
              </w:rPr>
            </w:pP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738AB36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i/>
                <w:color w:val="000000"/>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2B122E7F"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tcMar>
              <w:left w:w="40" w:type="dxa"/>
              <w:right w:w="40" w:type="dxa"/>
            </w:tcMar>
          </w:tcPr>
          <w:p w14:paraId="738E862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tcMar>
              <w:left w:w="40" w:type="dxa"/>
              <w:right w:w="40" w:type="dxa"/>
            </w:tcMar>
          </w:tcPr>
          <w:p w14:paraId="3DBD0246"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07FA4C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68CCF339"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Departmental programs</w:t>
            </w: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9BBDFB"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6D40BB9"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FD25AE7" w14:textId="77777777" w:rsidR="00CC04A0" w:rsidRDefault="00CC04A0">
            <w:pPr>
              <w:spacing w:after="0" w:line="240" w:lineRule="auto"/>
              <w:jc w:val="right"/>
              <w:rPr>
                <w:rFonts w:ascii="Arial" w:eastAsia="Arial" w:hAnsi="Arial" w:cs="Arial"/>
                <w:color w:val="000000"/>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3F60738" w14:textId="77777777" w:rsidR="00CC04A0" w:rsidRDefault="00CC04A0">
            <w:pPr>
              <w:spacing w:after="0" w:line="240" w:lineRule="auto"/>
              <w:jc w:val="right"/>
              <w:rPr>
                <w:rFonts w:ascii="Arial" w:eastAsia="Arial" w:hAnsi="Arial" w:cs="Arial"/>
                <w:color w:val="000000"/>
              </w:rPr>
            </w:pPr>
          </w:p>
        </w:tc>
      </w:tr>
      <w:tr w:rsidR="00CC04A0" w14:paraId="3BCA12C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25"/>
        </w:trPr>
        <w:tc>
          <w:tcPr>
            <w:tcW w:w="3225" w:type="dxa"/>
            <w:tcBorders>
              <w:top w:val="nil"/>
              <w:left w:val="nil"/>
              <w:bottom w:val="nil"/>
              <w:right w:val="nil"/>
              <w:tl2br w:val="nil"/>
              <w:tr2bl w:val="nil"/>
            </w:tcBorders>
            <w:shd w:val="clear" w:color="auto" w:fill="auto"/>
            <w:tcMar>
              <w:left w:w="40" w:type="dxa"/>
              <w:right w:w="40" w:type="dxa"/>
            </w:tcMar>
          </w:tcPr>
          <w:p w14:paraId="1BE0E09A"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Outcome 1 - Developing, issuing and maintaining accounting standards, and developing sustainability standards, and related reporting requirements that apply to Australian entities subject to a statutory or other obligation to prepare financial reports and other external reports that are integral to understanding the entities' financial and sustainability-related information.</w:t>
            </w:r>
          </w:p>
        </w:tc>
        <w:tc>
          <w:tcPr>
            <w:tcW w:w="1125" w:type="dxa"/>
            <w:tcBorders>
              <w:top w:val="nil"/>
              <w:left w:val="nil"/>
              <w:bottom w:val="nil"/>
              <w:right w:val="nil"/>
              <w:tl2br w:val="nil"/>
              <w:tr2bl w:val="nil"/>
            </w:tcBorders>
            <w:shd w:val="clear" w:color="FFFFFF" w:fill="FFFFFF"/>
            <w:noWrap/>
            <w:tcMar>
              <w:left w:w="40" w:type="dxa"/>
              <w:right w:w="100" w:type="dxa"/>
            </w:tcMar>
            <w:vAlign w:val="center"/>
          </w:tcPr>
          <w:p w14:paraId="1D152EEB"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4,563</w:t>
            </w:r>
          </w:p>
        </w:tc>
        <w:tc>
          <w:tcPr>
            <w:tcW w:w="1125" w:type="dxa"/>
            <w:tcBorders>
              <w:top w:val="nil"/>
              <w:left w:val="nil"/>
              <w:bottom w:val="nil"/>
              <w:right w:val="nil"/>
              <w:tl2br w:val="nil"/>
              <w:tr2bl w:val="nil"/>
            </w:tcBorders>
            <w:shd w:val="clear" w:color="FFFFFF" w:fill="FFFFFF"/>
            <w:noWrap/>
            <w:tcMar>
              <w:left w:w="40" w:type="dxa"/>
              <w:right w:w="100" w:type="dxa"/>
            </w:tcMar>
            <w:vAlign w:val="center"/>
          </w:tcPr>
          <w:p w14:paraId="50B59EF9"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3,631</w:t>
            </w:r>
          </w:p>
        </w:tc>
        <w:tc>
          <w:tcPr>
            <w:tcW w:w="1125" w:type="dxa"/>
            <w:tcBorders>
              <w:top w:val="nil"/>
              <w:left w:val="nil"/>
              <w:bottom w:val="nil"/>
              <w:right w:val="nil"/>
              <w:tl2br w:val="nil"/>
              <w:tr2bl w:val="nil"/>
            </w:tcBorders>
            <w:shd w:val="clear" w:color="FFFFFF" w:fill="FFFFFF"/>
            <w:noWrap/>
            <w:tcMar>
              <w:left w:w="40" w:type="dxa"/>
              <w:right w:w="100" w:type="dxa"/>
            </w:tcMar>
            <w:vAlign w:val="center"/>
          </w:tcPr>
          <w:p w14:paraId="62A099B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4,986</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4636B4FC"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1,355</w:t>
            </w:r>
          </w:p>
        </w:tc>
      </w:tr>
      <w:tr w:rsidR="00CC04A0" w14:paraId="4AEABEB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23EE6A2" w14:textId="77777777" w:rsidR="00CC04A0" w:rsidRDefault="00615E4B">
            <w:pPr>
              <w:keepLines w:val="0"/>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departmental</w:t>
            </w:r>
          </w:p>
        </w:tc>
        <w:tc>
          <w:tcPr>
            <w:tcW w:w="112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5222B13D"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4,563</w:t>
            </w:r>
          </w:p>
        </w:tc>
        <w:tc>
          <w:tcPr>
            <w:tcW w:w="112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17F6499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3,631</w:t>
            </w:r>
          </w:p>
        </w:tc>
        <w:tc>
          <w:tcPr>
            <w:tcW w:w="112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14:paraId="5E717321"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4,986</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15A93F4" w14:textId="77777777" w:rsidR="00CC04A0" w:rsidRDefault="00615E4B">
            <w:pPr>
              <w:keepLines w:val="0"/>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1,355</w:t>
            </w:r>
          </w:p>
        </w:tc>
      </w:tr>
    </w:tbl>
    <w:p w14:paraId="2AA48DB0" w14:textId="77777777" w:rsidR="001B4D2C" w:rsidRPr="000E6D75" w:rsidRDefault="00615E4B" w:rsidP="001B4D2C">
      <w:pPr>
        <w:pStyle w:val="TableGraphic"/>
        <w:pBdr>
          <w:top w:val="nil"/>
          <w:left w:val="nil"/>
          <w:bottom w:val="nil"/>
          <w:right w:val="nil"/>
          <w:between w:val="nil"/>
          <w:bar w:val="nil"/>
        </w:pBdr>
        <w:spacing w:before="30"/>
        <w:jc w:val="left"/>
        <w:rPr>
          <w:rFonts w:ascii="Arial" w:hAnsi="Arial" w:cs="Arial"/>
          <w:i w:val="0"/>
          <w:color w:val="auto"/>
          <w:sz w:val="16"/>
          <w:szCs w:val="16"/>
        </w:rPr>
      </w:pPr>
      <w:r w:rsidRPr="000E6D75">
        <w:rPr>
          <w:rFonts w:ascii="Arial" w:hAnsi="Arial" w:cs="Arial"/>
          <w:i w:val="0"/>
          <w:color w:val="auto"/>
          <w:sz w:val="16"/>
          <w:szCs w:val="16"/>
        </w:rPr>
        <w:t>Note 1: 2022-23 available appropriation is included to allow a comparison of this year's appropriation with what was made available for use in the previous year.</w:t>
      </w:r>
    </w:p>
    <w:p w14:paraId="05DC6CC9" w14:textId="77777777" w:rsidR="004D413E" w:rsidRDefault="00615E4B">
      <w:pPr>
        <w:keepLines w:val="0"/>
        <w:pBdr>
          <w:top w:val="nil"/>
          <w:left w:val="nil"/>
          <w:bottom w:val="nil"/>
          <w:right w:val="nil"/>
          <w:between w:val="nil"/>
          <w:bar w:val="nil"/>
        </w:pBdr>
      </w:pPr>
      <w:r>
        <w:t xml:space="preserve"> </w:t>
      </w:r>
    </w:p>
    <w:p w14:paraId="7446184F" w14:textId="77777777" w:rsidR="00FE7466" w:rsidRPr="000E097E" w:rsidRDefault="00615E4B" w:rsidP="000E097E">
      <w:pPr>
        <w:pStyle w:val="Heading2-TOC"/>
        <w:pageBreakBefore/>
        <w:pBdr>
          <w:top w:val="nil"/>
          <w:left w:val="nil"/>
          <w:bottom w:val="nil"/>
          <w:right w:val="nil"/>
          <w:between w:val="nil"/>
          <w:bar w:val="nil"/>
        </w:pBdr>
      </w:pPr>
      <w:bookmarkStart w:id="829" w:name="RG_MARKER_2522"/>
      <w:bookmarkStart w:id="830" w:name="RG_MARKER_2065"/>
      <w:bookmarkStart w:id="831" w:name="_Toc31289984_1"/>
      <w:bookmarkStart w:id="832" w:name="_Toc30929235_1"/>
      <w:bookmarkStart w:id="833" w:name="_Toc30928219_1"/>
      <w:bookmarkStart w:id="834" w:name="_Toc30928088_1"/>
      <w:bookmarkStart w:id="835" w:name="_Toc30928020_1"/>
      <w:bookmarkStart w:id="836" w:name="_Toc30916937_1"/>
      <w:bookmarkStart w:id="837" w:name="RG_MARKER_9051_1"/>
      <w:bookmarkStart w:id="838" w:name="RG_MARKER_8504_1"/>
      <w:bookmarkStart w:id="839" w:name="RG_MARKER_8540_1"/>
      <w:r>
        <w:t>Section 2: Revisions to outcomes and planned performance</w:t>
      </w:r>
      <w:bookmarkEnd w:id="829"/>
      <w:bookmarkEnd w:id="830"/>
      <w:bookmarkEnd w:id="831"/>
      <w:bookmarkEnd w:id="832"/>
      <w:bookmarkEnd w:id="833"/>
      <w:bookmarkEnd w:id="834"/>
      <w:bookmarkEnd w:id="835"/>
      <w:bookmarkEnd w:id="836"/>
      <w:bookmarkEnd w:id="837"/>
      <w:bookmarkEnd w:id="838"/>
      <w:bookmarkEnd w:id="839"/>
    </w:p>
    <w:p w14:paraId="401F7EDE" w14:textId="77777777" w:rsidR="007D76B1" w:rsidRPr="005805DF" w:rsidRDefault="00615E4B" w:rsidP="009B2A30">
      <w:pPr>
        <w:pStyle w:val="Heading3"/>
        <w:pBdr>
          <w:top w:val="nil"/>
          <w:left w:val="nil"/>
          <w:bottom w:val="nil"/>
          <w:right w:val="nil"/>
          <w:between w:val="nil"/>
          <w:bar w:val="nil"/>
        </w:pBdr>
        <w:spacing w:before="120" w:after="120"/>
        <w:rPr>
          <w:smallCaps w:val="0"/>
          <w:sz w:val="22"/>
          <w:szCs w:val="22"/>
        </w:rPr>
      </w:pPr>
      <w:bookmarkStart w:id="840" w:name="RG_MARKER_2474"/>
      <w:bookmarkStart w:id="841" w:name="RG_MARKER_2224"/>
      <w:bookmarkStart w:id="842" w:name="_Toc210703215_3"/>
      <w:bookmarkStart w:id="843" w:name="_Toc210698433_3"/>
      <w:bookmarkStart w:id="844" w:name="_Toc210646454_3"/>
      <w:bookmarkStart w:id="845" w:name="_Toc112137901_3"/>
      <w:bookmarkStart w:id="846" w:name="_Toc112137879_3"/>
      <w:bookmarkStart w:id="847" w:name="_Toc112212061_3"/>
      <w:bookmarkStart w:id="848" w:name="_Toc112211967_3"/>
      <w:bookmarkStart w:id="849" w:name="_Toc79467820_3"/>
      <w:bookmarkStart w:id="850" w:name="_Toc79406118_3"/>
      <w:bookmarkStart w:id="851" w:name="_Toc77998689_3"/>
      <w:bookmarkStart w:id="852" w:name="_Toc23563437_3"/>
      <w:bookmarkStart w:id="853" w:name="_Toc23560143_3"/>
      <w:bookmarkStart w:id="854" w:name="_Toc23559675_3"/>
      <w:bookmarkStart w:id="855" w:name="_Toc23559388_3"/>
      <w:bookmarkStart w:id="856" w:name="_Toc23559354_3"/>
      <w:bookmarkStart w:id="857" w:name="_Toc491773296_3"/>
      <w:bookmarkStart w:id="858" w:name="_Toc491771721_3"/>
      <w:bookmarkStart w:id="859" w:name="_Toc491032329_3"/>
      <w:bookmarkStart w:id="860" w:name="_Toc491032222_3"/>
      <w:bookmarkStart w:id="861" w:name="_Toc491032114_3"/>
      <w:bookmarkStart w:id="862" w:name="_Toc491031941_3"/>
      <w:bookmarkStart w:id="863" w:name="_Toc491031354_3"/>
      <w:bookmarkStart w:id="864" w:name="_Toc491030791_3"/>
      <w:bookmarkStart w:id="865" w:name="_Toc491030332_3"/>
      <w:bookmarkStart w:id="866" w:name="_Toc491029243_3"/>
      <w:bookmarkStart w:id="867" w:name="_Toc491015099_3"/>
      <w:bookmarkStart w:id="868" w:name="_Toc491014952_3"/>
      <w:bookmarkStart w:id="869" w:name="_Toc491014772_3"/>
      <w:bookmarkStart w:id="870" w:name="_Toc491014630_3"/>
      <w:bookmarkStart w:id="871" w:name="_Toc490972410_3"/>
      <w:bookmarkStart w:id="872" w:name="_Toc449255766_3"/>
      <w:bookmarkStart w:id="873" w:name="_Toc436625446_3"/>
      <w:bookmarkStart w:id="874" w:name="_Toc436624145_3"/>
      <w:r w:rsidRPr="005805DF">
        <w:rPr>
          <w:smallCaps w:val="0"/>
          <w:sz w:val="22"/>
          <w:szCs w:val="22"/>
        </w:rPr>
        <w:t>2.1</w:t>
      </w:r>
      <w:bookmarkEnd w:id="840"/>
      <w:bookmarkEnd w:id="841"/>
      <w:r w:rsidRPr="005805DF">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C04A0" w14:paraId="6D9BA683" w14:textId="77777777" w:rsidTr="003F0344">
        <w:tc>
          <w:tcPr>
            <w:tcW w:w="7713" w:type="dxa"/>
            <w:tcBorders>
              <w:top w:val="single" w:sz="2" w:space="0" w:color="auto"/>
              <w:left w:val="single" w:sz="2" w:space="0" w:color="auto"/>
              <w:bottom w:val="single" w:sz="2" w:space="0" w:color="auto"/>
              <w:right w:val="single" w:sz="2" w:space="0" w:color="auto"/>
            </w:tcBorders>
            <w:shd w:val="clear" w:color="auto" w:fill="E6E6E6"/>
            <w:hideMark/>
          </w:tcP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14:paraId="1352E158" w14:textId="77777777" w:rsidR="00DB6F70" w:rsidRPr="009B2A30" w:rsidRDefault="00615E4B" w:rsidP="001E41A3">
            <w:pPr>
              <w:pStyle w:val="TableColumnHeadingLeft"/>
              <w:pBdr>
                <w:top w:val="nil"/>
                <w:left w:val="nil"/>
                <w:bottom w:val="nil"/>
                <w:right w:val="nil"/>
                <w:between w:val="nil"/>
                <w:bar w:val="nil"/>
              </w:pBdr>
              <w:rPr>
                <w:i/>
              </w:rPr>
            </w:pPr>
            <w:r w:rsidRPr="001E41A3">
              <w:rPr>
                <w:sz w:val="22"/>
                <w:szCs w:val="22"/>
              </w:rPr>
              <w:t>Outcome 1: Developing, issuing and maintaining accounting standards, and developing sustainability standards, and related reporting requirements that apply to Australian entities subject to a statutory or other obligation to prepare financial reports and other external reports that are integral to understanding the entities’ financial and sustainability related information.</w:t>
            </w:r>
          </w:p>
        </w:tc>
      </w:tr>
    </w:tbl>
    <w:p w14:paraId="074FDC9D" w14:textId="77777777" w:rsidR="003F0344" w:rsidRDefault="003F0344" w:rsidP="00FE3D8E">
      <w:pPr>
        <w:pBdr>
          <w:top w:val="nil"/>
          <w:left w:val="nil"/>
          <w:bottom w:val="nil"/>
          <w:right w:val="nil"/>
          <w:between w:val="nil"/>
          <w:bar w:val="nil"/>
        </w:pBdr>
        <w:spacing w:after="20" w:line="240" w:lineRule="auto"/>
        <w:rPr>
          <w:rFonts w:ascii="Arial" w:hAnsi="Arial" w:cs="Arial"/>
          <w:b/>
        </w:rPr>
      </w:pPr>
    </w:p>
    <w:p w14:paraId="1DCF319A" w14:textId="77777777" w:rsidR="00FE3D8E" w:rsidRPr="00A5510A" w:rsidRDefault="00615E4B" w:rsidP="00A5510A">
      <w:pPr>
        <w:pStyle w:val="NoSpacing"/>
        <w:pBdr>
          <w:top w:val="nil"/>
          <w:left w:val="nil"/>
          <w:bottom w:val="nil"/>
          <w:right w:val="nil"/>
          <w:between w:val="nil"/>
          <w:bar w:val="nil"/>
        </w:pBdr>
        <w:rPr>
          <w:rFonts w:ascii="Arial" w:hAnsi="Arial" w:cs="Arial"/>
          <w:b/>
          <w:bCs/>
          <w:i/>
          <w:iCs/>
        </w:rPr>
      </w:pPr>
      <w:r w:rsidRPr="00A5510A">
        <w:rPr>
          <w:rFonts w:ascii="Arial" w:hAnsi="Arial" w:cs="Arial"/>
          <w:b/>
          <w:bCs/>
          <w:i/>
          <w:iCs/>
        </w:rPr>
        <w:t>Budgeted expenses for Outcome 1</w:t>
      </w:r>
    </w:p>
    <w:p w14:paraId="30AEAE1F" w14:textId="77777777" w:rsidR="00FE3D8E" w:rsidRPr="00FA241A" w:rsidRDefault="00615E4B" w:rsidP="00354F35">
      <w:pPr>
        <w:pBdr>
          <w:top w:val="nil"/>
          <w:left w:val="nil"/>
          <w:bottom w:val="nil"/>
          <w:right w:val="nil"/>
          <w:between w:val="nil"/>
          <w:bar w:val="nil"/>
        </w:pBdr>
        <w:spacing w:before="240" w:line="240" w:lineRule="exact"/>
        <w:jc w:val="left"/>
        <w:rPr>
          <w:sz w:val="19"/>
          <w:szCs w:val="19"/>
        </w:rPr>
      </w:pPr>
      <w:r w:rsidRPr="00FA241A">
        <w:rPr>
          <w:sz w:val="19"/>
          <w:szCs w:val="19"/>
        </w:rPr>
        <w:t>This table shows how much AASB intends to spend (on an accrual basis) on achieving the outcome, broken down by program, as well as by Administered and Departmental funding sources.</w:t>
      </w:r>
    </w:p>
    <w:p w14:paraId="385AB88C" w14:textId="77777777" w:rsidR="006D52DB" w:rsidRPr="00A5510A" w:rsidRDefault="00615E4B" w:rsidP="00A5510A">
      <w:pPr>
        <w:pStyle w:val="NoSpacing"/>
        <w:pBdr>
          <w:top w:val="nil"/>
          <w:left w:val="nil"/>
          <w:bottom w:val="nil"/>
          <w:right w:val="nil"/>
          <w:between w:val="nil"/>
          <w:bar w:val="nil"/>
        </w:pBdr>
        <w:rPr>
          <w:rFonts w:ascii="Arial" w:hAnsi="Arial" w:cs="Arial"/>
          <w:b/>
          <w:bCs/>
        </w:rPr>
      </w:pPr>
      <w:r w:rsidRPr="00A5510A">
        <w:rPr>
          <w:rFonts w:ascii="Arial" w:hAnsi="Arial" w:cs="Arial"/>
          <w:b/>
          <w:bCs/>
        </w:rPr>
        <w:t>Table 2.1: Budgeted expenses for Outcome 1</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7DCDF741" w14:textId="77777777" w:rsidTr="00334E74">
        <w:trPr>
          <w:trHeight w:val="255"/>
        </w:trPr>
        <w:tc>
          <w:tcPr>
            <w:tcW w:w="76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tcPr>
          <w:p w14:paraId="0B66B22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Outcome 1: Developing, issuing and maintaining accounting standards, and developing sustainability standards, and related reporting requirements that apply to Australian entities subject to a statutory or other obligation to prepare financial reports and other external reports that are integral to understanding the entities’ financial and sustainability related information.</w:t>
            </w:r>
          </w:p>
        </w:tc>
      </w:tr>
      <w:tr w:rsidR="00CC04A0" w14:paraId="3FD46DD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single" w:sz="4" w:space="0" w:color="000000"/>
              <w:left w:val="nil"/>
              <w:bottom w:val="nil"/>
              <w:right w:val="nil"/>
              <w:tl2br w:val="nil"/>
              <w:tr2bl w:val="nil"/>
            </w:tcBorders>
            <w:shd w:val="clear" w:color="auto" w:fill="auto"/>
            <w:tcMar>
              <w:left w:w="0" w:type="dxa"/>
              <w:right w:w="0" w:type="dxa"/>
            </w:tcMar>
            <w:vAlign w:val="center"/>
          </w:tcPr>
          <w:p w14:paraId="61937E6F"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26652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 expenses</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5A667B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289D32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estimated expenses</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1B3812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E6E66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C7216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263192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0" w:type="dxa"/>
              <w:right w:w="0" w:type="dxa"/>
            </w:tcMar>
            <w:vAlign w:val="center"/>
          </w:tcPr>
          <w:p w14:paraId="53864A70"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1E27E2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490EABB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2DE1D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E11A90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68D4F8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3EB92AE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9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6DEDC6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Program 1.1: Office of the Australian Accounting Standards Board</w:t>
            </w:r>
          </w:p>
        </w:tc>
      </w:tr>
      <w:tr w:rsidR="00CC04A0" w14:paraId="4DF7943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60AF226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C79E6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A14150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7892C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A49EB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697699" w14:textId="77777777" w:rsidR="00CC04A0" w:rsidRDefault="00CC04A0">
            <w:pPr>
              <w:spacing w:after="0" w:line="240" w:lineRule="auto"/>
              <w:jc w:val="right"/>
              <w:rPr>
                <w:rFonts w:ascii="Arial" w:eastAsia="Arial" w:hAnsi="Arial" w:cs="Arial"/>
                <w:color w:val="000000"/>
              </w:rPr>
            </w:pPr>
          </w:p>
        </w:tc>
      </w:tr>
      <w:tr w:rsidR="00CC04A0" w14:paraId="3D37B6F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DFCCFA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6B707D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6B3C8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0F50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A34D8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E14C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3,879</w:t>
            </w:r>
          </w:p>
        </w:tc>
      </w:tr>
      <w:tr w:rsidR="00CC04A0" w14:paraId="40F82A4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D7277F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s74 External Revenue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7244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9C684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FD6116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6622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35723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1,100</w:t>
            </w:r>
          </w:p>
        </w:tc>
      </w:tr>
      <w:tr w:rsidR="00CC04A0" w14:paraId="02DE559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0B7AB96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Expenses not requiring appropriation in</w:t>
            </w:r>
          </w:p>
          <w:p w14:paraId="7E27E64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the Budget year (b)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B9482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875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E11891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C4DC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3B78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91726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206</w:t>
            </w:r>
          </w:p>
        </w:tc>
      </w:tr>
      <w:tr w:rsidR="00CC04A0" w14:paraId="72E10C1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6869E4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Departmental 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73FA5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D58C5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9B12A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26AC7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B416F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5,185</w:t>
            </w:r>
          </w:p>
        </w:tc>
      </w:tr>
      <w:tr w:rsidR="00CC04A0" w14:paraId="0817D8F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E99C7D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9361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D09F3D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DD34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2213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5085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5,185</w:t>
            </w:r>
          </w:p>
        </w:tc>
      </w:tr>
      <w:tr w:rsidR="00CC04A0" w14:paraId="78A435D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15EB08F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 for Outcome 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4C4D7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E9ACA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34DC84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A09FDA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C54B4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5,185</w:t>
            </w:r>
          </w:p>
        </w:tc>
      </w:tr>
      <w:tr w:rsidR="00CC04A0" w14:paraId="6919E65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31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4EB2C057"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A89A2D9"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D391F1F"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6BBC42"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21FB34"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AEE1D0" w14:textId="77777777" w:rsidR="00CC04A0" w:rsidRDefault="00CC04A0">
            <w:pPr>
              <w:spacing w:after="0" w:line="240" w:lineRule="auto"/>
              <w:jc w:val="right"/>
              <w:rPr>
                <w:rFonts w:ascii="Arial" w:eastAsia="Arial" w:hAnsi="Arial" w:cs="Arial"/>
                <w:b/>
                <w:color w:val="000000"/>
              </w:rPr>
            </w:pPr>
          </w:p>
        </w:tc>
      </w:tr>
      <w:tr w:rsidR="00CC04A0" w14:paraId="5703E41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shd w:val="clear" w:color="auto" w:fill="auto"/>
            <w:tcMar>
              <w:left w:w="0" w:type="dxa"/>
              <w:right w:w="0" w:type="dxa"/>
            </w:tcMar>
            <w:vAlign w:val="bottom"/>
          </w:tcPr>
          <w:p w14:paraId="21A77D17" w14:textId="77777777" w:rsidR="00CC04A0" w:rsidRDefault="00CC04A0">
            <w:pPr>
              <w:spacing w:after="0" w:line="240" w:lineRule="auto"/>
              <w:jc w:val="left"/>
              <w:rPr>
                <w:rFonts w:ascii="Arial" w:eastAsia="Arial" w:hAnsi="Arial" w:cs="Arial"/>
                <w:color w:val="000000"/>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176A62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w:t>
            </w:r>
          </w:p>
        </w:tc>
        <w:tc>
          <w:tcPr>
            <w:tcW w:w="915" w:type="dxa"/>
            <w:tcBorders>
              <w:top w:val="single" w:sz="4" w:space="0" w:color="000000"/>
              <w:left w:val="nil"/>
              <w:bottom w:val="single" w:sz="4" w:space="0" w:color="000000"/>
              <w:right w:val="nil"/>
              <w:tl2br w:val="nil"/>
              <w:tr2bl w:val="nil"/>
            </w:tcBorders>
            <w:shd w:val="clear" w:color="FFFFFF" w:fill="EAEAEA"/>
            <w:noWrap/>
            <w:tcMar>
              <w:left w:w="40" w:type="dxa"/>
              <w:right w:w="40" w:type="dxa"/>
            </w:tcMar>
            <w:vAlign w:val="bottom"/>
          </w:tcPr>
          <w:p w14:paraId="2FD04A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2023­24</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4D3971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458DCD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01C415B" w14:textId="77777777" w:rsidR="00CC04A0" w:rsidRDefault="00CC04A0">
            <w:pPr>
              <w:spacing w:after="0" w:line="240" w:lineRule="auto"/>
              <w:jc w:val="right"/>
              <w:rPr>
                <w:rFonts w:ascii="Arial" w:eastAsia="Arial" w:hAnsi="Arial" w:cs="Arial"/>
                <w:color w:val="000000"/>
              </w:rPr>
            </w:pPr>
          </w:p>
        </w:tc>
      </w:tr>
      <w:tr w:rsidR="00CC04A0" w14:paraId="50FF768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B527B1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48C1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02E62A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E8C5D8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ED570A"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3107A8" w14:textId="77777777" w:rsidR="00CC04A0" w:rsidRDefault="00CC04A0">
            <w:pPr>
              <w:spacing w:after="0" w:line="240" w:lineRule="auto"/>
              <w:jc w:val="right"/>
              <w:rPr>
                <w:rFonts w:ascii="Arial" w:eastAsia="Arial" w:hAnsi="Arial" w:cs="Arial"/>
                <w:color w:val="000000"/>
              </w:rPr>
            </w:pPr>
          </w:p>
        </w:tc>
      </w:tr>
    </w:tbl>
    <w:p w14:paraId="7372B8E3" w14:textId="77777777" w:rsidR="00FA241A" w:rsidRDefault="00615E4B" w:rsidP="00FA241A">
      <w:pPr>
        <w:pStyle w:val="ChartandTableFootnoteAlpha"/>
        <w:keepNext w:val="0"/>
        <w:keepLines w:val="0"/>
        <w:numPr>
          <w:ilvl w:val="0"/>
          <w:numId w:val="34"/>
        </w:numPr>
        <w:pBdr>
          <w:top w:val="nil"/>
          <w:left w:val="nil"/>
          <w:bottom w:val="nil"/>
          <w:right w:val="nil"/>
          <w:between w:val="nil"/>
          <w:bar w:val="nil"/>
        </w:pBdr>
        <w:spacing w:before="72" w:line="240" w:lineRule="auto"/>
        <w:jc w:val="left"/>
      </w:pPr>
      <w:r>
        <w:t>Estimated expenses incurred in relation to receipts retained under section 74 of the PGPA Act 2013.</w:t>
      </w:r>
    </w:p>
    <w:p w14:paraId="132BC957" w14:textId="77777777" w:rsidR="00FA241A" w:rsidRDefault="00615E4B" w:rsidP="00FA241A">
      <w:pPr>
        <w:pStyle w:val="ChartandTableFootnoteAlpha"/>
        <w:keepNext w:val="0"/>
        <w:keepLines w:val="0"/>
        <w:numPr>
          <w:ilvl w:val="0"/>
          <w:numId w:val="34"/>
        </w:numPr>
        <w:pBdr>
          <w:top w:val="nil"/>
          <w:left w:val="nil"/>
          <w:bottom w:val="nil"/>
          <w:right w:val="nil"/>
          <w:between w:val="nil"/>
          <w:bar w:val="nil"/>
        </w:pBdr>
        <w:spacing w:before="72" w:line="240" w:lineRule="auto"/>
        <w:jc w:val="left"/>
      </w:pPr>
      <w:r>
        <w:t>Expenses not requiring appropriation in the Budget year are made up of depreciation / amortisation expenses, make good expenses, audit fees and services free of charge.</w:t>
      </w:r>
    </w:p>
    <w:p w14:paraId="11D7BF3D" w14:textId="77777777" w:rsidR="00FA241A" w:rsidRDefault="00615E4B" w:rsidP="00FA241A">
      <w:pPr>
        <w:pStyle w:val="ChartandTableFootnote"/>
        <w:keepLines/>
        <w:pBdr>
          <w:top w:val="nil"/>
          <w:left w:val="nil"/>
          <w:bottom w:val="nil"/>
          <w:right w:val="nil"/>
          <w:between w:val="nil"/>
          <w:bar w:val="nil"/>
        </w:pBdr>
        <w:tabs>
          <w:tab w:val="clear" w:pos="284"/>
        </w:tabs>
        <w:spacing w:before="72"/>
        <w:rPr>
          <w:rFonts w:eastAsia="Times New Roman" w:cs="Times New Roman"/>
          <w:color w:val="auto"/>
          <w:szCs w:val="20"/>
          <w:lang w:val="en-AU" w:eastAsia="en-AU"/>
        </w:rPr>
      </w:pPr>
      <w:r>
        <w:rPr>
          <w:rFonts w:eastAsia="Times New Roman" w:cs="Times New Roman"/>
          <w:color w:val="auto"/>
          <w:szCs w:val="20"/>
          <w:lang w:val="en-AU" w:eastAsia="en-AU"/>
        </w:rPr>
        <w:t>Note: Departmental appropriation splits and totals are indicative estimates and may change in the course of the budget year as government priorities change.</w:t>
      </w:r>
    </w:p>
    <w:p w14:paraId="1CD03638" w14:textId="77777777" w:rsidR="00A21B19" w:rsidRDefault="00615E4B" w:rsidP="007658B0">
      <w:pPr>
        <w:pBdr>
          <w:top w:val="nil"/>
          <w:left w:val="nil"/>
          <w:bottom w:val="nil"/>
          <w:right w:val="nil"/>
          <w:between w:val="nil"/>
          <w:bar w:val="nil"/>
        </w:pBdr>
        <w:spacing w:after="0"/>
        <w:rPr>
          <w:rStyle w:val="Hyperlink"/>
        </w:rPr>
      </w:pPr>
      <w:r>
        <w:t xml:space="preserve"> </w:t>
      </w:r>
    </w:p>
    <w:p w14:paraId="7ABCB883" w14:textId="77777777" w:rsidR="009D2292" w:rsidRDefault="00615E4B" w:rsidP="009D2292">
      <w:pPr>
        <w:pStyle w:val="Heading2-TOC"/>
        <w:pageBreakBefore/>
        <w:pBdr>
          <w:top w:val="nil"/>
          <w:left w:val="nil"/>
          <w:bottom w:val="nil"/>
          <w:right w:val="nil"/>
          <w:between w:val="nil"/>
          <w:bar w:val="nil"/>
        </w:pBdr>
      </w:pPr>
      <w:bookmarkStart w:id="875" w:name="RG_MARKER_2453"/>
      <w:bookmarkStart w:id="876" w:name="RG_MARKER_2067"/>
      <w:bookmarkStart w:id="877" w:name="RG_MARKER_2127"/>
      <w:bookmarkStart w:id="878" w:name="_Toc112137880_2"/>
      <w:bookmarkStart w:id="879" w:name="_Toc112137902_2"/>
      <w:bookmarkStart w:id="880" w:name="_Toc210646455_2"/>
      <w:bookmarkStart w:id="881" w:name="_Toc210698434_2"/>
      <w:bookmarkStart w:id="882" w:name="_Toc210703217_2"/>
      <w:bookmarkStart w:id="883" w:name="_Toc58516313_2"/>
      <w:bookmarkStart w:id="884" w:name="_Toc143309827_1"/>
      <w:bookmarkStart w:id="885" w:name="OLE_LINK8_1"/>
      <w:bookmarkStart w:id="886" w:name="OLE_LINK7_1"/>
      <w:r>
        <w:t>Section 3</w:t>
      </w:r>
      <w:bookmarkStart w:id="887" w:name="_Toc449255782_3"/>
      <w:bookmarkStart w:id="888" w:name="_Toc446237038_3"/>
      <w:bookmarkStart w:id="889" w:name="_Toc436625460_3"/>
      <w:bookmarkStart w:id="890" w:name="_Toc436624159_3"/>
      <w:bookmarkEnd w:id="875"/>
      <w:bookmarkEnd w:id="876"/>
      <w:bookmarkEnd w:id="877"/>
      <w:r>
        <w:t>: Special account flows and budgeted financial statements</w:t>
      </w:r>
      <w:bookmarkStart w:id="891" w:name="_Toc210703218_4"/>
      <w:bookmarkStart w:id="892" w:name="_Toc190682533_4"/>
      <w:bookmarkStart w:id="893" w:name="_Toc190682316_4"/>
      <w:bookmarkEnd w:id="878"/>
      <w:bookmarkEnd w:id="879"/>
      <w:bookmarkEnd w:id="880"/>
      <w:bookmarkEnd w:id="881"/>
      <w:bookmarkEnd w:id="882"/>
      <w:bookmarkEnd w:id="883"/>
      <w:bookmarkEnd w:id="887"/>
      <w:bookmarkEnd w:id="888"/>
      <w:bookmarkEnd w:id="889"/>
      <w:bookmarkEnd w:id="890"/>
    </w:p>
    <w:p w14:paraId="34FF864E" w14:textId="77777777" w:rsidR="009D2292" w:rsidRPr="001524FB" w:rsidRDefault="00615E4B" w:rsidP="009D2292">
      <w:pPr>
        <w:pStyle w:val="Heading3"/>
        <w:keepLines w:val="0"/>
        <w:pBdr>
          <w:top w:val="nil"/>
          <w:left w:val="nil"/>
          <w:bottom w:val="nil"/>
          <w:right w:val="nil"/>
          <w:between w:val="nil"/>
          <w:bar w:val="nil"/>
        </w:pBdr>
        <w:spacing w:before="120" w:after="120"/>
        <w:rPr>
          <w:smallCaps w:val="0"/>
          <w:sz w:val="22"/>
        </w:rPr>
      </w:pPr>
      <w:bookmarkStart w:id="894" w:name="_Toc58516314_0"/>
      <w:bookmarkStart w:id="895" w:name="_Toc531095071_1"/>
      <w:r>
        <w:rPr>
          <w:rFonts w:ascii="Arial Bold" w:hAnsi="Arial Bold"/>
          <w:smallCaps w:val="0"/>
          <w:sz w:val="22"/>
          <w:lang w:val="x-none"/>
        </w:rPr>
        <w:t>3.1</w:t>
      </w:r>
      <w:r>
        <w:rPr>
          <w:rFonts w:ascii="Arial Bold" w:hAnsi="Arial Bold"/>
          <w:smallCaps w:val="0"/>
          <w:sz w:val="22"/>
          <w:lang w:val="x-none"/>
        </w:rPr>
        <w:tab/>
      </w:r>
      <w:bookmarkEnd w:id="891"/>
      <w:bookmarkEnd w:id="892"/>
      <w:bookmarkEnd w:id="893"/>
      <w:r>
        <w:rPr>
          <w:rFonts w:ascii="Arial Bold" w:hAnsi="Arial Bold"/>
          <w:smallCaps w:val="0"/>
          <w:sz w:val="22"/>
          <w:lang w:val="x-none"/>
        </w:rPr>
        <w:t>Special account flows</w:t>
      </w:r>
      <w:bookmarkEnd w:id="894"/>
      <w:bookmarkEnd w:id="895"/>
      <w:r w:rsidR="001524FB">
        <w:rPr>
          <w:rFonts w:ascii="Arial Bold" w:hAnsi="Arial Bold"/>
          <w:smallCaps w:val="0"/>
          <w:sz w:val="22"/>
        </w:rPr>
        <w:t xml:space="preserve"> and balances</w:t>
      </w:r>
    </w:p>
    <w:bookmarkEnd w:id="884"/>
    <w:bookmarkEnd w:id="885"/>
    <w:bookmarkEnd w:id="886"/>
    <w:p w14:paraId="49D03CF8" w14:textId="77777777" w:rsidR="00F1098B" w:rsidRPr="0002084B" w:rsidRDefault="00615E4B" w:rsidP="00A07914">
      <w:pPr>
        <w:keepLines w:val="0"/>
        <w:pBdr>
          <w:top w:val="nil"/>
          <w:left w:val="nil"/>
          <w:bottom w:val="nil"/>
          <w:right w:val="nil"/>
          <w:between w:val="nil"/>
          <w:bar w:val="nil"/>
        </w:pBdr>
        <w:spacing w:before="240" w:line="240" w:lineRule="exact"/>
        <w:jc w:val="left"/>
        <w:rPr>
          <w:rFonts w:eastAsia="Calibri"/>
          <w:sz w:val="19"/>
          <w:szCs w:val="19"/>
          <w:lang w:eastAsia="en-US"/>
        </w:rPr>
      </w:pPr>
      <w:r>
        <w:rPr>
          <w:rFonts w:eastAsia="Calibri"/>
          <w:sz w:val="19"/>
          <w:szCs w:val="19"/>
          <w:lang w:eastAsia="en-US"/>
        </w:rPr>
        <w:t xml:space="preserve">The </w:t>
      </w:r>
      <w:r w:rsidRPr="0002084B">
        <w:rPr>
          <w:rFonts w:eastAsia="Calibri"/>
          <w:sz w:val="19"/>
          <w:szCs w:val="19"/>
          <w:lang w:eastAsia="en-US"/>
        </w:rPr>
        <w:t>AASB has no special accounts</w:t>
      </w:r>
      <w:r>
        <w:rPr>
          <w:rFonts w:eastAsia="Calibri"/>
          <w:sz w:val="19"/>
          <w:szCs w:val="19"/>
          <w:lang w:eastAsia="en-US"/>
        </w:rPr>
        <w:t>,</w:t>
      </w:r>
      <w:r w:rsidRPr="0002084B">
        <w:rPr>
          <w:rFonts w:eastAsia="Calibri"/>
          <w:sz w:val="19"/>
          <w:szCs w:val="19"/>
          <w:lang w:eastAsia="en-US"/>
        </w:rPr>
        <w:t xml:space="preserve"> therefore Table 3.1 is not presented.</w:t>
      </w:r>
    </w:p>
    <w:p w14:paraId="54BFDFBE" w14:textId="77777777" w:rsidR="005B2053" w:rsidRPr="00741980" w:rsidRDefault="00615E4B" w:rsidP="00892D51">
      <w:pPr>
        <w:pStyle w:val="Heading3"/>
        <w:pBdr>
          <w:top w:val="nil"/>
          <w:left w:val="nil"/>
          <w:bottom w:val="nil"/>
          <w:right w:val="nil"/>
          <w:between w:val="nil"/>
          <w:bar w:val="nil"/>
        </w:pBdr>
        <w:spacing w:before="120" w:after="120"/>
        <w:rPr>
          <w:smallCaps w:val="0"/>
          <w:sz w:val="22"/>
          <w:szCs w:val="22"/>
        </w:rPr>
      </w:pPr>
      <w:bookmarkStart w:id="896" w:name="RG_MARKER_2241"/>
      <w:bookmarkStart w:id="897" w:name="RG_MARKER_2124"/>
      <w:bookmarkStart w:id="898" w:name="_Toc210703218_5"/>
      <w:bookmarkStart w:id="899" w:name="_Toc190682533_5"/>
      <w:bookmarkStart w:id="900" w:name="_Toc190682316_5"/>
      <w:r>
        <w:rPr>
          <w:smallCaps w:val="0"/>
          <w:sz w:val="22"/>
          <w:szCs w:val="22"/>
        </w:rPr>
        <w:t>3.2</w:t>
      </w:r>
      <w:bookmarkEnd w:id="896"/>
      <w:bookmarkEnd w:id="897"/>
      <w:r w:rsidRPr="00741980">
        <w:rPr>
          <w:smallCaps w:val="0"/>
          <w:sz w:val="22"/>
          <w:szCs w:val="22"/>
        </w:rPr>
        <w:tab/>
        <w:t>Budgeted financial statements</w:t>
      </w:r>
      <w:bookmarkEnd w:id="898"/>
      <w:bookmarkEnd w:id="899"/>
      <w:bookmarkEnd w:id="900"/>
    </w:p>
    <w:p w14:paraId="5FF75A35" w14:textId="77777777" w:rsidR="0000614C" w:rsidRPr="00741980" w:rsidRDefault="00615E4B" w:rsidP="00892D51">
      <w:pPr>
        <w:pStyle w:val="Heading4"/>
        <w:pBdr>
          <w:top w:val="nil"/>
          <w:left w:val="nil"/>
          <w:bottom w:val="nil"/>
          <w:right w:val="nil"/>
          <w:between w:val="nil"/>
          <w:bar w:val="nil"/>
        </w:pBdr>
        <w:spacing w:before="0"/>
        <w:rPr>
          <w:sz w:val="20"/>
        </w:rPr>
      </w:pPr>
      <w:r>
        <w:rPr>
          <w:sz w:val="20"/>
        </w:rPr>
        <w:t>3.2</w:t>
      </w:r>
      <w:r w:rsidRPr="00741980">
        <w:rPr>
          <w:sz w:val="20"/>
        </w:rPr>
        <w:t>.1</w:t>
      </w:r>
      <w:r w:rsidRPr="00741980">
        <w:rPr>
          <w:sz w:val="20"/>
        </w:rPr>
        <w:tab/>
        <w:t>Analysis of budgeted financial statements</w:t>
      </w:r>
    </w:p>
    <w:p w14:paraId="2F4C8975" w14:textId="77777777" w:rsidR="007018ED" w:rsidRDefault="00615E4B" w:rsidP="007F2C30">
      <w:pPr>
        <w:pBdr>
          <w:top w:val="nil"/>
          <w:left w:val="nil"/>
          <w:bottom w:val="nil"/>
          <w:right w:val="nil"/>
          <w:between w:val="nil"/>
          <w:bar w:val="nil"/>
        </w:pBdr>
        <w:spacing w:before="240" w:line="240" w:lineRule="exact"/>
        <w:jc w:val="left"/>
        <w:rPr>
          <w:rFonts w:eastAsia="Calibri"/>
          <w:sz w:val="19"/>
          <w:szCs w:val="19"/>
        </w:rPr>
      </w:pPr>
      <w:r w:rsidRPr="00892D51">
        <w:rPr>
          <w:sz w:val="19"/>
          <w:szCs w:val="19"/>
        </w:rPr>
        <w:t xml:space="preserve">The </w:t>
      </w:r>
      <w:r w:rsidR="007F2C30" w:rsidRPr="00892D51">
        <w:rPr>
          <w:rFonts w:eastAsia="Calibri"/>
          <w:sz w:val="19"/>
          <w:szCs w:val="19"/>
        </w:rPr>
        <w:t>AASB is budgeting for a breakeven result in 2023-24.</w:t>
      </w:r>
    </w:p>
    <w:p w14:paraId="26421E0E" w14:textId="77777777" w:rsidR="007018ED" w:rsidRDefault="007018ED">
      <w:pPr>
        <w:keepLines w:val="0"/>
        <w:spacing w:after="200" w:line="276" w:lineRule="auto"/>
        <w:jc w:val="left"/>
        <w:rPr>
          <w:rFonts w:eastAsia="Calibri"/>
          <w:sz w:val="19"/>
          <w:szCs w:val="19"/>
        </w:rPr>
      </w:pPr>
      <w:r>
        <w:rPr>
          <w:rFonts w:eastAsia="Calibri"/>
          <w:sz w:val="19"/>
          <w:szCs w:val="19"/>
        </w:rPr>
        <w:br w:type="page"/>
      </w:r>
    </w:p>
    <w:p w14:paraId="5187BCAD" w14:textId="77777777" w:rsidR="006B6EF0" w:rsidRPr="007018ED" w:rsidRDefault="00615E4B" w:rsidP="007018ED">
      <w:pPr>
        <w:pStyle w:val="Heading4"/>
        <w:pBdr>
          <w:top w:val="nil"/>
          <w:left w:val="nil"/>
          <w:bottom w:val="nil"/>
          <w:right w:val="nil"/>
          <w:between w:val="nil"/>
          <w:bar w:val="nil"/>
        </w:pBdr>
        <w:spacing w:before="0"/>
        <w:rPr>
          <w:sz w:val="20"/>
        </w:rPr>
      </w:pPr>
      <w:bookmarkStart w:id="901" w:name="RG_MARKER_2529"/>
      <w:bookmarkStart w:id="902" w:name="RG_MARKER_2122"/>
      <w:r w:rsidRPr="007018ED">
        <w:rPr>
          <w:sz w:val="20"/>
        </w:rPr>
        <w:t>3.2.2</w:t>
      </w:r>
      <w:bookmarkEnd w:id="901"/>
      <w:bookmarkEnd w:id="902"/>
      <w:r w:rsidRPr="007018ED">
        <w:rPr>
          <w:sz w:val="20"/>
        </w:rPr>
        <w:tab/>
        <w:t>Budgeted financial statements</w:t>
      </w:r>
    </w:p>
    <w:p w14:paraId="5F5E1E86" w14:textId="77777777" w:rsidR="005E7F55" w:rsidRPr="007D4803" w:rsidRDefault="00615E4B" w:rsidP="007D4803">
      <w:pPr>
        <w:pStyle w:val="NoSpacing"/>
        <w:pBdr>
          <w:top w:val="nil"/>
          <w:left w:val="nil"/>
          <w:bottom w:val="nil"/>
          <w:right w:val="nil"/>
          <w:between w:val="nil"/>
          <w:bar w:val="nil"/>
        </w:pBdr>
        <w:rPr>
          <w:rFonts w:ascii="Arial" w:hAnsi="Arial" w:cs="Arial"/>
          <w:b/>
          <w:bCs/>
        </w:rPr>
      </w:pPr>
      <w:r w:rsidRPr="007D4803">
        <w:rPr>
          <w:rFonts w:ascii="Arial" w:hAnsi="Arial" w:cs="Arial"/>
          <w:b/>
          <w:bCs/>
        </w:rPr>
        <w:t>Table 3.2: Comprehensive income statement (showing net cost of services)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207ED92C"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38C5E72D"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B4283C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1C699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1AEB4C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FE9CD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77073D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018BFB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2C8EE2D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3D5E27BB"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6026F3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516B46E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B8C71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5EDE3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24A042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EE2C6F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0A0A68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203AE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581089D"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3439B3"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96753D"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1C61DB" w14:textId="77777777" w:rsidR="00CC04A0" w:rsidRDefault="00CC04A0">
            <w:pPr>
              <w:spacing w:after="0" w:line="240" w:lineRule="auto"/>
              <w:jc w:val="right"/>
              <w:rPr>
                <w:rFonts w:ascii="Arial" w:eastAsia="Arial" w:hAnsi="Arial" w:cs="Arial"/>
                <w:b/>
                <w:color w:val="000000"/>
              </w:rPr>
            </w:pPr>
          </w:p>
        </w:tc>
      </w:tr>
      <w:tr w:rsidR="00CC04A0" w14:paraId="22964B7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CF85C6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FDD7B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4,316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B49BB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A0BD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6,962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89DD0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6F225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3,905</w:t>
            </w:r>
          </w:p>
        </w:tc>
      </w:tr>
      <w:tr w:rsidR="00CC04A0" w14:paraId="1E7D6AA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7AD8E5A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DEEE2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0780AE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4836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2,399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594D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1,097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1108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1,059</w:t>
            </w:r>
          </w:p>
        </w:tc>
      </w:tr>
      <w:tr w:rsidR="00CC04A0" w14:paraId="3578B43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C7115C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95D6B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FEB4EE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3EE8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6A8E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3FBFF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218</w:t>
            </w:r>
          </w:p>
        </w:tc>
      </w:tr>
      <w:tr w:rsidR="00CC04A0" w14:paraId="396E019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tcPr>
          <w:p w14:paraId="72A77B0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Finance costs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E27807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C78A6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B92C9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9424E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FBAB9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w:t>
            </w:r>
          </w:p>
        </w:tc>
      </w:tr>
      <w:tr w:rsidR="00CC04A0" w14:paraId="240373D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C3EBDF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0A7F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6,464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3CE0C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6,212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CB87A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9,585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20C99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5,001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E2AC9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5,185</w:t>
            </w:r>
          </w:p>
        </w:tc>
      </w:tr>
      <w:tr w:rsidR="00CC04A0" w14:paraId="781394A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3380FE2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LESS: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A2738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371B0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1571E7"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BF7CE4"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2705BA" w14:textId="77777777" w:rsidR="00CC04A0" w:rsidRDefault="00CC04A0">
            <w:pPr>
              <w:spacing w:after="0" w:line="240" w:lineRule="auto"/>
              <w:jc w:val="right"/>
              <w:rPr>
                <w:rFonts w:ascii="Arial" w:eastAsia="Arial" w:hAnsi="Arial" w:cs="Arial"/>
                <w:b/>
                <w:color w:val="000000"/>
              </w:rPr>
            </w:pPr>
          </w:p>
        </w:tc>
      </w:tr>
      <w:tr w:rsidR="00CC04A0" w14:paraId="348ABC6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223B7E1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F61696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715C34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F238DD"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F7C5298"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798908" w14:textId="77777777" w:rsidR="00CC04A0" w:rsidRDefault="00CC04A0">
            <w:pPr>
              <w:spacing w:after="0" w:line="240" w:lineRule="auto"/>
              <w:jc w:val="right"/>
              <w:rPr>
                <w:rFonts w:ascii="Arial" w:eastAsia="Arial" w:hAnsi="Arial" w:cs="Arial"/>
                <w:b/>
                <w:color w:val="000000"/>
              </w:rPr>
            </w:pPr>
          </w:p>
        </w:tc>
      </w:tr>
      <w:tr w:rsidR="00CC04A0" w14:paraId="42A983A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96A22E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CA5C0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938428A"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E5DA077"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8E1EAA4" w14:textId="77777777" w:rsidR="00CC04A0" w:rsidRDefault="00CC04A0">
            <w:pPr>
              <w:spacing w:after="0" w:line="240" w:lineRule="auto"/>
              <w:jc w:val="righ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F387B2" w14:textId="77777777" w:rsidR="00CC04A0" w:rsidRDefault="00CC04A0">
            <w:pPr>
              <w:spacing w:after="0" w:line="240" w:lineRule="auto"/>
              <w:jc w:val="right"/>
              <w:rPr>
                <w:rFonts w:ascii="Arial" w:eastAsia="Arial" w:hAnsi="Arial" w:cs="Arial"/>
                <w:b/>
                <w:color w:val="000000"/>
              </w:rPr>
            </w:pPr>
          </w:p>
        </w:tc>
      </w:tr>
      <w:tr w:rsidR="00CC04A0" w14:paraId="072B0DF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7C2C0B7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Sale of goods and rendering of</w:t>
            </w:r>
          </w:p>
          <w:p w14:paraId="40C0826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456E5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4B35C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FA0B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A131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EBF53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r>
      <w:tr w:rsidR="00CC04A0" w14:paraId="478D62F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9C334B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revenue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CA199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4455A4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A613B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4F21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7D2A83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r>
      <w:tr w:rsidR="00CC04A0" w14:paraId="1C58F0F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61B3F2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53953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8F25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943DA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0CD9E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1,050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101D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1,100</w:t>
            </w:r>
          </w:p>
        </w:tc>
      </w:tr>
      <w:tr w:rsidR="00CC04A0" w14:paraId="24A23F4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B21858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Gains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0C93A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D89B1C2"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752098"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7014C7"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D9DA8E" w14:textId="77777777" w:rsidR="00CC04A0" w:rsidRDefault="00CC04A0">
            <w:pPr>
              <w:spacing w:after="0" w:line="240" w:lineRule="auto"/>
              <w:jc w:val="right"/>
              <w:rPr>
                <w:rFonts w:ascii="Arial" w:eastAsia="Arial" w:hAnsi="Arial" w:cs="Arial"/>
                <w:b/>
                <w:color w:val="000000"/>
              </w:rPr>
            </w:pPr>
          </w:p>
        </w:tc>
      </w:tr>
      <w:tr w:rsidR="00CC04A0" w14:paraId="4253443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F62110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gains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3541D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62CBE2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88F78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8BCE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8F3E3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149</w:t>
            </w:r>
          </w:p>
        </w:tc>
      </w:tr>
      <w:tr w:rsidR="00CC04A0" w14:paraId="0EB67C0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F6D93B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gains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C92FE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40330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F323C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AF9F7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8692B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149</w:t>
            </w:r>
          </w:p>
        </w:tc>
      </w:tr>
      <w:tr w:rsidR="00CC04A0" w14:paraId="434D4ED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9C1B9D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03530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2944EC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E9E834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1F1EF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1,163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F40AC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1,249</w:t>
            </w:r>
          </w:p>
        </w:tc>
      </w:tr>
      <w:tr w:rsidR="00CC04A0" w14:paraId="5FB24E9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07D6D8A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(cost of)/contribution by</w:t>
            </w:r>
          </w:p>
          <w:p w14:paraId="5841BE1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D25EF7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(5,211)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35F84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(5,039)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262D4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(8,410)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74FB5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(3,838)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6DAB7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(3,936)</w:t>
            </w:r>
          </w:p>
        </w:tc>
      </w:tr>
      <w:tr w:rsidR="00CC04A0" w14:paraId="7309183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67E638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BE10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4,456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B998C5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4,986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A96C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B439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05227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3,879</w:t>
            </w:r>
          </w:p>
        </w:tc>
      </w:tr>
      <w:tr w:rsidR="00CC04A0" w14:paraId="475DDF3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center"/>
          </w:tcPr>
          <w:p w14:paraId="3EF3952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Surplus/(deficit) attributable to the</w:t>
            </w:r>
          </w:p>
          <w:p w14:paraId="21AEE86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E1626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2D4FAA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FA1B94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A4DD15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6654D9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r w:rsidR="00CC04A0" w14:paraId="18A7A2C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74805A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0DFA5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0499C45" w14:textId="77777777" w:rsidR="00CC04A0" w:rsidRDefault="00CC04A0">
            <w:pPr>
              <w:spacing w:after="0" w:line="240" w:lineRule="auto"/>
              <w:jc w:val="righ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FCD38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4C321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2B92B2" w14:textId="77777777" w:rsidR="00CC04A0" w:rsidRDefault="00CC04A0">
            <w:pPr>
              <w:spacing w:after="0" w:line="240" w:lineRule="auto"/>
              <w:jc w:val="right"/>
              <w:rPr>
                <w:rFonts w:ascii="Arial" w:eastAsia="Arial" w:hAnsi="Arial" w:cs="Arial"/>
                <w:color w:val="000000"/>
              </w:rPr>
            </w:pPr>
          </w:p>
        </w:tc>
      </w:tr>
      <w:tr w:rsidR="00CC04A0" w14:paraId="6E9AEAE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21CD70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730C5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3ADB1A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8484F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EEE8E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69BD9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106CC1F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32575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comprehensive income/(loss)</w:t>
            </w:r>
          </w:p>
          <w:p w14:paraId="4E4E748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attributable to the Australian</w:t>
            </w:r>
          </w:p>
          <w:p w14:paraId="32D8846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75B5F5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(755)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7649D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A032F8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74405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78BFCC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bl>
    <w:p w14:paraId="375A2DF9" w14:textId="77777777" w:rsidR="00EB5C69" w:rsidRDefault="00615E4B" w:rsidP="00EB5C69">
      <w:pPr>
        <w:pBdr>
          <w:top w:val="nil"/>
          <w:left w:val="nil"/>
          <w:bottom w:val="nil"/>
          <w:right w:val="nil"/>
          <w:between w:val="nil"/>
          <w:bar w:val="nil"/>
        </w:pBdr>
        <w:spacing w:after="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19A26BFF" w14:textId="77777777" w:rsidR="0087423F"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0715D481" w14:textId="77777777" w:rsidR="005E7F55" w:rsidRPr="007D4803" w:rsidRDefault="00615E4B" w:rsidP="007D4803">
      <w:pPr>
        <w:pStyle w:val="NoSpacing"/>
        <w:pBdr>
          <w:top w:val="nil"/>
          <w:left w:val="nil"/>
          <w:bottom w:val="nil"/>
          <w:right w:val="nil"/>
          <w:between w:val="nil"/>
          <w:bar w:val="nil"/>
        </w:pBdr>
        <w:rPr>
          <w:rFonts w:ascii="Arial" w:hAnsi="Arial" w:cs="Arial"/>
          <w:b/>
          <w:bCs/>
          <w:smallCaps/>
        </w:rPr>
      </w:pPr>
      <w:r w:rsidRPr="007D4803">
        <w:rPr>
          <w:rFonts w:ascii="Arial" w:hAnsi="Arial" w:cs="Arial"/>
          <w:b/>
          <w:bCs/>
        </w:rPr>
        <w:t>Table 3.3: Budgeted departmental balance sheet (as at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72126BD6"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6B861B8C"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2DBBD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12EF701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06AAEA5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5EC94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00AA3C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33923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2A0F60D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47BFE841"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83DD4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6714496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105212B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7A41B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DC6434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DCCD24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B04045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2708F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890E97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5A4BD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51CFCA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167D2B" w14:textId="77777777" w:rsidR="00CC04A0" w:rsidRDefault="00CC04A0">
            <w:pPr>
              <w:spacing w:after="0" w:line="240" w:lineRule="auto"/>
              <w:jc w:val="right"/>
              <w:rPr>
                <w:rFonts w:ascii="Arial" w:eastAsia="Arial" w:hAnsi="Arial" w:cs="Arial"/>
                <w:color w:val="000000"/>
              </w:rPr>
            </w:pPr>
          </w:p>
        </w:tc>
      </w:tr>
      <w:tr w:rsidR="00CC04A0" w14:paraId="4162DCE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5ABF11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04BFC0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2E0FA29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8DDF20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59B72C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78E1907" w14:textId="77777777" w:rsidR="00CC04A0" w:rsidRDefault="00CC04A0">
            <w:pPr>
              <w:spacing w:after="0" w:line="240" w:lineRule="auto"/>
              <w:jc w:val="right"/>
              <w:rPr>
                <w:rFonts w:ascii="Arial" w:eastAsia="Arial" w:hAnsi="Arial" w:cs="Arial"/>
                <w:color w:val="000000"/>
              </w:rPr>
            </w:pPr>
          </w:p>
        </w:tc>
      </w:tr>
      <w:tr w:rsidR="00CC04A0" w14:paraId="4FB61EB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08C0C4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64EED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CF331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8D190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A247C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EA9B5F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r>
      <w:tr w:rsidR="00CC04A0" w14:paraId="2E789EB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8C6356B"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Trade and other receivables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6FC0D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EAE54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0E9969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42F32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F76DFE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1,959</w:t>
            </w:r>
          </w:p>
        </w:tc>
      </w:tr>
      <w:tr w:rsidR="00CC04A0" w14:paraId="0818586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646DF81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9D2B4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36B92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E8663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A585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F06EF5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2,107</w:t>
            </w:r>
          </w:p>
        </w:tc>
      </w:tr>
      <w:tr w:rsidR="00CC04A0" w14:paraId="256B984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904876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CAD99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A0AAD5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6A94FA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6294F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8F97789" w14:textId="77777777" w:rsidR="00CC04A0" w:rsidRDefault="00CC04A0">
            <w:pPr>
              <w:spacing w:after="0" w:line="240" w:lineRule="auto"/>
              <w:jc w:val="right"/>
              <w:rPr>
                <w:rFonts w:ascii="Arial" w:eastAsia="Arial" w:hAnsi="Arial" w:cs="Arial"/>
                <w:color w:val="000000"/>
              </w:rPr>
            </w:pPr>
          </w:p>
        </w:tc>
      </w:tr>
      <w:tr w:rsidR="00CC04A0" w14:paraId="698AFCA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BBD25D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61B1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8EAFE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821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A4122A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660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FDB58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CEC8A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338</w:t>
            </w:r>
          </w:p>
        </w:tc>
      </w:tr>
      <w:tr w:rsidR="00CC04A0" w14:paraId="2544667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140BD24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48E194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118</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7A6C70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D235D7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40C6AA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0778C0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138</w:t>
            </w:r>
          </w:p>
        </w:tc>
      </w:tr>
      <w:tr w:rsidR="00CC04A0" w14:paraId="5B2D4B8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C1C200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E0662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177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5F8B39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10DD8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B48FE9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A5B49D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157</w:t>
            </w:r>
          </w:p>
        </w:tc>
      </w:tr>
      <w:tr w:rsidR="00CC04A0" w14:paraId="7A62DD2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73B71BE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2B697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41DA47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DE5476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F1B17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279</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631AA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235</w:t>
            </w:r>
          </w:p>
        </w:tc>
      </w:tr>
      <w:tr w:rsidR="00CC04A0" w14:paraId="1D474F0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DCBE42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1FDBB0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1,546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DFC371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1,385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FD9138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1,234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CF6DD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1B5FA1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868</w:t>
            </w:r>
          </w:p>
        </w:tc>
      </w:tr>
      <w:tr w:rsidR="00CC04A0" w14:paraId="64DD612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3AF3B6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87787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3,653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C24A1E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3,492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64EC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3,341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C7FC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3,180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41300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2,975</w:t>
            </w:r>
          </w:p>
        </w:tc>
      </w:tr>
      <w:tr w:rsidR="00CC04A0" w14:paraId="53ADF78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1BE3F2E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E9449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F8CD5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EB3C5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7650A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D013DD6" w14:textId="77777777" w:rsidR="00CC04A0" w:rsidRDefault="00CC04A0">
            <w:pPr>
              <w:spacing w:after="0" w:line="240" w:lineRule="auto"/>
              <w:jc w:val="right"/>
              <w:rPr>
                <w:rFonts w:ascii="Arial" w:eastAsia="Arial" w:hAnsi="Arial" w:cs="Arial"/>
                <w:color w:val="000000"/>
              </w:rPr>
            </w:pPr>
          </w:p>
        </w:tc>
      </w:tr>
      <w:tr w:rsidR="00CC04A0" w14:paraId="41962C5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53FD1BF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0273949"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BCD7BD6"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514A42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3EB0752"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A84BEBD" w14:textId="77777777" w:rsidR="00CC04A0" w:rsidRDefault="00CC04A0">
            <w:pPr>
              <w:spacing w:after="0" w:line="240" w:lineRule="auto"/>
              <w:jc w:val="right"/>
              <w:rPr>
                <w:rFonts w:ascii="Arial" w:eastAsia="Arial" w:hAnsi="Arial" w:cs="Arial"/>
                <w:color w:val="000000"/>
              </w:rPr>
            </w:pPr>
          </w:p>
        </w:tc>
      </w:tr>
      <w:tr w:rsidR="00CC04A0" w14:paraId="49D26E3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93074C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2FCC85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69E877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AC00C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4BD472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C606A1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122</w:t>
            </w:r>
          </w:p>
        </w:tc>
      </w:tr>
      <w:tr w:rsidR="00CC04A0" w14:paraId="70E20B8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8DAEBA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 payables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8F3DE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F47D29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167B4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27D54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421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D2934F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417</w:t>
            </w:r>
          </w:p>
        </w:tc>
      </w:tr>
      <w:tr w:rsidR="00CC04A0" w14:paraId="2007127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2AE0F01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6694A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173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4622B7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278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29D7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14FA60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543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A13F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539</w:t>
            </w:r>
          </w:p>
        </w:tc>
      </w:tr>
      <w:tr w:rsidR="00CC04A0" w14:paraId="01056B3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A5C4BB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Interest bearing liabilities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1D1F90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F4AA4C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DA06B7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469F59"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65BF652" w14:textId="77777777" w:rsidR="00CC04A0" w:rsidRDefault="00CC04A0">
            <w:pPr>
              <w:spacing w:after="0" w:line="240" w:lineRule="auto"/>
              <w:jc w:val="right"/>
              <w:rPr>
                <w:rFonts w:ascii="Arial" w:eastAsia="Arial" w:hAnsi="Arial" w:cs="Arial"/>
                <w:color w:val="000000"/>
              </w:rPr>
            </w:pPr>
          </w:p>
        </w:tc>
      </w:tr>
      <w:tr w:rsidR="00CC04A0" w14:paraId="06B63E1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47EF55D4"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Leases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3BC83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1,031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321FEA9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765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D772B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FBA57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188</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AB401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w:t>
            </w:r>
          </w:p>
        </w:tc>
      </w:tr>
      <w:tr w:rsidR="00CC04A0" w14:paraId="2D116D2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877B9D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interest bearing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203D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1,031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3EEAD4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67A0FD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484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BDF0B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8C949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(13)</w:t>
            </w:r>
          </w:p>
        </w:tc>
      </w:tr>
      <w:tr w:rsidR="00CC04A0" w14:paraId="3EB10A7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095334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Provisions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DC266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6B9CC1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D7F25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779A95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1630484" w14:textId="77777777" w:rsidR="00CC04A0" w:rsidRDefault="00CC04A0">
            <w:pPr>
              <w:spacing w:after="0" w:line="240" w:lineRule="auto"/>
              <w:jc w:val="right"/>
              <w:rPr>
                <w:rFonts w:ascii="Arial" w:eastAsia="Arial" w:hAnsi="Arial" w:cs="Arial"/>
                <w:color w:val="000000"/>
              </w:rPr>
            </w:pPr>
          </w:p>
        </w:tc>
      </w:tr>
      <w:tr w:rsidR="00CC04A0" w14:paraId="380456C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8EBD1F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 provisions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9E212C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755</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70F6F1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CACBD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9F99F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560B8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755</w:t>
            </w:r>
          </w:p>
        </w:tc>
      </w:tr>
      <w:tr w:rsidR="00CC04A0" w14:paraId="17F0A30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19815D3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2E0FF4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CAE6F3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EE10D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09AD6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4D13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755</w:t>
            </w:r>
          </w:p>
        </w:tc>
      </w:tr>
      <w:tr w:rsidR="00CC04A0" w14:paraId="3396C67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5AB4BD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7893A1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1,959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6866D0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E119C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A3527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A02A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1,281</w:t>
            </w:r>
          </w:p>
        </w:tc>
      </w:tr>
      <w:tr w:rsidR="00CC04A0" w14:paraId="53F621B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3A480AC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D389A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654BF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C40D1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DA777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CB2D73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r>
      <w:tr w:rsidR="00CC04A0" w14:paraId="52B505E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477EB5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EQUITY*</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78CCA4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F39569E"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5BCCE2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73D977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0E7ABC3" w14:textId="77777777" w:rsidR="00CC04A0" w:rsidRDefault="00CC04A0">
            <w:pPr>
              <w:spacing w:after="0" w:line="240" w:lineRule="auto"/>
              <w:jc w:val="right"/>
              <w:rPr>
                <w:rFonts w:ascii="Arial" w:eastAsia="Arial" w:hAnsi="Arial" w:cs="Arial"/>
                <w:color w:val="000000"/>
              </w:rPr>
            </w:pPr>
          </w:p>
        </w:tc>
      </w:tr>
      <w:tr w:rsidR="00CC04A0" w14:paraId="4EC9C47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05B0FD6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1F67FCE"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891F9C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28D99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130E8A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0C590963" w14:textId="77777777" w:rsidR="00CC04A0" w:rsidRDefault="00CC04A0">
            <w:pPr>
              <w:spacing w:after="0" w:line="240" w:lineRule="auto"/>
              <w:jc w:val="right"/>
              <w:rPr>
                <w:rFonts w:ascii="Arial" w:eastAsia="Arial" w:hAnsi="Arial" w:cs="Arial"/>
                <w:color w:val="000000"/>
              </w:rPr>
            </w:pPr>
          </w:p>
        </w:tc>
      </w:tr>
      <w:tr w:rsidR="00CC04A0" w14:paraId="698E24E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2D8347E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206B0D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45E3E0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857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2356B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911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6784D0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967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30312C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1,024</w:t>
            </w:r>
          </w:p>
        </w:tc>
      </w:tr>
      <w:tr w:rsidR="00CC04A0" w14:paraId="45B6069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0D2A8E6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Retained surplus / (accumulated </w:t>
            </w:r>
          </w:p>
          <w:p w14:paraId="34A4FE9F"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deficit)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8C8FC5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1867D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F88E7F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783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238F55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727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E2893A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670</w:t>
            </w:r>
          </w:p>
        </w:tc>
      </w:tr>
      <w:tr w:rsidR="00CC04A0" w14:paraId="4AA57A5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73270E1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parent entity interest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C55712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4E2164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7D24A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F37DA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728FE0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1,694</w:t>
            </w:r>
          </w:p>
        </w:tc>
      </w:tr>
      <w:tr w:rsidR="00CC04A0" w14:paraId="7AC71E2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953B08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A8F39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E9647B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64B13F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94A0A0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86F8E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r>
    </w:tbl>
    <w:p w14:paraId="43DC8E6B" w14:textId="77777777" w:rsidR="005E7F55" w:rsidRDefault="00615E4B" w:rsidP="009A4E12">
      <w:pPr>
        <w:pBdr>
          <w:top w:val="nil"/>
          <w:left w:val="nil"/>
          <w:bottom w:val="nil"/>
          <w:right w:val="nil"/>
          <w:between w:val="nil"/>
          <w:bar w:val="nil"/>
        </w:pBdr>
        <w:spacing w:after="0" w:line="240" w:lineRule="auto"/>
        <w:ind w:left="142" w:hanging="142"/>
        <w:rPr>
          <w:rFonts w:ascii="Arial" w:eastAsia="Calibri" w:hAnsi="Arial" w:cs="Arial"/>
          <w:szCs w:val="16"/>
        </w:rPr>
      </w:pPr>
      <w:bookmarkStart w:id="903" w:name="_Hlk156912601"/>
      <w:r>
        <w:rPr>
          <w:rFonts w:ascii="Arial" w:eastAsia="Calibri" w:hAnsi="Arial" w:cs="Arial"/>
          <w:sz w:val="16"/>
          <w:szCs w:val="16"/>
        </w:rPr>
        <w:t>Prepared on Australian Accounting Standards basis.</w:t>
      </w:r>
    </w:p>
    <w:bookmarkEnd w:id="903"/>
    <w:p w14:paraId="7F506706" w14:textId="77777777" w:rsidR="005E7F55" w:rsidRPr="00844B84" w:rsidRDefault="00615E4B" w:rsidP="009A4E12">
      <w:pPr>
        <w:pBdr>
          <w:top w:val="nil"/>
          <w:left w:val="nil"/>
          <w:bottom w:val="nil"/>
          <w:right w:val="nil"/>
          <w:between w:val="nil"/>
          <w:bar w:val="nil"/>
        </w:pBdr>
        <w:spacing w:after="0" w:line="240" w:lineRule="auto"/>
        <w:ind w:left="142" w:hanging="142"/>
        <w:rPr>
          <w:rFonts w:ascii="Arial" w:eastAsia="Calibri" w:hAnsi="Arial" w:cs="Arial"/>
          <w:szCs w:val="16"/>
        </w:rPr>
      </w:pPr>
      <w:r w:rsidRPr="00844B84">
        <w:rPr>
          <w:rFonts w:ascii="Arial" w:eastAsia="Calibri" w:hAnsi="Arial" w:cs="Arial"/>
          <w:sz w:val="16"/>
          <w:szCs w:val="16"/>
        </w:rPr>
        <w:t>*</w:t>
      </w:r>
      <w:r w:rsidR="00915880" w:rsidRPr="00844B84">
        <w:rPr>
          <w:rFonts w:ascii="Arial" w:eastAsia="Calibri" w:hAnsi="Arial" w:cs="Arial"/>
          <w:sz w:val="16"/>
          <w:szCs w:val="16"/>
        </w:rPr>
        <w:t>Equity is the residual interest in assets after deduction of liabilities.</w:t>
      </w:r>
    </w:p>
    <w:p w14:paraId="4A8D4E4F" w14:textId="77777777" w:rsidR="005E7F55"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2A0213BA" w14:textId="77777777" w:rsidR="005E7F55" w:rsidRPr="007D4803" w:rsidRDefault="00615E4B" w:rsidP="007D4803">
      <w:pPr>
        <w:pStyle w:val="NoSpacing"/>
        <w:pBdr>
          <w:top w:val="nil"/>
          <w:left w:val="nil"/>
          <w:bottom w:val="nil"/>
          <w:right w:val="nil"/>
          <w:between w:val="nil"/>
          <w:bar w:val="nil"/>
        </w:pBdr>
        <w:rPr>
          <w:rFonts w:ascii="Arial" w:hAnsi="Arial" w:cs="Arial"/>
          <w:b/>
          <w:bCs/>
          <w:smallCaps/>
        </w:rPr>
      </w:pPr>
      <w:r w:rsidRPr="007D4803">
        <w:rPr>
          <w:rFonts w:ascii="Arial" w:hAnsi="Arial" w:cs="Arial"/>
          <w:b/>
          <w:bCs/>
        </w:rPr>
        <w:t>Table 3.4: Departmental statement of changes in equity – summary of movement (Budget year 2023­24)</w:t>
      </w:r>
    </w:p>
    <w:tbl>
      <w:tblPr>
        <w:tblStyle w:val="CDMRange1"/>
        <w:tblW w:w="7545" w:type="dxa"/>
        <w:tblLayout w:type="fixed"/>
        <w:tblLook w:val="0620" w:firstRow="1" w:lastRow="0" w:firstColumn="0" w:lastColumn="0" w:noHBand="1" w:noVBand="1"/>
      </w:tblPr>
      <w:tblGrid>
        <w:gridCol w:w="3225"/>
        <w:gridCol w:w="1440"/>
        <w:gridCol w:w="1440"/>
        <w:gridCol w:w="1440"/>
      </w:tblGrid>
      <w:tr w:rsidR="00CC04A0" w14:paraId="33B99387" w14:textId="77777777" w:rsidTr="00334E74">
        <w:trPr>
          <w:trHeight w:val="675"/>
        </w:trPr>
        <w:tc>
          <w:tcPr>
            <w:tcW w:w="32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CBB970B"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tcMar>
              <w:left w:w="40" w:type="dxa"/>
              <w:right w:w="40" w:type="dxa"/>
            </w:tcMar>
          </w:tcPr>
          <w:p w14:paraId="339E5DF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Retained</w:t>
            </w:r>
          </w:p>
          <w:p w14:paraId="5D884FF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earnings</w:t>
            </w:r>
          </w:p>
          <w:p w14:paraId="51713C4E"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tcMar>
              <w:left w:w="40" w:type="dxa"/>
              <w:right w:w="40" w:type="dxa"/>
            </w:tcMar>
          </w:tcPr>
          <w:p w14:paraId="00235A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Contributed</w:t>
            </w:r>
          </w:p>
          <w:p w14:paraId="674BE6E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equity/</w:t>
            </w:r>
          </w:p>
          <w:p w14:paraId="65E62F3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capital</w:t>
            </w:r>
          </w:p>
        </w:tc>
        <w:tc>
          <w:tcPr>
            <w:tcW w:w="1440" w:type="dxa"/>
            <w:tcBorders>
              <w:top w:val="single" w:sz="4" w:space="0" w:color="000000"/>
              <w:left w:val="nil"/>
              <w:bottom w:val="nil"/>
              <w:right w:val="nil"/>
              <w:tl2br w:val="nil"/>
              <w:tr2bl w:val="nil"/>
            </w:tcBorders>
            <w:shd w:val="clear" w:color="auto" w:fill="auto"/>
            <w:tcMar>
              <w:left w:w="40" w:type="dxa"/>
              <w:right w:w="40" w:type="dxa"/>
            </w:tcMar>
          </w:tcPr>
          <w:p w14:paraId="4AAD5C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p w14:paraId="77AFF0E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equity </w:t>
            </w:r>
          </w:p>
        </w:tc>
      </w:tr>
      <w:tr w:rsidR="00CC04A0" w14:paraId="0A11023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noWrap/>
            <w:tcMar>
              <w:left w:w="0" w:type="dxa"/>
              <w:right w:w="0" w:type="dxa"/>
            </w:tcMar>
            <w:vAlign w:val="center"/>
          </w:tcPr>
          <w:p w14:paraId="715D7223"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single" w:sz="4" w:space="0" w:color="000000"/>
              <w:right w:val="nil"/>
              <w:tl2br w:val="nil"/>
              <w:tr2bl w:val="nil"/>
            </w:tcBorders>
            <w:shd w:val="clear" w:color="auto" w:fill="auto"/>
            <w:tcMar>
              <w:left w:w="40" w:type="dxa"/>
              <w:right w:w="40" w:type="dxa"/>
            </w:tcMar>
          </w:tcPr>
          <w:p w14:paraId="28F0AF9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tcMar>
              <w:left w:w="40" w:type="dxa"/>
              <w:right w:w="40" w:type="dxa"/>
            </w:tcMar>
          </w:tcPr>
          <w:p w14:paraId="348CE5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440" w:type="dxa"/>
            <w:tcBorders>
              <w:top w:val="nil"/>
              <w:left w:val="nil"/>
              <w:bottom w:val="single" w:sz="4" w:space="0" w:color="000000"/>
              <w:right w:val="nil"/>
              <w:tl2br w:val="nil"/>
              <w:tr2bl w:val="nil"/>
            </w:tcBorders>
            <w:shd w:val="clear" w:color="auto" w:fill="auto"/>
            <w:tcMar>
              <w:left w:w="40" w:type="dxa"/>
              <w:right w:w="40" w:type="dxa"/>
            </w:tcMar>
          </w:tcPr>
          <w:p w14:paraId="1C4E7CA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2EA2C3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498FA36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balance as at 1 July 2023</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7C2D3D"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E044F2"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C1ABD7" w14:textId="77777777" w:rsidR="00CC04A0" w:rsidRDefault="00CC04A0">
            <w:pPr>
              <w:spacing w:after="0" w:line="240" w:lineRule="auto"/>
              <w:jc w:val="right"/>
              <w:rPr>
                <w:rFonts w:ascii="Arial" w:eastAsia="Arial" w:hAnsi="Arial" w:cs="Arial"/>
                <w:color w:val="000000"/>
              </w:rPr>
            </w:pPr>
          </w:p>
        </w:tc>
      </w:tr>
      <w:tr w:rsidR="00CC04A0" w14:paraId="19CE625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175" w:type="dxa"/>
              <w:right w:w="40" w:type="dxa"/>
            </w:tcMar>
            <w:vAlign w:val="center"/>
          </w:tcPr>
          <w:p w14:paraId="4CAF6DB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Balance carried forward from </w:t>
            </w:r>
          </w:p>
          <w:p w14:paraId="011195C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previous period</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AB838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890</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E2A2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804</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16E91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1,694</w:t>
            </w:r>
          </w:p>
        </w:tc>
      </w:tr>
      <w:tr w:rsidR="00CC04A0" w14:paraId="14C85E0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auto" w:fill="auto"/>
            <w:tcMar>
              <w:left w:w="40" w:type="dxa"/>
              <w:right w:w="40" w:type="dxa"/>
            </w:tcMar>
            <w:vAlign w:val="center"/>
          </w:tcPr>
          <w:p w14:paraId="1D9F3F4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Adjusted opening balance</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4A7B6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890</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6DE42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804</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D5B68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1,694</w:t>
            </w:r>
          </w:p>
        </w:tc>
      </w:tr>
      <w:tr w:rsidR="00CC04A0" w14:paraId="10B3A5D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65CB1F5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Comprehensive income</w:t>
            </w: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7E6665"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2B16BE" w14:textId="77777777" w:rsidR="00CC04A0" w:rsidRDefault="00CC04A0">
            <w:pPr>
              <w:spacing w:after="0" w:line="240" w:lineRule="auto"/>
              <w:jc w:val="right"/>
              <w:rPr>
                <w:rFonts w:ascii="Arial" w:eastAsia="Arial" w:hAnsi="Arial" w:cs="Arial"/>
                <w:color w:val="000000"/>
              </w:rPr>
            </w:pPr>
          </w:p>
        </w:tc>
        <w:tc>
          <w:tcPr>
            <w:tcW w:w="14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146000" w14:textId="77777777" w:rsidR="00CC04A0" w:rsidRDefault="00CC04A0">
            <w:pPr>
              <w:spacing w:after="0" w:line="240" w:lineRule="auto"/>
              <w:jc w:val="right"/>
              <w:rPr>
                <w:rFonts w:ascii="Arial" w:eastAsia="Arial" w:hAnsi="Arial" w:cs="Arial"/>
                <w:color w:val="000000"/>
              </w:rPr>
            </w:pPr>
          </w:p>
        </w:tc>
      </w:tr>
      <w:tr w:rsidR="00CC04A0" w14:paraId="34B5FCE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56EDC14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Surplus/(deficit) for the period</w:t>
            </w:r>
          </w:p>
        </w:tc>
        <w:tc>
          <w:tcPr>
            <w:tcW w:w="144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A1DC0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27D2E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773E8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r>
      <w:tr w:rsidR="00CC04A0" w14:paraId="70F0848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center"/>
          </w:tcPr>
          <w:p w14:paraId="44B3DEE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comprehensive income</w:t>
            </w:r>
          </w:p>
        </w:tc>
        <w:tc>
          <w:tcPr>
            <w:tcW w:w="144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37ABAC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w:t>
            </w:r>
          </w:p>
        </w:tc>
        <w:tc>
          <w:tcPr>
            <w:tcW w:w="144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565C37F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w:t>
            </w:r>
          </w:p>
        </w:tc>
        <w:tc>
          <w:tcPr>
            <w:tcW w:w="144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ADCBAA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i/>
                <w:color w:val="000000"/>
              </w:rPr>
            </w:pPr>
            <w:r>
              <w:rPr>
                <w:rFonts w:ascii="Arial" w:eastAsia="Arial" w:hAnsi="Arial" w:cs="Arial"/>
                <w:b/>
                <w:i/>
                <w:color w:val="000000"/>
                <w:sz w:val="16"/>
              </w:rPr>
              <w:t>(53)</w:t>
            </w:r>
          </w:p>
        </w:tc>
      </w:tr>
      <w:tr w:rsidR="00CC04A0" w14:paraId="654100E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175" w:type="dxa"/>
              <w:right w:w="40" w:type="dxa"/>
            </w:tcMar>
            <w:vAlign w:val="center"/>
          </w:tcPr>
          <w:p w14:paraId="561951A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of which:</w:t>
            </w: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245DBA5A"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3AC2C3E5"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5CE200AE" w14:textId="77777777" w:rsidR="00CC04A0" w:rsidRDefault="00CC04A0">
            <w:pPr>
              <w:spacing w:after="0" w:line="240" w:lineRule="auto"/>
              <w:jc w:val="right"/>
              <w:rPr>
                <w:rFonts w:ascii="Arial" w:eastAsia="Arial" w:hAnsi="Arial" w:cs="Arial"/>
                <w:color w:val="000000"/>
              </w:rPr>
            </w:pPr>
          </w:p>
        </w:tc>
      </w:tr>
      <w:tr w:rsidR="00CC04A0" w14:paraId="263E384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bottom"/>
          </w:tcPr>
          <w:p w14:paraId="09CC9B2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Contributions by owners</w:t>
            </w: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0967E21C"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715A0A96" w14:textId="77777777" w:rsidR="00CC04A0" w:rsidRDefault="00CC04A0">
            <w:pPr>
              <w:spacing w:after="0" w:line="240" w:lineRule="auto"/>
              <w:jc w:val="right"/>
              <w:rPr>
                <w:rFonts w:ascii="Arial" w:eastAsia="Arial" w:hAnsi="Arial" w:cs="Arial"/>
                <w:color w:val="000000"/>
              </w:rPr>
            </w:pPr>
          </w:p>
        </w:tc>
        <w:tc>
          <w:tcPr>
            <w:tcW w:w="1440" w:type="dxa"/>
            <w:tcBorders>
              <w:top w:val="nil"/>
              <w:left w:val="nil"/>
              <w:bottom w:val="nil"/>
              <w:right w:val="nil"/>
              <w:tl2br w:val="nil"/>
              <w:tr2bl w:val="nil"/>
            </w:tcBorders>
            <w:shd w:val="clear" w:color="auto" w:fill="auto"/>
            <w:noWrap/>
            <w:tcMar>
              <w:left w:w="0" w:type="dxa"/>
              <w:right w:w="0" w:type="dxa"/>
            </w:tcMar>
            <w:vAlign w:val="bottom"/>
          </w:tcPr>
          <w:p w14:paraId="26550219" w14:textId="77777777" w:rsidR="00CC04A0" w:rsidRDefault="00CC04A0">
            <w:pPr>
              <w:spacing w:after="0" w:line="240" w:lineRule="auto"/>
              <w:jc w:val="right"/>
              <w:rPr>
                <w:rFonts w:ascii="Arial" w:eastAsia="Arial" w:hAnsi="Arial" w:cs="Arial"/>
                <w:color w:val="000000"/>
              </w:rPr>
            </w:pPr>
          </w:p>
        </w:tc>
      </w:tr>
      <w:tr w:rsidR="00CC04A0" w14:paraId="24270D2A"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auto" w:fill="auto"/>
            <w:noWrap/>
            <w:tcMar>
              <w:left w:w="40" w:type="dxa"/>
              <w:right w:w="40" w:type="dxa"/>
            </w:tcMar>
            <w:vAlign w:val="bottom"/>
          </w:tcPr>
          <w:p w14:paraId="3C00A77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Departmental Capital Budget (DCB)</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024A3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91B20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67760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r>
      <w:tr w:rsidR="00CC04A0" w14:paraId="5053FCD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40" w:type="dxa"/>
              <w:right w:w="40" w:type="dxa"/>
            </w:tcMar>
          </w:tcPr>
          <w:p w14:paraId="0930D98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Sub-total transactions with</w:t>
            </w:r>
          </w:p>
          <w:p w14:paraId="3215DEA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 xml:space="preserve"> owners</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0B282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10FDB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E25E9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r>
      <w:tr w:rsidR="00CC04A0" w14:paraId="28BB979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auto" w:fill="auto"/>
            <w:tcMar>
              <w:left w:w="40" w:type="dxa"/>
              <w:right w:w="40" w:type="dxa"/>
            </w:tcMar>
            <w:vAlign w:val="bottom"/>
          </w:tcPr>
          <w:p w14:paraId="41183F4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closing balance as at</w:t>
            </w:r>
          </w:p>
          <w:p w14:paraId="5A3FE82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30 June 2024</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B9C8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837</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4CE5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857</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1BE8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r>
      <w:tr w:rsidR="00CC04A0" w14:paraId="271A4E3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3225" w:type="dxa"/>
            <w:tcBorders>
              <w:top w:val="nil"/>
              <w:left w:val="nil"/>
              <w:bottom w:val="single" w:sz="4" w:space="0" w:color="000000"/>
              <w:right w:val="nil"/>
              <w:tl2br w:val="nil"/>
              <w:tr2bl w:val="nil"/>
            </w:tcBorders>
            <w:shd w:val="clear" w:color="auto" w:fill="auto"/>
            <w:tcMar>
              <w:left w:w="40" w:type="dxa"/>
              <w:right w:w="40" w:type="dxa"/>
            </w:tcMar>
            <w:vAlign w:val="bottom"/>
          </w:tcPr>
          <w:p w14:paraId="3FB4218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balance attributable to</w:t>
            </w:r>
          </w:p>
          <w:p w14:paraId="7C75FF9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Australian Government</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DA563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837</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2B1F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857</w:t>
            </w:r>
          </w:p>
        </w:tc>
        <w:tc>
          <w:tcPr>
            <w:tcW w:w="144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6B0E8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1,694</w:t>
            </w:r>
          </w:p>
        </w:tc>
      </w:tr>
    </w:tbl>
    <w:p w14:paraId="3736FB08" w14:textId="77777777" w:rsidR="005E7F55" w:rsidRDefault="00615E4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53492916" w14:textId="77777777" w:rsidR="005E7F55" w:rsidRDefault="00615E4B">
      <w:pPr>
        <w:keepLines w:val="0"/>
        <w:pBdr>
          <w:top w:val="nil"/>
          <w:left w:val="nil"/>
          <w:bottom w:val="nil"/>
          <w:right w:val="nil"/>
          <w:between w:val="nil"/>
          <w:bar w:val="nil"/>
        </w:pBdr>
        <w:spacing w:after="200" w:line="276" w:lineRule="auto"/>
        <w:jc w:val="left"/>
        <w:rPr>
          <w:rFonts w:ascii="Arial" w:eastAsia="Calibri" w:hAnsi="Arial" w:cs="Arial"/>
          <w:szCs w:val="16"/>
        </w:rPr>
      </w:pPr>
      <w:r>
        <w:rPr>
          <w:rFonts w:ascii="Arial" w:eastAsia="Calibri" w:hAnsi="Arial" w:cs="Arial"/>
          <w:sz w:val="16"/>
          <w:szCs w:val="16"/>
        </w:rPr>
        <w:br w:type="page"/>
      </w:r>
    </w:p>
    <w:p w14:paraId="38BA2043" w14:textId="77777777" w:rsidR="005E7F55" w:rsidRPr="007D4803" w:rsidRDefault="00615E4B" w:rsidP="007D4803">
      <w:pPr>
        <w:pStyle w:val="NoSpacing"/>
        <w:pBdr>
          <w:top w:val="nil"/>
          <w:left w:val="nil"/>
          <w:bottom w:val="nil"/>
          <w:right w:val="nil"/>
          <w:between w:val="nil"/>
          <w:bar w:val="nil"/>
        </w:pBdr>
        <w:rPr>
          <w:rFonts w:ascii="Arial" w:hAnsi="Arial" w:cs="Arial"/>
          <w:b/>
          <w:bCs/>
          <w:smallCaps/>
        </w:rPr>
      </w:pPr>
      <w:r w:rsidRPr="007D4803">
        <w:rPr>
          <w:rFonts w:ascii="Arial" w:hAnsi="Arial" w:cs="Arial"/>
          <w:b/>
          <w:bCs/>
        </w:rPr>
        <w:t>Table 3.5: Budgeted departmental statement of cash flows (for the period ended 30 June)</w:t>
      </w:r>
    </w:p>
    <w:tbl>
      <w:tblPr>
        <w:tblStyle w:val="CDMRange2"/>
        <w:tblW w:w="7695" w:type="dxa"/>
        <w:tblLayout w:type="fixed"/>
        <w:tblLook w:val="0620" w:firstRow="1" w:lastRow="0" w:firstColumn="0" w:lastColumn="0" w:noHBand="1" w:noVBand="1"/>
      </w:tblPr>
      <w:tblGrid>
        <w:gridCol w:w="3120"/>
        <w:gridCol w:w="915"/>
        <w:gridCol w:w="915"/>
        <w:gridCol w:w="915"/>
        <w:gridCol w:w="915"/>
        <w:gridCol w:w="915"/>
      </w:tblGrid>
      <w:tr w:rsidR="00CC04A0" w14:paraId="5B05068F"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57747A10"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2A7B9BD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631673C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6F63751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5591277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CA2D33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4D8DFBE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2893631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6AD986A5"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60F5A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06213BF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405B6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2A2572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9A7772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6BB699E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94D6BA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27E0F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6EF961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5DC91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F793C7"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ED03C6" w14:textId="77777777" w:rsidR="00CC04A0" w:rsidRDefault="00CC04A0">
            <w:pPr>
              <w:spacing w:after="0" w:line="240" w:lineRule="auto"/>
              <w:jc w:val="right"/>
              <w:rPr>
                <w:rFonts w:ascii="Arial" w:eastAsia="Arial" w:hAnsi="Arial" w:cs="Arial"/>
                <w:color w:val="000000"/>
              </w:rPr>
            </w:pPr>
          </w:p>
        </w:tc>
      </w:tr>
      <w:tr w:rsidR="00CC04A0" w14:paraId="557834F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73BC82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B7A5CB5"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0434BBF"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0BD968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443D4F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94CE19E" w14:textId="77777777" w:rsidR="00CC04A0" w:rsidRDefault="00CC04A0">
            <w:pPr>
              <w:spacing w:after="0" w:line="240" w:lineRule="auto"/>
              <w:jc w:val="right"/>
              <w:rPr>
                <w:rFonts w:ascii="Arial" w:eastAsia="Arial" w:hAnsi="Arial" w:cs="Arial"/>
                <w:color w:val="000000"/>
              </w:rPr>
            </w:pPr>
          </w:p>
        </w:tc>
      </w:tr>
      <w:tr w:rsidR="00CC04A0" w14:paraId="65FAA75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F95862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497C5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5,076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C34B3C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4,986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CE0E7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8,356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B1471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428B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3,879</w:t>
            </w:r>
          </w:p>
        </w:tc>
      </w:tr>
      <w:tr w:rsidR="00CC04A0" w14:paraId="1BE08C5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5BF1B8E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Sale of goods and rendering of </w:t>
            </w:r>
          </w:p>
          <w:p w14:paraId="634F2DA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97B1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99431F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4CCE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E9270E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3032CF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r>
      <w:tr w:rsidR="00CC04A0" w14:paraId="6564A8A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1073ED0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59B5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E8A8A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3EC4F7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BB124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D708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4030F1A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61A74FA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Other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AA8C2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746A86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B6BD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98AE1F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0A8F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550</w:t>
            </w:r>
          </w:p>
        </w:tc>
      </w:tr>
      <w:tr w:rsidR="00CC04A0" w14:paraId="4D34F2C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0B2812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12BDC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6,307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907E6C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6,036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2DCF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9,406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B829A0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5B7F7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4,979</w:t>
            </w:r>
          </w:p>
        </w:tc>
      </w:tr>
      <w:tr w:rsidR="00CC04A0" w14:paraId="44C60A3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352CF9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F324D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CD8C9B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BF1CC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C04AE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071BE5" w14:textId="77777777" w:rsidR="00CC04A0" w:rsidRDefault="00CC04A0">
            <w:pPr>
              <w:spacing w:after="0" w:line="240" w:lineRule="auto"/>
              <w:jc w:val="right"/>
              <w:rPr>
                <w:rFonts w:ascii="Arial" w:eastAsia="Arial" w:hAnsi="Arial" w:cs="Arial"/>
                <w:color w:val="000000"/>
              </w:rPr>
            </w:pPr>
          </w:p>
        </w:tc>
      </w:tr>
      <w:tr w:rsidR="00CC04A0" w14:paraId="3FE67E5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7C82BAB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E41FD6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4,041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4A3739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4,328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D966E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6,962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286D5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3,682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CF7F7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3,905</w:t>
            </w:r>
          </w:p>
        </w:tc>
      </w:tr>
      <w:tr w:rsidR="00CC04A0" w14:paraId="138C2350"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0889DA8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B91176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1,805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83AAF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1,533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E75CFA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2,284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8AB8D8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984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619B3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866</w:t>
            </w:r>
          </w:p>
        </w:tc>
      </w:tr>
      <w:tr w:rsidR="00CC04A0" w14:paraId="1FC40B8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02336C7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Interest payments on lease liability</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9D5A24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3BF07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7CD5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1DFE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CC82D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w:t>
            </w:r>
          </w:p>
        </w:tc>
      </w:tr>
      <w:tr w:rsidR="00CC04A0" w14:paraId="15E8CC6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3EFA43E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Other</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0AFD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AB6C2D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(105)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05D7C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D700FE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(135)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F1DD1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w:t>
            </w:r>
          </w:p>
        </w:tc>
      </w:tr>
      <w:tr w:rsidR="00CC04A0" w14:paraId="20DF40C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EF6D44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E3B66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5,890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7EAC9A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5,770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47127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9,125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9C30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4,536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F5E85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4,778</w:t>
            </w:r>
          </w:p>
        </w:tc>
      </w:tr>
      <w:tr w:rsidR="00CC04A0" w14:paraId="5D61856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2FC5C13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5092B63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656E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417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95168E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3361E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3ED27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1D4EB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w:t>
            </w:r>
          </w:p>
        </w:tc>
      </w:tr>
      <w:tr w:rsidR="00CC04A0" w14:paraId="69C972F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01472F1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INVESTING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E7209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7D9E50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34D87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5FFF1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C8FE1C" w14:textId="77777777" w:rsidR="00CC04A0" w:rsidRDefault="00CC04A0">
            <w:pPr>
              <w:spacing w:after="0" w:line="240" w:lineRule="auto"/>
              <w:jc w:val="right"/>
              <w:rPr>
                <w:rFonts w:ascii="Arial" w:eastAsia="Arial" w:hAnsi="Arial" w:cs="Arial"/>
                <w:color w:val="000000"/>
              </w:rPr>
            </w:pPr>
          </w:p>
        </w:tc>
      </w:tr>
      <w:tr w:rsidR="00CC04A0" w14:paraId="56D8288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704B660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9642FC"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A947D9B"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A3AF20"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82365D"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6C8286" w14:textId="77777777" w:rsidR="00CC04A0" w:rsidRDefault="00CC04A0">
            <w:pPr>
              <w:spacing w:after="0" w:line="240" w:lineRule="auto"/>
              <w:jc w:val="right"/>
              <w:rPr>
                <w:rFonts w:ascii="Arial" w:eastAsia="Arial" w:hAnsi="Arial" w:cs="Arial"/>
                <w:color w:val="000000"/>
              </w:rPr>
            </w:pPr>
          </w:p>
        </w:tc>
      </w:tr>
      <w:tr w:rsidR="00CC04A0" w14:paraId="1F69781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3D9747F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Purchase of property, plant, and </w:t>
            </w:r>
          </w:p>
          <w:p w14:paraId="6FB18E4C"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equipment and intangibles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ACEE3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121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A3AE64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A124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F40D3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AC8B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w:t>
            </w:r>
          </w:p>
        </w:tc>
      </w:tr>
      <w:tr w:rsidR="00CC04A0" w14:paraId="1582874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2C30159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BA286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FAC3D9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C3018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1F4D3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E1623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r w:rsidR="00CC04A0" w14:paraId="4B23E6B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4B8D068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 / (used by)</w:t>
            </w:r>
          </w:p>
          <w:p w14:paraId="7C3FA74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100566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4FECB7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DD144B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046E7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B3353D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r w:rsidR="00CC04A0" w14:paraId="4652668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3B581B7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222AD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FD1B9E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D5467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FDB0A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6FCE83" w14:textId="77777777" w:rsidR="00CC04A0" w:rsidRDefault="00CC04A0">
            <w:pPr>
              <w:spacing w:after="0" w:line="240" w:lineRule="auto"/>
              <w:jc w:val="right"/>
              <w:rPr>
                <w:rFonts w:ascii="Arial" w:eastAsia="Arial" w:hAnsi="Arial" w:cs="Arial"/>
                <w:color w:val="000000"/>
              </w:rPr>
            </w:pPr>
          </w:p>
        </w:tc>
      </w:tr>
      <w:tr w:rsidR="00CC04A0" w14:paraId="052B09E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6235563C"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33A3748"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B6785D1"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8599C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968AAD3" w14:textId="77777777" w:rsidR="00CC04A0" w:rsidRDefault="00CC04A0">
            <w:pPr>
              <w:spacing w:after="0" w:line="240" w:lineRule="auto"/>
              <w:jc w:val="righ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6E4A74" w14:textId="77777777" w:rsidR="00CC04A0" w:rsidRDefault="00CC04A0">
            <w:pPr>
              <w:spacing w:after="0" w:line="240" w:lineRule="auto"/>
              <w:jc w:val="right"/>
              <w:rPr>
                <w:rFonts w:ascii="Arial" w:eastAsia="Arial" w:hAnsi="Arial" w:cs="Arial"/>
                <w:color w:val="000000"/>
              </w:rPr>
            </w:pPr>
          </w:p>
        </w:tc>
      </w:tr>
      <w:tr w:rsidR="00CC04A0" w14:paraId="30D1109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bottom"/>
          </w:tcPr>
          <w:p w14:paraId="5F279A83"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Contributed equity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D5F8B4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51</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56DF3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164EB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0D6FF7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312BC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w:t>
            </w:r>
          </w:p>
        </w:tc>
      </w:tr>
      <w:tr w:rsidR="00CC04A0" w14:paraId="2EF561F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5F76D57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E7F0D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0EAA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A1F8A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CDD74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C8446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r w:rsidR="00CC04A0" w14:paraId="137C2A7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6BBF0D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Cash used</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130CBF"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CDCCE68"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E74F8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E2255D"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C03348" w14:textId="77777777" w:rsidR="00CC04A0" w:rsidRDefault="00CC04A0">
            <w:pPr>
              <w:spacing w:after="0" w:line="240" w:lineRule="auto"/>
              <w:jc w:val="right"/>
              <w:rPr>
                <w:rFonts w:ascii="Arial" w:eastAsia="Arial" w:hAnsi="Arial" w:cs="Arial"/>
                <w:color w:val="000000"/>
              </w:rPr>
            </w:pPr>
          </w:p>
        </w:tc>
      </w:tr>
      <w:tr w:rsidR="00CC04A0" w14:paraId="0D76AAD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bottom"/>
          </w:tcPr>
          <w:p w14:paraId="1D762B3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Principal payments on lease liability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64AC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64819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266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FA1E4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281</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46932B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296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CC2A1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201</w:t>
            </w:r>
          </w:p>
        </w:tc>
      </w:tr>
      <w:tr w:rsidR="00CC04A0" w14:paraId="4B1F46B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bottom"/>
          </w:tcPr>
          <w:p w14:paraId="1C85AE3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7923D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5618B6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2D0D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281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7E5F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296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18166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201</w:t>
            </w:r>
          </w:p>
        </w:tc>
      </w:tr>
      <w:tr w:rsidR="00CC04A0" w14:paraId="52EA990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09E83B7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cash from/(used by)</w:t>
            </w:r>
          </w:p>
          <w:p w14:paraId="2D3DF01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C2F799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4597A2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7AF857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(227)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39F8C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AEA8B31"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(144)</w:t>
            </w:r>
          </w:p>
        </w:tc>
      </w:tr>
      <w:tr w:rsidR="00CC04A0" w14:paraId="5E23B5C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0CFDDDF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Net increase/(decrease) in cash</w:t>
            </w:r>
          </w:p>
          <w:p w14:paraId="023A061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081EF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D977F5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FDB04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6133E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E109B5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r>
      <w:tr w:rsidR="00CC04A0" w14:paraId="743AAB7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bottom"/>
          </w:tcPr>
          <w:p w14:paraId="1B00E85D"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Cash and cash equivalents at the</w:t>
            </w:r>
          </w:p>
          <w:p w14:paraId="0CDEE83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beginning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7E60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141C5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54539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17D74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AA3ED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148</w:t>
            </w:r>
          </w:p>
        </w:tc>
      </w:tr>
      <w:tr w:rsidR="00CC04A0" w14:paraId="28FEEA8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09D0750F"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Cash and cash equivalents at </w:t>
            </w:r>
          </w:p>
          <w:p w14:paraId="1D2773E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the end of the reporting period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971CC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9378AF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DAA73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94E4E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1A536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148</w:t>
            </w:r>
          </w:p>
        </w:tc>
      </w:tr>
    </w:tbl>
    <w:p w14:paraId="56789296" w14:textId="77777777" w:rsidR="005E7F55" w:rsidRDefault="00615E4B"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6A9C7841" w14:textId="77777777" w:rsidR="00B443BD" w:rsidRDefault="00B443BD" w:rsidP="005E7F55">
      <w:pPr>
        <w:pBdr>
          <w:top w:val="nil"/>
          <w:left w:val="nil"/>
          <w:bottom w:val="nil"/>
          <w:right w:val="nil"/>
          <w:between w:val="nil"/>
          <w:bar w:val="nil"/>
        </w:pBdr>
        <w:spacing w:before="20" w:after="60" w:line="240" w:lineRule="auto"/>
        <w:ind w:left="142" w:hanging="142"/>
        <w:rPr>
          <w:rFonts w:ascii="Arial" w:eastAsia="Calibri" w:hAnsi="Arial" w:cs="Arial"/>
          <w:szCs w:val="16"/>
        </w:rPr>
      </w:pPr>
    </w:p>
    <w:p w14:paraId="0FBE47CF" w14:textId="77777777" w:rsidR="00244255" w:rsidRDefault="00615E4B">
      <w:pPr>
        <w:keepLines w:val="0"/>
        <w:pBdr>
          <w:top w:val="nil"/>
          <w:left w:val="nil"/>
          <w:bottom w:val="nil"/>
          <w:right w:val="nil"/>
          <w:between w:val="nil"/>
          <w:bar w:val="nil"/>
        </w:pBdr>
        <w:spacing w:after="200" w:line="276" w:lineRule="auto"/>
        <w:jc w:val="left"/>
        <w:rPr>
          <w:rFonts w:ascii="Arial" w:hAnsi="Arial"/>
          <w:b/>
        </w:rPr>
      </w:pPr>
      <w:r>
        <w:rPr>
          <w:sz w:val="16"/>
        </w:rPr>
        <w:br w:type="page"/>
      </w:r>
    </w:p>
    <w:p w14:paraId="11D57CC9" w14:textId="77777777" w:rsidR="005E7F55" w:rsidRPr="007D4803" w:rsidRDefault="00615E4B" w:rsidP="007D4803">
      <w:pPr>
        <w:pStyle w:val="NoSpacing"/>
        <w:pBdr>
          <w:top w:val="nil"/>
          <w:left w:val="nil"/>
          <w:bottom w:val="nil"/>
          <w:right w:val="nil"/>
          <w:between w:val="nil"/>
          <w:bar w:val="nil"/>
        </w:pBdr>
        <w:rPr>
          <w:rFonts w:ascii="Arial" w:hAnsi="Arial" w:cs="Arial"/>
          <w:b/>
          <w:bCs/>
          <w:smallCaps/>
        </w:rPr>
      </w:pPr>
      <w:r w:rsidRPr="007D4803">
        <w:rPr>
          <w:rFonts w:ascii="Arial" w:hAnsi="Arial" w:cs="Arial"/>
          <w:b/>
          <w:bCs/>
        </w:rPr>
        <w:t>Table 3.6: Departmental capital budget statement (for the period ended 30 June)</w:t>
      </w:r>
    </w:p>
    <w:tbl>
      <w:tblPr>
        <w:tblStyle w:val="CDMRange1"/>
        <w:tblW w:w="7695" w:type="dxa"/>
        <w:tblLayout w:type="fixed"/>
        <w:tblLook w:val="0620" w:firstRow="1" w:lastRow="0" w:firstColumn="0" w:lastColumn="0" w:noHBand="1" w:noVBand="1"/>
      </w:tblPr>
      <w:tblGrid>
        <w:gridCol w:w="3120"/>
        <w:gridCol w:w="915"/>
        <w:gridCol w:w="915"/>
        <w:gridCol w:w="915"/>
        <w:gridCol w:w="915"/>
        <w:gridCol w:w="915"/>
      </w:tblGrid>
      <w:tr w:rsidR="00CC04A0" w14:paraId="487B471A"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tcPr>
          <w:p w14:paraId="4620E16B" w14:textId="77777777" w:rsidR="00CC04A0" w:rsidRDefault="00CC04A0">
            <w:pPr>
              <w:spacing w:after="0" w:line="240" w:lineRule="auto"/>
              <w:jc w:val="left"/>
              <w:rPr>
                <w:rFonts w:ascii="Arial" w:eastAsia="Arial" w:hAnsi="Arial" w:cs="Arial"/>
                <w:b/>
                <w:color w:val="000000"/>
              </w:rPr>
            </w:pP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76749AC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2022­23 Actual</w:t>
            </w:r>
          </w:p>
        </w:tc>
        <w:tc>
          <w:tcPr>
            <w:tcW w:w="915" w:type="dxa"/>
            <w:tcBorders>
              <w:top w:val="single" w:sz="4" w:space="0" w:color="000000"/>
              <w:left w:val="nil"/>
              <w:bottom w:val="nil"/>
              <w:right w:val="nil"/>
              <w:tl2br w:val="nil"/>
              <w:tr2bl w:val="nil"/>
            </w:tcBorders>
            <w:shd w:val="clear" w:color="FFFFFF" w:fill="E6E6E6"/>
            <w:tcMar>
              <w:left w:w="40" w:type="dxa"/>
              <w:right w:w="40" w:type="dxa"/>
            </w:tcMar>
          </w:tcPr>
          <w:p w14:paraId="7262235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 xml:space="preserve">2023­24 </w:t>
            </w:r>
          </w:p>
          <w:p w14:paraId="39F203F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Revised budget</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148FDCD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2024­25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6E1845C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2025­26 Forward estimate</w:t>
            </w:r>
          </w:p>
        </w:tc>
        <w:tc>
          <w:tcPr>
            <w:tcW w:w="915" w:type="dxa"/>
            <w:tcBorders>
              <w:top w:val="single" w:sz="4" w:space="0" w:color="000000"/>
              <w:left w:val="nil"/>
              <w:bottom w:val="nil"/>
              <w:right w:val="nil"/>
              <w:tl2br w:val="nil"/>
              <w:tr2bl w:val="nil"/>
            </w:tcBorders>
            <w:shd w:val="clear" w:color="auto" w:fill="auto"/>
            <w:tcMar>
              <w:left w:w="40" w:type="dxa"/>
              <w:right w:w="40" w:type="dxa"/>
            </w:tcMar>
          </w:tcPr>
          <w:p w14:paraId="343AA29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2026­27 Forward estimate</w:t>
            </w:r>
          </w:p>
        </w:tc>
      </w:tr>
      <w:tr w:rsidR="00CC04A0" w14:paraId="0EF5ACC3"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tcPr>
          <w:p w14:paraId="3C6393A7" w14:textId="77777777" w:rsidR="00CC04A0" w:rsidRDefault="00CC04A0">
            <w:pPr>
              <w:spacing w:after="0" w:line="240" w:lineRule="auto"/>
              <w:jc w:val="left"/>
              <w:rPr>
                <w:rFonts w:ascii="Arial" w:eastAsia="Arial" w:hAnsi="Arial" w:cs="Arial"/>
                <w:b/>
                <w:color w:val="000000"/>
              </w:rPr>
            </w:pP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5324340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tcPr>
          <w:p w14:paraId="2EECB98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4A9620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7C64BC6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tcMar>
              <w:left w:w="40" w:type="dxa"/>
              <w:right w:w="40" w:type="dxa"/>
            </w:tcMar>
          </w:tcPr>
          <w:p w14:paraId="3F9D41E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730E5C4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01F15BA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55F2F5"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35659F4"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C5B1E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475AC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71D53D" w14:textId="77777777" w:rsidR="00CC04A0" w:rsidRDefault="00CC04A0">
            <w:pPr>
              <w:spacing w:after="0" w:line="240" w:lineRule="auto"/>
              <w:jc w:val="right"/>
              <w:rPr>
                <w:rFonts w:ascii="Arial" w:eastAsia="Arial" w:hAnsi="Arial" w:cs="Arial"/>
                <w:color w:val="000000"/>
              </w:rPr>
            </w:pPr>
          </w:p>
        </w:tc>
      </w:tr>
      <w:tr w:rsidR="00CC04A0" w14:paraId="3C072CF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tcPr>
          <w:p w14:paraId="08F7D95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Capital budget - Act No. 1 and Bill 3 (DCB)</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593FF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5F78F0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53768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A51FC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C0F86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w:t>
            </w:r>
          </w:p>
        </w:tc>
      </w:tr>
      <w:tr w:rsidR="00CC04A0" w14:paraId="2CF727B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A55B30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new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C1506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736893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3AB7E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AD15B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270BA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r w:rsidR="00CC04A0" w14:paraId="7330D66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0BC533B"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Provided for:</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D1C28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212C9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B9158C"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7C4A2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3610D6" w14:textId="77777777" w:rsidR="00CC04A0" w:rsidRDefault="00CC04A0">
            <w:pPr>
              <w:spacing w:after="0" w:line="240" w:lineRule="auto"/>
              <w:jc w:val="right"/>
              <w:rPr>
                <w:rFonts w:ascii="Arial" w:eastAsia="Arial" w:hAnsi="Arial" w:cs="Arial"/>
                <w:color w:val="000000"/>
              </w:rPr>
            </w:pPr>
          </w:p>
        </w:tc>
      </w:tr>
      <w:tr w:rsidR="00CC04A0" w14:paraId="763E5E1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310" w:type="dxa"/>
              <w:right w:w="40" w:type="dxa"/>
            </w:tcMar>
            <w:vAlign w:val="center"/>
          </w:tcPr>
          <w:p w14:paraId="339E2681" w14:textId="77777777" w:rsidR="00CC04A0" w:rsidRDefault="00615E4B">
            <w:pPr>
              <w:pBdr>
                <w:top w:val="nil"/>
                <w:left w:val="nil"/>
                <w:bottom w:val="nil"/>
                <w:right w:val="nil"/>
                <w:between w:val="nil"/>
                <w:bar w:val="nil"/>
              </w:pBdr>
              <w:spacing w:after="0" w:line="240" w:lineRule="auto"/>
              <w:jc w:val="left"/>
              <w:rPr>
                <w:rFonts w:ascii="Arial" w:eastAsia="Arial" w:hAnsi="Arial" w:cs="Arial"/>
                <w:i/>
                <w:color w:val="000000"/>
              </w:rPr>
            </w:pPr>
            <w:r>
              <w:rPr>
                <w:rFonts w:ascii="Arial" w:eastAsia="Arial" w:hAnsi="Arial" w:cs="Arial"/>
                <w:i/>
                <w:color w:val="000000"/>
                <w:sz w:val="16"/>
              </w:rPr>
              <w:t>Purchase of non-financial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37EAB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D34761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A3947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E829A7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36C211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w:t>
            </w:r>
          </w:p>
        </w:tc>
      </w:tr>
      <w:tr w:rsidR="00CC04A0" w14:paraId="771E550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51ACD0C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i/>
                <w:color w:val="000000"/>
              </w:rPr>
            </w:pPr>
            <w:r>
              <w:rPr>
                <w:rFonts w:ascii="Arial" w:eastAsia="Arial" w:hAnsi="Arial" w:cs="Arial"/>
                <w:b/>
                <w:i/>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D156B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2F80206"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72505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81AB6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99109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r w:rsidR="00CC04A0" w14:paraId="49EC8A66"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61B10E7D"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PURCHASE OF NON-FINANCIAL 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85B18B"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3F8FD10"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1100F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5DE4E1"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2288F2" w14:textId="77777777" w:rsidR="00CC04A0" w:rsidRDefault="00CC04A0">
            <w:pPr>
              <w:spacing w:after="0" w:line="240" w:lineRule="auto"/>
              <w:jc w:val="right"/>
              <w:rPr>
                <w:rFonts w:ascii="Arial" w:eastAsia="Arial" w:hAnsi="Arial" w:cs="Arial"/>
                <w:color w:val="000000"/>
              </w:rPr>
            </w:pPr>
          </w:p>
        </w:tc>
      </w:tr>
      <w:tr w:rsidR="00CC04A0" w14:paraId="5EE9968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tcPr>
          <w:p w14:paraId="128646C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Funded by capital appropriation - DCB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455B3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6D90CF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D251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7FB8E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E471A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w:t>
            </w:r>
          </w:p>
        </w:tc>
      </w:tr>
      <w:tr w:rsidR="00CC04A0" w14:paraId="117AA99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42414224"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932B47"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4F0389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B774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F4EB4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F3366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r w:rsidR="00CC04A0" w14:paraId="58B4E86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shd w:val="clear" w:color="auto" w:fill="auto"/>
            <w:tcMar>
              <w:left w:w="40" w:type="dxa"/>
              <w:right w:w="40" w:type="dxa"/>
            </w:tcMar>
            <w:vAlign w:val="bottom"/>
          </w:tcPr>
          <w:p w14:paraId="29C8EB16"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RECONCILIATION OF CASH USED</w:t>
            </w:r>
          </w:p>
          <w:p w14:paraId="1BEF6DA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TO ACQUIRE ASSETS TO ASSET</w:t>
            </w:r>
          </w:p>
          <w:p w14:paraId="4B4F7903"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MOVEMENT TABLE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2E248E6"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E136D1A"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4D7E93"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FD9842" w14:textId="77777777" w:rsidR="00CC04A0" w:rsidRDefault="00CC04A0">
            <w:pPr>
              <w:spacing w:after="0" w:line="240" w:lineRule="auto"/>
              <w:jc w:val="right"/>
              <w:rPr>
                <w:rFonts w:ascii="Arial" w:eastAsia="Arial" w:hAnsi="Arial" w:cs="Arial"/>
                <w:color w:val="000000"/>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C6E110" w14:textId="77777777" w:rsidR="00CC04A0" w:rsidRDefault="00CC04A0">
            <w:pPr>
              <w:spacing w:after="0" w:line="240" w:lineRule="auto"/>
              <w:jc w:val="right"/>
              <w:rPr>
                <w:rFonts w:ascii="Arial" w:eastAsia="Arial" w:hAnsi="Arial" w:cs="Arial"/>
                <w:color w:val="000000"/>
              </w:rPr>
            </w:pPr>
          </w:p>
        </w:tc>
      </w:tr>
      <w:tr w:rsidR="00CC04A0" w14:paraId="62B80ED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2F454742"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Total purchases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FCB8885"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E410C1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7A9E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1BEE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A7BAD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57</w:t>
            </w:r>
          </w:p>
        </w:tc>
      </w:tr>
      <w:tr w:rsidR="00CC04A0" w14:paraId="41F9378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center"/>
          </w:tcPr>
          <w:p w14:paraId="4A1F340A"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cash used to acquire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1C31D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6B190AD"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0808D3"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47678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5BC74B"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57</w:t>
            </w:r>
          </w:p>
        </w:tc>
      </w:tr>
    </w:tbl>
    <w:p w14:paraId="10D40120" w14:textId="77777777" w:rsidR="00244255" w:rsidRDefault="00615E4B" w:rsidP="00244255">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303BDC40" w14:textId="77777777" w:rsidR="008B68C2" w:rsidRDefault="00615E4B" w:rsidP="00244255">
      <w:pPr>
        <w:pBdr>
          <w:top w:val="nil"/>
          <w:left w:val="nil"/>
          <w:bottom w:val="nil"/>
          <w:right w:val="nil"/>
          <w:between w:val="nil"/>
          <w:bar w:val="nil"/>
        </w:pBdr>
        <w:spacing w:before="20" w:after="60" w:line="240" w:lineRule="auto"/>
        <w:ind w:left="142" w:hanging="142"/>
        <w:rPr>
          <w:rFonts w:ascii="Arial" w:eastAsia="Calibri" w:hAnsi="Arial" w:cs="Arial"/>
          <w:szCs w:val="16"/>
        </w:rPr>
      </w:pPr>
      <w:r w:rsidRPr="008B68C2">
        <w:rPr>
          <w:rFonts w:ascii="Arial" w:eastAsia="Calibri" w:hAnsi="Arial" w:cs="Arial"/>
          <w:sz w:val="16"/>
          <w:szCs w:val="16"/>
        </w:rPr>
        <w:t>a) Includes purchases from current and previous years’ Departmental capital budgets (DCBs).</w:t>
      </w:r>
    </w:p>
    <w:p w14:paraId="037D62DD" w14:textId="77777777" w:rsidR="005E7F55" w:rsidRPr="00B443BD" w:rsidRDefault="00615E4B" w:rsidP="00B443BD">
      <w:pPr>
        <w:keepLines w:val="0"/>
        <w:pBdr>
          <w:top w:val="nil"/>
          <w:left w:val="nil"/>
          <w:bottom w:val="nil"/>
          <w:right w:val="nil"/>
          <w:between w:val="nil"/>
          <w:bar w:val="nil"/>
        </w:pBdr>
        <w:spacing w:before="20"/>
        <w:rPr>
          <w:rFonts w:eastAsia="Calibri" w:cs="Arial"/>
          <w:szCs w:val="16"/>
        </w:rPr>
      </w:pPr>
      <w:r w:rsidRPr="00B443BD">
        <w:rPr>
          <w:rFonts w:eastAsia="Calibri" w:cs="Arial"/>
          <w:sz w:val="16"/>
          <w:szCs w:val="16"/>
        </w:rPr>
        <w:br w:type="page"/>
      </w:r>
    </w:p>
    <w:p w14:paraId="7C466311" w14:textId="77777777" w:rsidR="00F539FC" w:rsidRPr="007D4803" w:rsidRDefault="00615E4B" w:rsidP="007D4803">
      <w:pPr>
        <w:pStyle w:val="NoSpacing"/>
        <w:pBdr>
          <w:top w:val="nil"/>
          <w:left w:val="nil"/>
          <w:bottom w:val="nil"/>
          <w:right w:val="nil"/>
          <w:between w:val="nil"/>
          <w:bar w:val="nil"/>
        </w:pBdr>
        <w:rPr>
          <w:rFonts w:ascii="Arial" w:hAnsi="Arial" w:cs="Arial"/>
          <w:b/>
          <w:bCs/>
          <w:smallCaps/>
        </w:rPr>
      </w:pPr>
      <w:r w:rsidRPr="007D4803">
        <w:rPr>
          <w:rFonts w:ascii="Arial" w:hAnsi="Arial" w:cs="Arial"/>
          <w:b/>
          <w:bCs/>
        </w:rPr>
        <w:t>Table 3.7: Statement of departmental asset movements (Budget year 2023­24)</w:t>
      </w:r>
    </w:p>
    <w:tbl>
      <w:tblPr>
        <w:tblStyle w:val="CDMRange2"/>
        <w:tblW w:w="7740" w:type="dxa"/>
        <w:tblLayout w:type="fixed"/>
        <w:tblLook w:val="0620" w:firstRow="1" w:lastRow="0" w:firstColumn="0" w:lastColumn="0" w:noHBand="1" w:noVBand="1"/>
      </w:tblPr>
      <w:tblGrid>
        <w:gridCol w:w="3120"/>
        <w:gridCol w:w="1155"/>
        <w:gridCol w:w="1155"/>
        <w:gridCol w:w="1155"/>
        <w:gridCol w:w="1155"/>
      </w:tblGrid>
      <w:tr w:rsidR="00CC04A0" w14:paraId="2E6B9B1C" w14:textId="77777777" w:rsidTr="00334E74">
        <w:trPr>
          <w:trHeight w:val="675"/>
        </w:trPr>
        <w:tc>
          <w:tcPr>
            <w:tcW w:w="31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537884" w14:textId="77777777" w:rsidR="00CC04A0" w:rsidRDefault="00CC04A0">
            <w:pPr>
              <w:spacing w:after="0" w:line="240" w:lineRule="auto"/>
              <w:jc w:val="lef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244324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Buildings</w:t>
            </w: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3EE816A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Other property, plant and equipment</w:t>
            </w: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68B8FAD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Computer software and intangibles</w:t>
            </w:r>
          </w:p>
        </w:tc>
        <w:tc>
          <w:tcPr>
            <w:tcW w:w="1155" w:type="dxa"/>
            <w:tcBorders>
              <w:top w:val="single" w:sz="4" w:space="0" w:color="000000"/>
              <w:left w:val="nil"/>
              <w:bottom w:val="nil"/>
              <w:right w:val="nil"/>
              <w:tl2br w:val="nil"/>
              <w:tr2bl w:val="nil"/>
            </w:tcBorders>
            <w:shd w:val="clear" w:color="FFFFFF" w:fill="FFFFFF"/>
            <w:tcMar>
              <w:left w:w="40" w:type="dxa"/>
              <w:right w:w="40" w:type="dxa"/>
            </w:tcMar>
          </w:tcPr>
          <w:p w14:paraId="1B7D3BC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Total</w:t>
            </w:r>
          </w:p>
        </w:tc>
      </w:tr>
      <w:tr w:rsidR="00CC04A0" w14:paraId="1E7472C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noWrap/>
            <w:tcMar>
              <w:left w:w="0" w:type="dxa"/>
              <w:right w:w="0" w:type="dxa"/>
            </w:tcMar>
            <w:vAlign w:val="center"/>
          </w:tcPr>
          <w:p w14:paraId="712A5C22" w14:textId="77777777" w:rsidR="00CC04A0" w:rsidRDefault="00CC04A0">
            <w:pPr>
              <w:spacing w:after="0" w:line="240" w:lineRule="auto"/>
              <w:jc w:val="left"/>
              <w:rPr>
                <w:rFonts w:ascii="Arial" w:eastAsia="Arial" w:hAnsi="Arial" w:cs="Arial"/>
                <w:color w:val="000000"/>
              </w:rPr>
            </w:pP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011D71D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61A46DA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7C0FED9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c>
          <w:tcPr>
            <w:tcW w:w="1155" w:type="dxa"/>
            <w:tcBorders>
              <w:top w:val="nil"/>
              <w:left w:val="nil"/>
              <w:bottom w:val="single" w:sz="4" w:space="0" w:color="000000"/>
              <w:right w:val="nil"/>
              <w:tl2br w:val="nil"/>
              <w:tr2bl w:val="nil"/>
            </w:tcBorders>
            <w:shd w:val="clear" w:color="FFFFFF" w:fill="FFFFFF"/>
            <w:tcMar>
              <w:left w:w="40" w:type="dxa"/>
              <w:right w:w="40" w:type="dxa"/>
            </w:tcMar>
          </w:tcPr>
          <w:p w14:paraId="0A19E50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$'000</w:t>
            </w:r>
          </w:p>
        </w:tc>
      </w:tr>
      <w:tr w:rsidR="00CC04A0" w14:paraId="4842FD7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40" w:type="dxa"/>
              <w:right w:w="40" w:type="dxa"/>
            </w:tcMar>
            <w:vAlign w:val="center"/>
          </w:tcPr>
          <w:p w14:paraId="7464BE7E"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1 July 2023</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ECE56D"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2A77F7"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4911C1"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3AD67C" w14:textId="77777777" w:rsidR="00CC04A0" w:rsidRDefault="00CC04A0">
            <w:pPr>
              <w:spacing w:after="0" w:line="240" w:lineRule="auto"/>
              <w:jc w:val="right"/>
              <w:rPr>
                <w:rFonts w:ascii="Arial" w:eastAsia="Arial" w:hAnsi="Arial" w:cs="Arial"/>
                <w:color w:val="000000"/>
              </w:rPr>
            </w:pPr>
          </w:p>
        </w:tc>
      </w:tr>
      <w:tr w:rsidR="00CC04A0" w14:paraId="1CC12289"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4D02440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Gross book value </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6AF78D5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35F523A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330</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1866C0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230</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38F4A74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560</w:t>
            </w:r>
          </w:p>
        </w:tc>
      </w:tr>
      <w:tr w:rsidR="00CC04A0" w14:paraId="02F9D78F"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shd w:val="clear" w:color="auto" w:fill="auto"/>
            <w:noWrap/>
            <w:tcMar>
              <w:left w:w="175" w:type="dxa"/>
              <w:right w:w="40" w:type="dxa"/>
            </w:tcMar>
            <w:vAlign w:val="center"/>
          </w:tcPr>
          <w:p w14:paraId="3856A4E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6F0128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1A7CB17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3CB1D85C" w14:textId="77777777" w:rsidR="00CC04A0" w:rsidRDefault="00CC04A0">
            <w:pPr>
              <w:spacing w:after="0" w:line="240" w:lineRule="auto"/>
              <w:jc w:val="right"/>
              <w:rPr>
                <w:rFonts w:ascii="Arial" w:eastAsia="Arial" w:hAnsi="Arial" w:cs="Arial"/>
                <w:color w:val="000000"/>
              </w:rPr>
            </w:pP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0DC613F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r>
      <w:tr w:rsidR="00CC04A0" w14:paraId="0D9CA57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45CF4C1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3CA6B83E"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amortisation and impairment</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62F701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3905846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(212)</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23B54F3E"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7DADBF9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(289)</w:t>
            </w:r>
          </w:p>
        </w:tc>
      </w:tr>
      <w:tr w:rsidR="00CC04A0" w14:paraId="3825AD51"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4D842EA1"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2FDA80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(408)</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23468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C5618F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E0886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(408)</w:t>
            </w:r>
          </w:p>
        </w:tc>
      </w:tr>
      <w:tr w:rsidR="00CC04A0" w14:paraId="03ACC19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876E028"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Opening net book balance</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822F4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982</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5D95D5"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118</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49E5B2"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177</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FDA4E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1,277</w:t>
            </w:r>
          </w:p>
        </w:tc>
      </w:tr>
      <w:tr w:rsidR="00CC04A0" w14:paraId="62B1850E"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center"/>
          </w:tcPr>
          <w:p w14:paraId="158C494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CAPITAL ASSET ADDITIONS</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E3E6D5"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1B6280"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9EC2A2"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9D9D8A" w14:textId="77777777" w:rsidR="00CC04A0" w:rsidRDefault="00CC04A0">
            <w:pPr>
              <w:spacing w:after="0" w:line="240" w:lineRule="auto"/>
              <w:jc w:val="right"/>
              <w:rPr>
                <w:rFonts w:ascii="Arial" w:eastAsia="Arial" w:hAnsi="Arial" w:cs="Arial"/>
                <w:color w:val="000000"/>
              </w:rPr>
            </w:pPr>
          </w:p>
        </w:tc>
      </w:tr>
      <w:tr w:rsidR="00CC04A0" w14:paraId="004DD257"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175" w:type="dxa"/>
              <w:right w:w="40" w:type="dxa"/>
            </w:tcMar>
            <w:vAlign w:val="center"/>
          </w:tcPr>
          <w:p w14:paraId="4F4A66B1"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Estimated expenditure on new</w:t>
            </w:r>
          </w:p>
          <w:p w14:paraId="745270C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 xml:space="preserve"> or replacement assets</w:t>
            </w: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19BCC83A" w14:textId="77777777" w:rsidR="00CC04A0" w:rsidRDefault="00CC04A0">
            <w:pPr>
              <w:spacing w:after="0" w:line="240" w:lineRule="auto"/>
              <w:jc w:val="right"/>
              <w:rPr>
                <w:rFonts w:ascii="Arial" w:eastAsia="Arial" w:hAnsi="Arial" w:cs="Arial"/>
                <w:color w:val="000000"/>
              </w:rPr>
            </w:pP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7A5A1562" w14:textId="77777777" w:rsidR="00CC04A0" w:rsidRDefault="00CC04A0">
            <w:pPr>
              <w:spacing w:after="0" w:line="240" w:lineRule="auto"/>
              <w:jc w:val="right"/>
              <w:rPr>
                <w:rFonts w:ascii="Arial" w:eastAsia="Arial" w:hAnsi="Arial" w:cs="Arial"/>
                <w:color w:val="000000"/>
              </w:rPr>
            </w:pP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6CF35945" w14:textId="77777777" w:rsidR="00CC04A0" w:rsidRDefault="00CC04A0">
            <w:pPr>
              <w:spacing w:after="0" w:line="240" w:lineRule="auto"/>
              <w:jc w:val="right"/>
              <w:rPr>
                <w:rFonts w:ascii="Arial" w:eastAsia="Arial" w:hAnsi="Arial" w:cs="Arial"/>
                <w:color w:val="000000"/>
              </w:rPr>
            </w:pP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4EB491E5" w14:textId="77777777" w:rsidR="00CC04A0" w:rsidRDefault="00CC04A0">
            <w:pPr>
              <w:spacing w:after="0" w:line="240" w:lineRule="auto"/>
              <w:jc w:val="right"/>
              <w:rPr>
                <w:rFonts w:ascii="Arial" w:eastAsia="Arial" w:hAnsi="Arial" w:cs="Arial"/>
                <w:color w:val="000000"/>
              </w:rPr>
            </w:pPr>
          </w:p>
        </w:tc>
      </w:tr>
      <w:tr w:rsidR="00CC04A0" w14:paraId="7E2EBC3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448B066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By purchase - appropriation equity (a)</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81A378"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68F2B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48</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134DC5C"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F66287"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r>
      <w:tr w:rsidR="00CC04A0" w14:paraId="40102C0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61F79A37"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additions</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E42324"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252340"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48</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C61BC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25613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53</w:t>
            </w:r>
          </w:p>
        </w:tc>
      </w:tr>
      <w:tr w:rsidR="00CC04A0" w14:paraId="1C22AC5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47755A89"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Other movements</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1F25BD" w14:textId="77777777" w:rsidR="00CC04A0" w:rsidRDefault="00CC04A0">
            <w:pPr>
              <w:spacing w:after="0" w:line="240" w:lineRule="auto"/>
              <w:jc w:val="right"/>
              <w:rPr>
                <w:rFonts w:ascii="Arial" w:eastAsia="Arial" w:hAnsi="Arial" w:cs="Arial"/>
                <w:b/>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F7BA0C" w14:textId="77777777" w:rsidR="00CC04A0" w:rsidRDefault="00CC04A0">
            <w:pPr>
              <w:spacing w:after="0" w:line="240" w:lineRule="auto"/>
              <w:jc w:val="right"/>
              <w:rPr>
                <w:rFonts w:ascii="Arial" w:eastAsia="Arial" w:hAnsi="Arial" w:cs="Arial"/>
                <w:b/>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A937E7" w14:textId="77777777" w:rsidR="00CC04A0" w:rsidRDefault="00CC04A0">
            <w:pPr>
              <w:spacing w:after="0" w:line="240" w:lineRule="auto"/>
              <w:jc w:val="right"/>
              <w:rPr>
                <w:rFonts w:ascii="Arial" w:eastAsia="Arial" w:hAnsi="Arial" w:cs="Arial"/>
                <w:b/>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D24EB8" w14:textId="77777777" w:rsidR="00CC04A0" w:rsidRDefault="00CC04A0">
            <w:pPr>
              <w:spacing w:after="0" w:line="240" w:lineRule="auto"/>
              <w:jc w:val="right"/>
              <w:rPr>
                <w:rFonts w:ascii="Arial" w:eastAsia="Arial" w:hAnsi="Arial" w:cs="Arial"/>
                <w:b/>
                <w:color w:val="000000"/>
              </w:rPr>
            </w:pPr>
          </w:p>
        </w:tc>
      </w:tr>
      <w:tr w:rsidR="00CC04A0" w14:paraId="7F75DD95"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310" w:type="dxa"/>
              <w:right w:w="40" w:type="dxa"/>
            </w:tcMar>
            <w:vAlign w:val="center"/>
          </w:tcPr>
          <w:p w14:paraId="793AEBC8"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Depreciation/amortisation expense</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647457D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5E5B64AB"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(32)</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7331D47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(21)</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59B13CC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(53)</w:t>
            </w:r>
          </w:p>
        </w:tc>
      </w:tr>
      <w:tr w:rsidR="00CC04A0" w14:paraId="128E2014"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310" w:type="dxa"/>
              <w:right w:w="40" w:type="dxa"/>
            </w:tcMar>
            <w:vAlign w:val="center"/>
          </w:tcPr>
          <w:p w14:paraId="67C292EA"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Depreciation/amortisation on </w:t>
            </w:r>
          </w:p>
          <w:p w14:paraId="2E8B0987"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 xml:space="preserve"> ROU assets</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6F956D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6842A13"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74F03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D51B4B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(161)</w:t>
            </w:r>
          </w:p>
        </w:tc>
      </w:tr>
      <w:tr w:rsidR="00CC04A0" w14:paraId="2E316D48"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175" w:type="dxa"/>
              <w:right w:w="40" w:type="dxa"/>
            </w:tcMar>
            <w:vAlign w:val="center"/>
          </w:tcPr>
          <w:p w14:paraId="71716C10"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Total other movements</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74BA8FC"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C9E991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(32)</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B642DD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D3FA88A"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(214)</w:t>
            </w:r>
          </w:p>
        </w:tc>
      </w:tr>
      <w:tr w:rsidR="00CC04A0" w14:paraId="1179E00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FFFFFF" w:fill="FFFFFF"/>
            <w:tcMar>
              <w:left w:w="40" w:type="dxa"/>
              <w:right w:w="40" w:type="dxa"/>
            </w:tcMar>
            <w:vAlign w:val="bottom"/>
          </w:tcPr>
          <w:p w14:paraId="393A3102"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As at 30 June 2024</w:t>
            </w: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76E901"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D58595"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728424" w14:textId="77777777" w:rsidR="00CC04A0" w:rsidRDefault="00CC04A0">
            <w:pPr>
              <w:spacing w:after="0" w:line="240" w:lineRule="auto"/>
              <w:jc w:val="right"/>
              <w:rPr>
                <w:rFonts w:ascii="Arial" w:eastAsia="Arial" w:hAnsi="Arial" w:cs="Arial"/>
                <w:color w:val="000000"/>
              </w:rPr>
            </w:pPr>
          </w:p>
        </w:tc>
        <w:tc>
          <w:tcPr>
            <w:tcW w:w="115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4418D8" w14:textId="77777777" w:rsidR="00CC04A0" w:rsidRDefault="00CC04A0">
            <w:pPr>
              <w:spacing w:after="0" w:line="240" w:lineRule="auto"/>
              <w:jc w:val="right"/>
              <w:rPr>
                <w:rFonts w:ascii="Arial" w:eastAsia="Arial" w:hAnsi="Arial" w:cs="Arial"/>
                <w:color w:val="000000"/>
              </w:rPr>
            </w:pPr>
          </w:p>
        </w:tc>
      </w:tr>
      <w:tr w:rsidR="00CC04A0" w14:paraId="5AB6387C"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0B95147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713DCBA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6AB9A92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378</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6F9AB93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235</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1DBF9B51"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613</w:t>
            </w:r>
          </w:p>
        </w:tc>
      </w:tr>
      <w:tr w:rsidR="00CC04A0" w14:paraId="0785921D"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shd w:val="clear" w:color="auto" w:fill="auto"/>
            <w:tcMar>
              <w:left w:w="40" w:type="dxa"/>
              <w:right w:w="40" w:type="dxa"/>
            </w:tcMar>
            <w:vAlign w:val="bottom"/>
          </w:tcPr>
          <w:p w14:paraId="1BA1C085"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Gross book value - ROU assets</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27636F2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2CAB236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3C79D4CD"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nil"/>
              <w:right w:val="nil"/>
              <w:tl2br w:val="nil"/>
              <w:tr2bl w:val="nil"/>
            </w:tcBorders>
            <w:shd w:val="clear" w:color="auto" w:fill="auto"/>
            <w:noWrap/>
            <w:tcMar>
              <w:left w:w="40" w:type="dxa"/>
              <w:right w:w="100" w:type="dxa"/>
            </w:tcMar>
            <w:vAlign w:val="bottom"/>
          </w:tcPr>
          <w:p w14:paraId="28E580A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1,414</w:t>
            </w:r>
          </w:p>
        </w:tc>
      </w:tr>
      <w:tr w:rsidR="00CC04A0" w14:paraId="54CB0192"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2A431749"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w:t>
            </w:r>
          </w:p>
          <w:p w14:paraId="6AE12090"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amortisation and impairment</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59AB145F"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13395542"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(244)</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1988892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(74)</w:t>
            </w:r>
          </w:p>
        </w:tc>
        <w:tc>
          <w:tcPr>
            <w:tcW w:w="1155" w:type="dxa"/>
            <w:tcBorders>
              <w:top w:val="nil"/>
              <w:left w:val="nil"/>
              <w:bottom w:val="nil"/>
              <w:right w:val="nil"/>
              <w:tl2br w:val="nil"/>
              <w:tr2bl w:val="nil"/>
            </w:tcBorders>
            <w:shd w:val="clear" w:color="auto" w:fill="auto"/>
            <w:noWrap/>
            <w:tcMar>
              <w:left w:w="40" w:type="dxa"/>
              <w:right w:w="40" w:type="dxa"/>
            </w:tcMar>
            <w:vAlign w:val="bottom"/>
          </w:tcPr>
          <w:p w14:paraId="2602CEFA"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(342)</w:t>
            </w:r>
          </w:p>
        </w:tc>
      </w:tr>
      <w:tr w:rsidR="00CC04A0" w14:paraId="47C0924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shd w:val="clear" w:color="auto" w:fill="auto"/>
            <w:tcMar>
              <w:left w:w="40" w:type="dxa"/>
              <w:right w:w="40" w:type="dxa"/>
            </w:tcMar>
            <w:vAlign w:val="bottom"/>
          </w:tcPr>
          <w:p w14:paraId="0B081316" w14:textId="77777777" w:rsidR="00CC04A0" w:rsidRDefault="00615E4B">
            <w:pPr>
              <w:pBdr>
                <w:top w:val="nil"/>
                <w:left w:val="nil"/>
                <w:bottom w:val="nil"/>
                <w:right w:val="nil"/>
                <w:between w:val="nil"/>
                <w:bar w:val="nil"/>
              </w:pBdr>
              <w:spacing w:after="0" w:line="240" w:lineRule="auto"/>
              <w:jc w:val="left"/>
              <w:rPr>
                <w:rFonts w:ascii="Arial" w:eastAsia="Arial" w:hAnsi="Arial" w:cs="Arial"/>
                <w:color w:val="000000"/>
              </w:rPr>
            </w:pPr>
            <w:r>
              <w:rPr>
                <w:rFonts w:ascii="Arial" w:eastAsia="Arial" w:hAnsi="Arial" w:cs="Arial"/>
                <w:color w:val="000000"/>
                <w:sz w:val="16"/>
              </w:rPr>
              <w:t>Accumulated depreciation/amortisation and impairment - ROU assets</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FD0ECB0"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(569)</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D14F089"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5C6E04"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FF57CC6" w14:textId="77777777" w:rsidR="00CC04A0" w:rsidRDefault="00615E4B">
            <w:pPr>
              <w:pBdr>
                <w:top w:val="nil"/>
                <w:left w:val="nil"/>
                <w:bottom w:val="nil"/>
                <w:right w:val="nil"/>
                <w:between w:val="nil"/>
                <w:bar w:val="nil"/>
              </w:pBdr>
              <w:spacing w:after="0" w:line="240" w:lineRule="auto"/>
              <w:jc w:val="right"/>
              <w:rPr>
                <w:rFonts w:ascii="Arial" w:eastAsia="Arial" w:hAnsi="Arial" w:cs="Arial"/>
                <w:color w:val="000000"/>
              </w:rPr>
            </w:pPr>
            <w:r>
              <w:rPr>
                <w:rFonts w:ascii="Arial" w:eastAsia="Arial" w:hAnsi="Arial" w:cs="Arial"/>
                <w:color w:val="000000"/>
                <w:sz w:val="16"/>
              </w:rPr>
              <w:t>(569)</w:t>
            </w:r>
          </w:p>
        </w:tc>
      </w:tr>
      <w:tr w:rsidR="00CC04A0" w14:paraId="2741FF9B" w14:textId="77777777" w:rsidTr="0033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3120" w:type="dxa"/>
            <w:tcBorders>
              <w:top w:val="nil"/>
              <w:left w:val="nil"/>
              <w:bottom w:val="single" w:sz="4" w:space="0" w:color="000000"/>
              <w:right w:val="nil"/>
              <w:tl2br w:val="nil"/>
              <w:tr2bl w:val="nil"/>
            </w:tcBorders>
            <w:shd w:val="clear" w:color="auto" w:fill="auto"/>
            <w:tcMar>
              <w:left w:w="40" w:type="dxa"/>
              <w:right w:w="40" w:type="dxa"/>
            </w:tcMar>
            <w:vAlign w:val="bottom"/>
          </w:tcPr>
          <w:p w14:paraId="41B92355" w14:textId="77777777" w:rsidR="00CC04A0" w:rsidRDefault="00615E4B">
            <w:pPr>
              <w:pBdr>
                <w:top w:val="nil"/>
                <w:left w:val="nil"/>
                <w:bottom w:val="nil"/>
                <w:right w:val="nil"/>
                <w:between w:val="nil"/>
                <w:bar w:val="nil"/>
              </w:pBdr>
              <w:spacing w:after="0" w:line="240" w:lineRule="auto"/>
              <w:jc w:val="left"/>
              <w:rPr>
                <w:rFonts w:ascii="Arial" w:eastAsia="Arial" w:hAnsi="Arial" w:cs="Arial"/>
                <w:b/>
                <w:color w:val="000000"/>
              </w:rPr>
            </w:pPr>
            <w:r>
              <w:rPr>
                <w:rFonts w:ascii="Arial" w:eastAsia="Arial" w:hAnsi="Arial" w:cs="Arial"/>
                <w:b/>
                <w:color w:val="000000"/>
                <w:sz w:val="16"/>
              </w:rPr>
              <w:t>Closing net book balance</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8D56C8"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821</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472DDE"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134</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B7772F"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161</w:t>
            </w:r>
          </w:p>
        </w:tc>
        <w:tc>
          <w:tcPr>
            <w:tcW w:w="115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644899" w14:textId="77777777" w:rsidR="00CC04A0" w:rsidRDefault="00615E4B">
            <w:pPr>
              <w:pBdr>
                <w:top w:val="nil"/>
                <w:left w:val="nil"/>
                <w:bottom w:val="nil"/>
                <w:right w:val="nil"/>
                <w:between w:val="nil"/>
                <w:bar w:val="nil"/>
              </w:pBdr>
              <w:spacing w:after="0" w:line="240" w:lineRule="auto"/>
              <w:jc w:val="right"/>
              <w:rPr>
                <w:rFonts w:ascii="Arial" w:eastAsia="Arial" w:hAnsi="Arial" w:cs="Arial"/>
                <w:b/>
                <w:color w:val="000000"/>
              </w:rPr>
            </w:pPr>
            <w:r>
              <w:rPr>
                <w:rFonts w:ascii="Arial" w:eastAsia="Arial" w:hAnsi="Arial" w:cs="Arial"/>
                <w:b/>
                <w:color w:val="000000"/>
                <w:sz w:val="16"/>
              </w:rPr>
              <w:t>1,116</w:t>
            </w:r>
          </w:p>
        </w:tc>
      </w:tr>
    </w:tbl>
    <w:p w14:paraId="29F7B7F9" w14:textId="77777777" w:rsidR="00F539FC" w:rsidRDefault="00615E4B" w:rsidP="00F539FC">
      <w:pPr>
        <w:pBdr>
          <w:top w:val="nil"/>
          <w:left w:val="nil"/>
          <w:bottom w:val="nil"/>
          <w:right w:val="nil"/>
          <w:between w:val="nil"/>
          <w:bar w:val="nil"/>
        </w:pBdr>
        <w:spacing w:before="20" w:after="60" w:line="240" w:lineRule="auto"/>
        <w:ind w:left="142" w:hanging="142"/>
        <w:rPr>
          <w:rFonts w:ascii="Arial" w:eastAsia="Calibri" w:hAnsi="Arial" w:cs="Arial"/>
          <w:szCs w:val="16"/>
        </w:rPr>
      </w:pPr>
      <w:r>
        <w:rPr>
          <w:rFonts w:ascii="Arial" w:eastAsia="Calibri" w:hAnsi="Arial" w:cs="Arial"/>
          <w:sz w:val="16"/>
          <w:szCs w:val="16"/>
        </w:rPr>
        <w:t>Prepared on Australian Accounting Standards basis.</w:t>
      </w:r>
    </w:p>
    <w:p w14:paraId="1F599D0E" w14:textId="77777777" w:rsidR="00D93121" w:rsidRPr="000A0B8C" w:rsidRDefault="00615E4B" w:rsidP="00D93121">
      <w:pPr>
        <w:pBdr>
          <w:top w:val="nil"/>
          <w:left w:val="nil"/>
          <w:bottom w:val="nil"/>
          <w:right w:val="nil"/>
          <w:between w:val="nil"/>
          <w:bar w:val="nil"/>
        </w:pBdr>
        <w:spacing w:before="20" w:after="60" w:line="240" w:lineRule="auto"/>
        <w:rPr>
          <w:rFonts w:ascii="Arial" w:eastAsia="Calibri" w:hAnsi="Arial" w:cs="Arial"/>
          <w:szCs w:val="16"/>
        </w:rPr>
      </w:pPr>
      <w:r w:rsidRPr="000A0B8C">
        <w:rPr>
          <w:rFonts w:ascii="Arial" w:eastAsia="Calibri" w:hAnsi="Arial" w:cs="Arial"/>
          <w:sz w:val="16"/>
          <w:szCs w:val="16"/>
        </w:rPr>
        <w:t>(a) 'Appropriation equity' refers to equity injections appropriations provided through Appropriation Bill (No. 2) 2023-24, including CDABs.</w:t>
      </w:r>
    </w:p>
    <w:p w14:paraId="4BEAF482" w14:textId="77777777" w:rsidR="00D93121" w:rsidRPr="00D93121" w:rsidRDefault="00615E4B" w:rsidP="00D93121">
      <w:pPr>
        <w:pBdr>
          <w:top w:val="nil"/>
          <w:left w:val="nil"/>
          <w:bottom w:val="nil"/>
          <w:right w:val="nil"/>
          <w:between w:val="nil"/>
          <w:bar w:val="nil"/>
        </w:pBdr>
        <w:spacing w:before="20" w:after="60" w:line="240" w:lineRule="auto"/>
        <w:rPr>
          <w:rFonts w:eastAsia="Calibri" w:cs="Arial"/>
          <w:szCs w:val="16"/>
        </w:rPr>
        <w:sectPr w:rsidR="00D93121" w:rsidRPr="00D93121" w:rsidSect="00FA61C0">
          <w:headerReference w:type="even" r:id="rId281"/>
          <w:headerReference w:type="default" r:id="rId282"/>
          <w:footerReference w:type="even" r:id="rId283"/>
          <w:footerReference w:type="default" r:id="rId284"/>
          <w:headerReference w:type="first" r:id="rId285"/>
          <w:footerReference w:type="first" r:id="rId286"/>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p w14:paraId="0FB2F193" w14:textId="77777777" w:rsidR="00D86095" w:rsidRDefault="00615E4B">
      <w:pPr>
        <w:pageBreakBefore/>
        <w:pBdr>
          <w:top w:val="nil"/>
          <w:left w:val="nil"/>
          <w:bottom w:val="nil"/>
          <w:right w:val="nil"/>
          <w:between w:val="nil"/>
          <w:bar w:val="nil"/>
        </w:pBdr>
        <w:sectPr w:rsidR="00D86095" w:rsidSect="00D86095">
          <w:headerReference w:type="even" r:id="rId287"/>
          <w:headerReference w:type="default" r:id="rId288"/>
          <w:footerReference w:type="even" r:id="rId289"/>
          <w:footerReference w:type="default" r:id="rId290"/>
          <w:headerReference w:type="first" r:id="rId291"/>
          <w:footerReference w:type="first" r:id="rId292"/>
          <w:type w:val="continuous"/>
          <w:pgSz w:w="11906" w:h="16838"/>
          <w:pgMar w:top="2835" w:right="2098" w:bottom="2466" w:left="2098" w:header="1814" w:footer="1814" w:gutter="0"/>
          <w:pgBorders>
            <w:top w:val="nil"/>
            <w:left w:val="nil"/>
            <w:bottom w:val="nil"/>
            <w:right w:val="nil"/>
          </w:pgBorders>
          <w:cols w:space="720"/>
          <w:docGrid w:linePitch="360"/>
        </w:sectPr>
      </w:pPr>
      <w:bookmarkStart w:id="904" w:name="RG_MARKER_7562"/>
      <w:bookmarkStart w:id="905" w:name="RG_MARKER_1993"/>
      <w:r>
        <w:t xml:space="preserve">     </w:t>
      </w:r>
      <w:bookmarkEnd w:id="904"/>
      <w:bookmarkEnd w:id="905"/>
    </w:p>
    <w:p w14:paraId="5EEA5FC7" w14:textId="77777777" w:rsidR="00B12595" w:rsidRDefault="00615E4B" w:rsidP="00B12595">
      <w:pPr>
        <w:pStyle w:val="Heading1"/>
        <w:keepLines w:val="0"/>
        <w:pageBreakBefore/>
        <w:pBdr>
          <w:top w:val="nil"/>
          <w:left w:val="nil"/>
          <w:bottom w:val="nil"/>
          <w:right w:val="nil"/>
          <w:between w:val="nil"/>
          <w:bar w:val="nil"/>
        </w:pBdr>
        <w:jc w:val="left"/>
        <w:rPr>
          <w:rFonts w:cs="Arial"/>
          <w:smallCaps w:val="0"/>
        </w:rPr>
      </w:pPr>
      <w:bookmarkStart w:id="906" w:name="RG_MARKER_2028"/>
      <w:bookmarkStart w:id="907" w:name="_Toc65243503"/>
      <w:bookmarkStart w:id="908" w:name="_Toc444523519"/>
      <w:bookmarkStart w:id="909" w:name="_Toc190766151"/>
      <w:r w:rsidRPr="00D515FE">
        <w:rPr>
          <w:rFonts w:cs="Arial"/>
          <w:smallCaps w:val="0"/>
          <w:kern w:val="34"/>
          <w:sz w:val="36"/>
        </w:rPr>
        <w:t xml:space="preserve">Portfolio </w:t>
      </w:r>
      <w:bookmarkEnd w:id="906"/>
      <w:r w:rsidR="007B2153">
        <w:rPr>
          <w:rFonts w:cs="Arial"/>
          <w:smallCaps w:val="0"/>
          <w:kern w:val="34"/>
          <w:sz w:val="36"/>
        </w:rPr>
        <w:t>g</w:t>
      </w:r>
      <w:r w:rsidRPr="00D515FE">
        <w:rPr>
          <w:rFonts w:cs="Arial"/>
          <w:smallCaps w:val="0"/>
          <w:kern w:val="34"/>
          <w:sz w:val="36"/>
        </w:rPr>
        <w:t>lossary</w:t>
      </w:r>
      <w:bookmarkEnd w:id="907"/>
      <w:bookmarkEnd w:id="908"/>
      <w:bookmarkEnd w:id="909"/>
      <w:r w:rsidRPr="00D515FE">
        <w:rPr>
          <w:rFonts w:cs="Arial"/>
          <w:smallCaps w:val="0"/>
          <w:kern w:val="34"/>
          <w:sz w:val="36"/>
        </w:rPr>
        <w:t xml:space="preserve"> </w:t>
      </w:r>
    </w:p>
    <w:tbl>
      <w:tblPr>
        <w:tblW w:w="5000" w:type="pct"/>
        <w:tblCellMar>
          <w:left w:w="0" w:type="dxa"/>
        </w:tblCellMar>
        <w:tblLook w:val="01E0" w:firstRow="1" w:lastRow="1" w:firstColumn="1" w:lastColumn="1" w:noHBand="0" w:noVBand="0"/>
      </w:tblPr>
      <w:tblGrid>
        <w:gridCol w:w="2930"/>
        <w:gridCol w:w="4780"/>
      </w:tblGrid>
      <w:tr w:rsidR="00CC04A0" w14:paraId="1F735BAE" w14:textId="77777777" w:rsidTr="00970B3D">
        <w:trPr>
          <w:cantSplit/>
          <w:tblHeader/>
        </w:trPr>
        <w:tc>
          <w:tcPr>
            <w:tcW w:w="1900" w:type="pct"/>
            <w:hideMark/>
          </w:tcPr>
          <w:p w14:paraId="60694B27" w14:textId="77777777" w:rsidR="00970B3D" w:rsidRPr="00BF5072" w:rsidRDefault="00615E4B">
            <w:pPr>
              <w:pStyle w:val="TableColumnHeadingLeft"/>
              <w:pBdr>
                <w:top w:val="nil"/>
                <w:left w:val="nil"/>
                <w:bottom w:val="nil"/>
                <w:right w:val="nil"/>
                <w:between w:val="nil"/>
                <w:bar w:val="nil"/>
              </w:pBdr>
              <w:spacing w:line="256" w:lineRule="auto"/>
              <w:rPr>
                <w:rFonts w:ascii="Book Antiqua" w:hAnsi="Book Antiqua"/>
                <w:sz w:val="20"/>
                <w:lang w:eastAsia="en-US"/>
              </w:rPr>
            </w:pPr>
            <w:r w:rsidRPr="00BF5072">
              <w:rPr>
                <w:rFonts w:ascii="Book Antiqua" w:hAnsi="Book Antiqua"/>
                <w:sz w:val="20"/>
                <w:lang w:eastAsia="en-US"/>
              </w:rPr>
              <w:t>Term</w:t>
            </w:r>
          </w:p>
        </w:tc>
        <w:tc>
          <w:tcPr>
            <w:tcW w:w="3100" w:type="pct"/>
            <w:hideMark/>
          </w:tcPr>
          <w:p w14:paraId="42750CA8" w14:textId="77777777" w:rsidR="00970B3D" w:rsidRPr="00BF5072" w:rsidRDefault="00615E4B">
            <w:pPr>
              <w:pStyle w:val="TableColumnHeadingLeft"/>
              <w:pBdr>
                <w:top w:val="nil"/>
                <w:left w:val="nil"/>
                <w:bottom w:val="nil"/>
                <w:right w:val="nil"/>
                <w:between w:val="nil"/>
                <w:bar w:val="nil"/>
              </w:pBdr>
              <w:spacing w:line="256" w:lineRule="auto"/>
              <w:rPr>
                <w:rFonts w:ascii="Book Antiqua" w:hAnsi="Book Antiqua"/>
                <w:sz w:val="20"/>
                <w:lang w:eastAsia="en-US"/>
              </w:rPr>
            </w:pPr>
            <w:r w:rsidRPr="00BF5072">
              <w:rPr>
                <w:rFonts w:ascii="Book Antiqua" w:hAnsi="Book Antiqua"/>
                <w:sz w:val="20"/>
                <w:lang w:eastAsia="en-US"/>
              </w:rPr>
              <w:t>Meaning</w:t>
            </w:r>
          </w:p>
        </w:tc>
      </w:tr>
      <w:tr w:rsidR="00CC04A0" w14:paraId="4DDB4E7D" w14:textId="77777777" w:rsidTr="00970B3D">
        <w:trPr>
          <w:cantSplit/>
        </w:trPr>
        <w:tc>
          <w:tcPr>
            <w:tcW w:w="1900" w:type="pct"/>
            <w:hideMark/>
          </w:tcPr>
          <w:p w14:paraId="2790E31A"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Accumulated depreciation</w:t>
            </w:r>
          </w:p>
        </w:tc>
        <w:tc>
          <w:tcPr>
            <w:tcW w:w="3100" w:type="pct"/>
            <w:hideMark/>
          </w:tcPr>
          <w:p w14:paraId="7C651B75"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The aggregate depreciation recorded for a particular depreciating asset.</w:t>
            </w:r>
          </w:p>
        </w:tc>
      </w:tr>
      <w:tr w:rsidR="00CC04A0" w14:paraId="687FD158" w14:textId="77777777" w:rsidTr="00970B3D">
        <w:trPr>
          <w:cantSplit/>
        </w:trPr>
        <w:tc>
          <w:tcPr>
            <w:tcW w:w="1900" w:type="pct"/>
            <w:hideMark/>
          </w:tcPr>
          <w:p w14:paraId="715EFC55"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Administered item</w:t>
            </w:r>
          </w:p>
        </w:tc>
        <w:tc>
          <w:tcPr>
            <w:tcW w:w="3100" w:type="pct"/>
            <w:hideMark/>
          </w:tcPr>
          <w:p w14:paraId="64032A6F"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Appropriation consisting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w:t>
            </w:r>
          </w:p>
        </w:tc>
      </w:tr>
      <w:tr w:rsidR="00CC04A0" w14:paraId="2E2AF654" w14:textId="77777777" w:rsidTr="00970B3D">
        <w:trPr>
          <w:cantSplit/>
        </w:trPr>
        <w:tc>
          <w:tcPr>
            <w:tcW w:w="1900" w:type="pct"/>
            <w:hideMark/>
          </w:tcPr>
          <w:p w14:paraId="0A8F01D3"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Appropriation</w:t>
            </w:r>
          </w:p>
        </w:tc>
        <w:tc>
          <w:tcPr>
            <w:tcW w:w="3100" w:type="pct"/>
            <w:hideMark/>
          </w:tcPr>
          <w:p w14:paraId="2B45C1DD"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A law of the Australian Parliament providing authority for Commonwealth entities to spend money from the CRF for a particular purpose. Entities may not spend money without an appropriation authorising the expenditure and, where necessary, other legislation authorising the specified purpose.</w:t>
            </w:r>
          </w:p>
        </w:tc>
      </w:tr>
      <w:tr w:rsidR="00CC04A0" w14:paraId="0360E1E4" w14:textId="77777777" w:rsidTr="00970B3D">
        <w:trPr>
          <w:cantSplit/>
        </w:trPr>
        <w:tc>
          <w:tcPr>
            <w:tcW w:w="1900" w:type="pct"/>
            <w:hideMark/>
          </w:tcPr>
          <w:p w14:paraId="4138D373"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 xml:space="preserve">Appropriation Bill </w:t>
            </w:r>
            <w:r w:rsidRPr="00B776FB">
              <w:rPr>
                <w:rFonts w:ascii="Book Antiqua" w:hAnsi="Book Antiqua"/>
                <w:sz w:val="19"/>
                <w:szCs w:val="19"/>
              </w:rPr>
              <w:br/>
              <w:t>(No. 1)</w:t>
            </w:r>
          </w:p>
        </w:tc>
        <w:tc>
          <w:tcPr>
            <w:tcW w:w="3100" w:type="pct"/>
            <w:hideMark/>
          </w:tcPr>
          <w:p w14:paraId="3C14C1F0"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This Bill proposes spending from the CRF for the ordinary annual services of government. Bills proposing appropriations for ordinary annual services cannot be amended by the Senate under Section 53 of the Australian Constitution. Once the Bill is passed by the Parliament and given Royal Assent, it becomes Appropriation Act (No. 1).</w:t>
            </w:r>
          </w:p>
        </w:tc>
      </w:tr>
      <w:tr w:rsidR="00CC04A0" w14:paraId="0E8198E4" w14:textId="77777777" w:rsidTr="00970B3D">
        <w:trPr>
          <w:cantSplit/>
        </w:trPr>
        <w:tc>
          <w:tcPr>
            <w:tcW w:w="1900" w:type="pct"/>
            <w:hideMark/>
          </w:tcPr>
          <w:p w14:paraId="36C6A92B"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 xml:space="preserve">Appropriation Bill </w:t>
            </w:r>
            <w:r w:rsidRPr="00B776FB">
              <w:rPr>
                <w:rFonts w:ascii="Book Antiqua" w:hAnsi="Book Antiqua"/>
                <w:sz w:val="19"/>
                <w:szCs w:val="19"/>
              </w:rPr>
              <w:br/>
              <w:t>(No. 2)</w:t>
            </w:r>
          </w:p>
        </w:tc>
        <w:tc>
          <w:tcPr>
            <w:tcW w:w="3100" w:type="pct"/>
            <w:hideMark/>
          </w:tcPr>
          <w:p w14:paraId="7E549914" w14:textId="77777777" w:rsidR="00F22DBB" w:rsidRPr="00B776FB" w:rsidRDefault="00615E4B" w:rsidP="00F22DBB">
            <w:pPr>
              <w:pStyle w:val="TableTextLeft"/>
              <w:pBdr>
                <w:top w:val="nil"/>
                <w:left w:val="nil"/>
                <w:bottom w:val="nil"/>
                <w:right w:val="nil"/>
                <w:between w:val="nil"/>
                <w:bar w:val="nil"/>
              </w:pBdr>
              <w:spacing w:line="256" w:lineRule="auto"/>
              <w:rPr>
                <w:rFonts w:ascii="Book Antiqua" w:hAnsi="Book Antiqua"/>
                <w:sz w:val="19"/>
                <w:szCs w:val="19"/>
              </w:rPr>
            </w:pPr>
            <w:r w:rsidRPr="00B776FB">
              <w:rPr>
                <w:rFonts w:ascii="Book Antiqua" w:hAnsi="Book Antiqua"/>
                <w:sz w:val="19"/>
                <w:szCs w:val="19"/>
              </w:rPr>
              <w:t>This Bill proposes spending from the CRF for purposes other than the ordinary annual services of government. Under existing arrangements between the 2 Houses of Parliament, this Bill includes appropriation funding of administered expenses for new outcomes, for payments to the states and territories, and for departmental or administered capital. Funding for extensions to existing programs can be included in Appropriation Bill (No. 2). Once the Bill is passed by the Parliament and given Royal Assent, it becomes Appropriation Act (No. 2).</w:t>
            </w:r>
          </w:p>
        </w:tc>
      </w:tr>
    </w:tbl>
    <w:p w14:paraId="1CD329CA" w14:textId="77777777" w:rsidR="00970B3D" w:rsidRPr="00970B3D" w:rsidRDefault="00615E4B" w:rsidP="00970B3D">
      <w:pPr>
        <w:keepLines w:val="0"/>
        <w:pBdr>
          <w:top w:val="nil"/>
          <w:left w:val="nil"/>
          <w:bottom w:val="nil"/>
          <w:right w:val="nil"/>
          <w:between w:val="nil"/>
          <w:bar w:val="nil"/>
        </w:pBdr>
        <w:spacing w:before="240" w:line="240" w:lineRule="exact"/>
        <w:jc w:val="left"/>
        <w:sectPr w:rsidR="00970B3D" w:rsidRPr="00970B3D" w:rsidSect="00D24402">
          <w:headerReference w:type="even" r:id="rId293"/>
          <w:headerReference w:type="default" r:id="rId294"/>
          <w:footerReference w:type="even" r:id="rId295"/>
          <w:footerReference w:type="default" r:id="rId296"/>
          <w:headerReference w:type="first" r:id="rId297"/>
          <w:footerReference w:type="first" r:id="rId298"/>
          <w:type w:val="continuous"/>
          <w:pgSz w:w="11906" w:h="16838"/>
          <w:pgMar w:top="2835" w:right="2098" w:bottom="2466" w:left="2098" w:header="1814" w:footer="1814" w:gutter="0"/>
          <w:pgBorders>
            <w:top w:val="nil"/>
            <w:left w:val="nil"/>
            <w:bottom w:val="nil"/>
            <w:right w:val="nil"/>
          </w:pgBorders>
          <w:cols w:space="720"/>
          <w:docGrid w:linePitch="360"/>
        </w:sectPr>
      </w:pPr>
      <w:r>
        <w:t xml:space="preserve"> </w:t>
      </w:r>
    </w:p>
    <w:tbl>
      <w:tblPr>
        <w:tblW w:w="4999" w:type="pct"/>
        <w:tblCellMar>
          <w:left w:w="0" w:type="dxa"/>
        </w:tblCellMar>
        <w:tblLook w:val="01E0" w:firstRow="1" w:lastRow="1" w:firstColumn="1" w:lastColumn="1" w:noHBand="0" w:noVBand="0"/>
        <w:tblCaption w:val="Table"/>
      </w:tblPr>
      <w:tblGrid>
        <w:gridCol w:w="2929"/>
        <w:gridCol w:w="4779"/>
      </w:tblGrid>
      <w:tr w:rsidR="00CC04A0" w14:paraId="33850FEB" w14:textId="77777777" w:rsidTr="00F05870">
        <w:trPr>
          <w:cantSplit/>
          <w:tblHeader/>
        </w:trPr>
        <w:tc>
          <w:tcPr>
            <w:tcW w:w="1900" w:type="pct"/>
            <w:hideMark/>
          </w:tcPr>
          <w:p w14:paraId="6BF6DE61" w14:textId="77777777" w:rsidR="002667B7" w:rsidRPr="00704176" w:rsidRDefault="00615E4B">
            <w:pPr>
              <w:pStyle w:val="TableColumnHeadingLeft"/>
              <w:pageBreakBefore/>
              <w:pBdr>
                <w:top w:val="nil"/>
                <w:left w:val="nil"/>
                <w:bottom w:val="nil"/>
                <w:right w:val="nil"/>
                <w:between w:val="nil"/>
                <w:bar w:val="nil"/>
              </w:pBdr>
              <w:spacing w:line="256" w:lineRule="auto"/>
              <w:rPr>
                <w:rFonts w:ascii="Book Antiqua" w:hAnsi="Book Antiqua"/>
                <w:sz w:val="20"/>
                <w:lang w:eastAsia="en-US"/>
              </w:rPr>
            </w:pPr>
            <w:bookmarkStart w:id="910" w:name="RG_MARKER_2074"/>
            <w:r w:rsidRPr="00704176">
              <w:rPr>
                <w:rFonts w:ascii="Book Antiqua" w:hAnsi="Book Antiqua"/>
                <w:sz w:val="20"/>
                <w:lang w:eastAsia="en-US"/>
              </w:rPr>
              <w:t>Term</w:t>
            </w:r>
            <w:bookmarkEnd w:id="910"/>
          </w:p>
        </w:tc>
        <w:tc>
          <w:tcPr>
            <w:tcW w:w="3100" w:type="pct"/>
            <w:hideMark/>
          </w:tcPr>
          <w:p w14:paraId="78BE31AF" w14:textId="77777777" w:rsidR="002667B7" w:rsidRPr="00704176" w:rsidRDefault="00615E4B">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Meaning</w:t>
            </w:r>
          </w:p>
        </w:tc>
      </w:tr>
      <w:tr w:rsidR="00CC04A0" w14:paraId="2FBB781E" w14:textId="77777777" w:rsidTr="00F05870">
        <w:trPr>
          <w:cantSplit/>
        </w:trPr>
        <w:tc>
          <w:tcPr>
            <w:tcW w:w="1900" w:type="pct"/>
            <w:hideMark/>
          </w:tcPr>
          <w:p w14:paraId="12C08244"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Appropriation Bills (Nos. 3 and 4)</w:t>
            </w:r>
          </w:p>
        </w:tc>
        <w:tc>
          <w:tcPr>
            <w:tcW w:w="3100" w:type="pct"/>
            <w:hideMark/>
          </w:tcPr>
          <w:p w14:paraId="7E5220A6"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If an amount provided in Appropriation Acts (Nos. 1 or 2) is not enough to meet approved expenditure in a financial year, supplementary appropriation may be sought in Appropriation Bills (Nos. 3 or 4). Once these Bills are passed by the Parliament and given Royal Assent, they become the Appropriation Acts (Nos. 3 and 4). They are also commonly referred to as the Additional Estimates Bills.</w:t>
            </w:r>
          </w:p>
        </w:tc>
      </w:tr>
      <w:tr w:rsidR="00CC04A0" w14:paraId="4145A152" w14:textId="77777777" w:rsidTr="00F05870">
        <w:trPr>
          <w:cantSplit/>
        </w:trPr>
        <w:tc>
          <w:tcPr>
            <w:tcW w:w="1900" w:type="pct"/>
            <w:hideMark/>
          </w:tcPr>
          <w:p w14:paraId="45FBDB75"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Assets</w:t>
            </w:r>
          </w:p>
        </w:tc>
        <w:tc>
          <w:tcPr>
            <w:tcW w:w="3100" w:type="pct"/>
            <w:hideMark/>
          </w:tcPr>
          <w:p w14:paraId="6A1EF90F"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Future economic benefits controlled by an entity as a result of past transactions or other past events.</w:t>
            </w:r>
          </w:p>
        </w:tc>
      </w:tr>
      <w:tr w:rsidR="00CC04A0" w14:paraId="7868668C" w14:textId="77777777" w:rsidTr="00F05870">
        <w:trPr>
          <w:cantSplit/>
        </w:trPr>
        <w:tc>
          <w:tcPr>
            <w:tcW w:w="1900" w:type="pct"/>
            <w:hideMark/>
          </w:tcPr>
          <w:p w14:paraId="274A9DB5"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Average staffing level</w:t>
            </w:r>
          </w:p>
        </w:tc>
        <w:tc>
          <w:tcPr>
            <w:tcW w:w="3100" w:type="pct"/>
            <w:hideMark/>
          </w:tcPr>
          <w:p w14:paraId="7490F733"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The average number of employees receiving salary/wages (or compensation in lieu of salary/wages) over a financial year, with adjustments for casual and part</w:t>
            </w:r>
            <w:r w:rsidRPr="00704176">
              <w:rPr>
                <w:rFonts w:ascii="Book Antiqua" w:hAnsi="Book Antiqua"/>
                <w:sz w:val="19"/>
                <w:szCs w:val="19"/>
              </w:rPr>
              <w:noBreakHyphen/>
              <w:t>time employees to show the full</w:t>
            </w:r>
            <w:r w:rsidRPr="00704176">
              <w:rPr>
                <w:rFonts w:ascii="Book Antiqua" w:hAnsi="Book Antiqua"/>
                <w:sz w:val="19"/>
                <w:szCs w:val="19"/>
              </w:rPr>
              <w:noBreakHyphen/>
              <w:t>time equivalent.</w:t>
            </w:r>
          </w:p>
        </w:tc>
      </w:tr>
      <w:tr w:rsidR="00CC04A0" w14:paraId="6ED2685B" w14:textId="77777777" w:rsidTr="00F05870">
        <w:trPr>
          <w:cantSplit/>
        </w:trPr>
        <w:tc>
          <w:tcPr>
            <w:tcW w:w="1900" w:type="pct"/>
            <w:hideMark/>
          </w:tcPr>
          <w:p w14:paraId="5832EEFC"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Budget Paper 1 (BP1)</w:t>
            </w:r>
          </w:p>
        </w:tc>
        <w:tc>
          <w:tcPr>
            <w:tcW w:w="3100" w:type="pct"/>
            <w:hideMark/>
          </w:tcPr>
          <w:p w14:paraId="35072991"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 xml:space="preserve">Budget Strategy and Outlook </w:t>
            </w:r>
            <w:r w:rsidR="00E040B2">
              <w:rPr>
                <w:rFonts w:ascii="Book Antiqua" w:hAnsi="Book Antiqua"/>
                <w:sz w:val="19"/>
                <w:szCs w:val="19"/>
              </w:rPr>
              <w:t>–</w:t>
            </w:r>
            <w:r w:rsidRPr="00704176">
              <w:rPr>
                <w:rFonts w:ascii="Book Antiqua" w:hAnsi="Book Antiqua"/>
                <w:sz w:val="19"/>
                <w:szCs w:val="19"/>
              </w:rPr>
              <w:t xml:space="preserve"> Provide</w:t>
            </w:r>
            <w:r w:rsidR="00E040B2">
              <w:rPr>
                <w:rFonts w:ascii="Book Antiqua" w:hAnsi="Book Antiqua"/>
                <w:sz w:val="19"/>
                <w:szCs w:val="19"/>
              </w:rPr>
              <w:t xml:space="preserve"> </w:t>
            </w:r>
            <w:r w:rsidRPr="00704176">
              <w:rPr>
                <w:rFonts w:ascii="Book Antiqua" w:hAnsi="Book Antiqua"/>
                <w:sz w:val="19"/>
                <w:szCs w:val="19"/>
              </w:rPr>
              <w:t>information and analysis on whole</w:t>
            </w:r>
            <w:r w:rsidRPr="00704176">
              <w:rPr>
                <w:rFonts w:ascii="Book Antiqua" w:hAnsi="Book Antiqua"/>
                <w:sz w:val="19"/>
                <w:szCs w:val="19"/>
              </w:rPr>
              <w:noBreakHyphen/>
              <w:t>of</w:t>
            </w:r>
            <w:r w:rsidRPr="00704176">
              <w:rPr>
                <w:rFonts w:ascii="Book Antiqua" w:hAnsi="Book Antiqua"/>
                <w:sz w:val="19"/>
                <w:szCs w:val="19"/>
              </w:rPr>
              <w:noBreakHyphen/>
              <w:t>government expenditure and revenue.</w:t>
            </w:r>
          </w:p>
        </w:tc>
      </w:tr>
      <w:tr w:rsidR="00CC04A0" w14:paraId="53C3DC9D" w14:textId="77777777" w:rsidTr="00F05870">
        <w:trPr>
          <w:cantSplit/>
        </w:trPr>
        <w:tc>
          <w:tcPr>
            <w:tcW w:w="1900" w:type="pct"/>
            <w:hideMark/>
          </w:tcPr>
          <w:p w14:paraId="18FA4C3E"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Budget Paper 2 (BP2)</w:t>
            </w:r>
          </w:p>
        </w:tc>
        <w:tc>
          <w:tcPr>
            <w:tcW w:w="3100" w:type="pct"/>
            <w:hideMark/>
          </w:tcPr>
          <w:p w14:paraId="554BB0A0" w14:textId="77777777" w:rsidR="00704176" w:rsidRPr="00704176" w:rsidRDefault="00615E4B" w:rsidP="00704176">
            <w:pPr>
              <w:pStyle w:val="TableTextLeft"/>
              <w:pBdr>
                <w:top w:val="nil"/>
                <w:left w:val="nil"/>
                <w:bottom w:val="nil"/>
                <w:right w:val="nil"/>
                <w:between w:val="nil"/>
                <w:bar w:val="nil"/>
              </w:pBdr>
              <w:spacing w:line="254" w:lineRule="auto"/>
              <w:rPr>
                <w:rFonts w:ascii="Book Antiqua" w:hAnsi="Book Antiqua"/>
                <w:sz w:val="19"/>
                <w:szCs w:val="19"/>
              </w:rPr>
            </w:pPr>
            <w:r w:rsidRPr="00704176">
              <w:rPr>
                <w:rFonts w:ascii="Book Antiqua" w:hAnsi="Book Antiqua"/>
                <w:sz w:val="19"/>
                <w:szCs w:val="19"/>
              </w:rPr>
              <w:t xml:space="preserve">Budget Measures </w:t>
            </w:r>
            <w:r w:rsidR="00E040B2">
              <w:rPr>
                <w:rFonts w:ascii="Book Antiqua" w:hAnsi="Book Antiqua"/>
                <w:sz w:val="19"/>
                <w:szCs w:val="19"/>
              </w:rPr>
              <w:t>–</w:t>
            </w:r>
            <w:r w:rsidRPr="00704176">
              <w:rPr>
                <w:rFonts w:ascii="Book Antiqua" w:hAnsi="Book Antiqua"/>
                <w:sz w:val="19"/>
                <w:szCs w:val="19"/>
              </w:rPr>
              <w:t xml:space="preserve"> Provide</w:t>
            </w:r>
            <w:r w:rsidR="00E040B2">
              <w:rPr>
                <w:rFonts w:ascii="Book Antiqua" w:hAnsi="Book Antiqua"/>
                <w:sz w:val="19"/>
                <w:szCs w:val="19"/>
              </w:rPr>
              <w:t xml:space="preserve"> </w:t>
            </w:r>
            <w:r w:rsidRPr="00704176">
              <w:rPr>
                <w:rFonts w:ascii="Book Antiqua" w:hAnsi="Book Antiqua"/>
                <w:sz w:val="19"/>
                <w:szCs w:val="19"/>
              </w:rPr>
              <w:t>a description of each budget measure by portfolio.</w:t>
            </w:r>
          </w:p>
        </w:tc>
      </w:tr>
      <w:tr w:rsidR="00CC04A0" w14:paraId="3FC11A23" w14:textId="77777777" w:rsidTr="00F05870">
        <w:trPr>
          <w:cantSplit/>
        </w:trPr>
        <w:tc>
          <w:tcPr>
            <w:tcW w:w="1900" w:type="pct"/>
            <w:hideMark/>
          </w:tcPr>
          <w:p w14:paraId="1BF361DB"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Budget Paper 3 (BP3)</w:t>
            </w:r>
          </w:p>
        </w:tc>
        <w:tc>
          <w:tcPr>
            <w:tcW w:w="3100" w:type="pct"/>
            <w:hideMark/>
          </w:tcPr>
          <w:p w14:paraId="62FDDAD5"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 xml:space="preserve">Australia’s Federal Relations </w:t>
            </w:r>
            <w:r w:rsidR="00E040B2">
              <w:rPr>
                <w:rFonts w:ascii="Book Antiqua" w:hAnsi="Book Antiqua"/>
                <w:sz w:val="19"/>
                <w:szCs w:val="19"/>
              </w:rPr>
              <w:t>–</w:t>
            </w:r>
            <w:r w:rsidRPr="00704176">
              <w:rPr>
                <w:rFonts w:ascii="Book Antiqua" w:hAnsi="Book Antiqua"/>
                <w:sz w:val="19"/>
                <w:szCs w:val="19"/>
              </w:rPr>
              <w:t xml:space="preserve"> Provide</w:t>
            </w:r>
            <w:r w:rsidR="00E040B2">
              <w:rPr>
                <w:rFonts w:ascii="Book Antiqua" w:hAnsi="Book Antiqua"/>
                <w:sz w:val="19"/>
                <w:szCs w:val="19"/>
              </w:rPr>
              <w:t xml:space="preserve"> </w:t>
            </w:r>
            <w:r w:rsidRPr="00704176">
              <w:rPr>
                <w:rFonts w:ascii="Book Antiqua" w:hAnsi="Book Antiqua"/>
                <w:sz w:val="19"/>
                <w:szCs w:val="19"/>
              </w:rPr>
              <w:t>information and analysis on federal funding provided to the states and territories.</w:t>
            </w:r>
          </w:p>
        </w:tc>
      </w:tr>
      <w:tr w:rsidR="00CC04A0" w14:paraId="3A27CE42" w14:textId="77777777" w:rsidTr="00F05870">
        <w:trPr>
          <w:cantSplit/>
        </w:trPr>
        <w:tc>
          <w:tcPr>
            <w:tcW w:w="1900" w:type="pct"/>
            <w:hideMark/>
          </w:tcPr>
          <w:p w14:paraId="6E1474BF"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Budget Paper 4 (BP4)</w:t>
            </w:r>
          </w:p>
        </w:tc>
        <w:tc>
          <w:tcPr>
            <w:tcW w:w="3100" w:type="pct"/>
            <w:hideMark/>
          </w:tcPr>
          <w:p w14:paraId="21CFC0E5"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Entity Resourcing. Details total resourcing available to agencies.</w:t>
            </w:r>
          </w:p>
        </w:tc>
      </w:tr>
      <w:tr w:rsidR="00CC04A0" w14:paraId="4DB2C4E5" w14:textId="77777777" w:rsidTr="00F05870">
        <w:trPr>
          <w:cantSplit/>
        </w:trPr>
        <w:tc>
          <w:tcPr>
            <w:tcW w:w="1900" w:type="pct"/>
            <w:hideMark/>
          </w:tcPr>
          <w:p w14:paraId="2420953E"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Capital expenditure</w:t>
            </w:r>
          </w:p>
        </w:tc>
        <w:tc>
          <w:tcPr>
            <w:tcW w:w="3100" w:type="pct"/>
            <w:hideMark/>
          </w:tcPr>
          <w:p w14:paraId="110A2825"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Expenditure by an entity on capital projects; for example, purchasing a building.</w:t>
            </w:r>
          </w:p>
        </w:tc>
      </w:tr>
      <w:tr w:rsidR="00CC04A0" w14:paraId="24B740B8" w14:textId="77777777" w:rsidTr="00F05870">
        <w:trPr>
          <w:cantSplit/>
        </w:trPr>
        <w:tc>
          <w:tcPr>
            <w:tcW w:w="1900" w:type="pct"/>
            <w:hideMark/>
          </w:tcPr>
          <w:p w14:paraId="5E385A8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Consolidated Revenue Fund (CRF)</w:t>
            </w:r>
          </w:p>
        </w:tc>
        <w:tc>
          <w:tcPr>
            <w:tcW w:w="3100" w:type="pct"/>
            <w:hideMark/>
          </w:tcPr>
          <w:p w14:paraId="32F60F5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principal operating fund from which money is drawn to pay for the activities of the Government. Section 81 of the Australian Constitution provides that all revenue raised or monies received by the Executive Government forms one consolidated revenue fund from which appropriations are made for the purposes of the Australian Government.</w:t>
            </w:r>
          </w:p>
        </w:tc>
      </w:tr>
    </w:tbl>
    <w:p w14:paraId="253A8A98" w14:textId="77777777" w:rsidR="003060F3" w:rsidRDefault="00615E4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CC04A0" w14:paraId="12D5C6C3" w14:textId="77777777" w:rsidTr="008E3D18">
        <w:trPr>
          <w:cantSplit/>
          <w:tblHeader/>
        </w:trPr>
        <w:tc>
          <w:tcPr>
            <w:tcW w:w="1900" w:type="pct"/>
            <w:hideMark/>
          </w:tcPr>
          <w:p w14:paraId="51E3A217"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Term</w:t>
            </w:r>
          </w:p>
        </w:tc>
        <w:tc>
          <w:tcPr>
            <w:tcW w:w="3100" w:type="pct"/>
            <w:hideMark/>
          </w:tcPr>
          <w:p w14:paraId="24CE2107"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Meaning</w:t>
            </w:r>
          </w:p>
        </w:tc>
      </w:tr>
      <w:tr w:rsidR="00CC04A0" w14:paraId="63E58F0E" w14:textId="77777777" w:rsidTr="003060F3">
        <w:trPr>
          <w:cantSplit/>
          <w:tblHeader/>
        </w:trPr>
        <w:tc>
          <w:tcPr>
            <w:tcW w:w="1900" w:type="pct"/>
            <w:hideMark/>
          </w:tcPr>
          <w:p w14:paraId="2E36E9AD"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Departmental Capital Budget (DCB)</w:t>
            </w:r>
          </w:p>
        </w:tc>
        <w:tc>
          <w:tcPr>
            <w:tcW w:w="3100" w:type="pct"/>
            <w:hideMark/>
          </w:tcPr>
          <w:p w14:paraId="0BAF6C9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Net cash appropriation arrangements involve the cessation of funding for depreciation, amortisation and make good expenses. Funding for these expenses has been replaced with a collection development and acquisition budget (CDAB) for designated collection institutions (DCIs), and departmental capital budgets (DCBs).</w:t>
            </w:r>
          </w:p>
        </w:tc>
      </w:tr>
      <w:tr w:rsidR="00CC04A0" w14:paraId="5C6921D0" w14:textId="77777777" w:rsidTr="00F05870">
        <w:trPr>
          <w:cantSplit/>
        </w:trPr>
        <w:tc>
          <w:tcPr>
            <w:tcW w:w="1900" w:type="pct"/>
            <w:hideMark/>
          </w:tcPr>
          <w:p w14:paraId="78AE00BF"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Departmental item</w:t>
            </w:r>
          </w:p>
        </w:tc>
        <w:tc>
          <w:tcPr>
            <w:tcW w:w="3100" w:type="pct"/>
            <w:hideMark/>
          </w:tcPr>
          <w:p w14:paraId="465F987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Resources (assets, liabilities, revenues and expenses) the entity accountable authorities control directly. This includes outsourced activities funded and controlled by the entity. Examples of departmental items include entity running costs, accrued employee entitlements and net appropriations. A departmental item is a component of a departmental program.</w:t>
            </w:r>
          </w:p>
        </w:tc>
      </w:tr>
      <w:tr w:rsidR="00CC04A0" w14:paraId="7E4B6DEB" w14:textId="77777777" w:rsidTr="00F05870">
        <w:trPr>
          <w:cantSplit/>
        </w:trPr>
        <w:tc>
          <w:tcPr>
            <w:tcW w:w="1900" w:type="pct"/>
            <w:hideMark/>
          </w:tcPr>
          <w:p w14:paraId="484309D2"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Depreciation</w:t>
            </w:r>
          </w:p>
        </w:tc>
        <w:tc>
          <w:tcPr>
            <w:tcW w:w="3100" w:type="pct"/>
            <w:hideMark/>
          </w:tcPr>
          <w:p w14:paraId="4EDC8E4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Apportionment of an asset’s capital value as an expense over its estimated useful life to take account of normal usage, obsolescence, or the passage of time.</w:t>
            </w:r>
          </w:p>
        </w:tc>
      </w:tr>
      <w:tr w:rsidR="00CC04A0" w14:paraId="41B991F8" w14:textId="77777777" w:rsidTr="00F05870">
        <w:trPr>
          <w:cantSplit/>
        </w:trPr>
        <w:tc>
          <w:tcPr>
            <w:tcW w:w="1900" w:type="pct"/>
            <w:hideMark/>
          </w:tcPr>
          <w:p w14:paraId="2EC4C3B0"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Equity or net assets</w:t>
            </w:r>
          </w:p>
        </w:tc>
        <w:tc>
          <w:tcPr>
            <w:tcW w:w="3100" w:type="pct"/>
            <w:hideMark/>
          </w:tcPr>
          <w:p w14:paraId="4D93FF65"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Residual interest in the assets of an entity after deduction of its liabilities.</w:t>
            </w:r>
          </w:p>
        </w:tc>
      </w:tr>
      <w:tr w:rsidR="00CC04A0" w14:paraId="2B92E48F" w14:textId="77777777" w:rsidTr="00F05870">
        <w:trPr>
          <w:cantSplit/>
        </w:trPr>
        <w:tc>
          <w:tcPr>
            <w:tcW w:w="1900" w:type="pct"/>
            <w:hideMark/>
          </w:tcPr>
          <w:p w14:paraId="0721AD7D"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Entity</w:t>
            </w:r>
          </w:p>
        </w:tc>
        <w:tc>
          <w:tcPr>
            <w:tcW w:w="3100" w:type="pct"/>
            <w:hideMark/>
          </w:tcPr>
          <w:p w14:paraId="32095872"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 xml:space="preserve">A department, agency, company or authority under the </w:t>
            </w:r>
            <w:r w:rsidRPr="00704176">
              <w:rPr>
                <w:rFonts w:ascii="Book Antiqua" w:hAnsi="Book Antiqua"/>
                <w:i/>
                <w:iCs/>
                <w:sz w:val="19"/>
                <w:szCs w:val="19"/>
              </w:rPr>
              <w:t>Public Governance, Performance and Accountability Act 2013</w:t>
            </w:r>
            <w:r w:rsidRPr="00704176">
              <w:rPr>
                <w:rFonts w:ascii="Book Antiqua" w:hAnsi="Book Antiqua"/>
                <w:sz w:val="19"/>
                <w:szCs w:val="19"/>
              </w:rPr>
              <w:t xml:space="preserve"> (PGPA Act) or any other Commonwealth statutory authority.</w:t>
            </w:r>
          </w:p>
        </w:tc>
      </w:tr>
      <w:tr w:rsidR="00CC04A0" w14:paraId="248E4092" w14:textId="77777777" w:rsidTr="00F05870">
        <w:trPr>
          <w:cantSplit/>
        </w:trPr>
        <w:tc>
          <w:tcPr>
            <w:tcW w:w="1900" w:type="pct"/>
            <w:hideMark/>
          </w:tcPr>
          <w:p w14:paraId="3D56FEF1"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Estimated actual expenses</w:t>
            </w:r>
          </w:p>
        </w:tc>
        <w:tc>
          <w:tcPr>
            <w:tcW w:w="3100" w:type="pct"/>
            <w:hideMark/>
          </w:tcPr>
          <w:p w14:paraId="4D7F37D8"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 xml:space="preserve">Details of the current year’s estimated final figures as included in the Budget documentation. </w:t>
            </w:r>
          </w:p>
        </w:tc>
      </w:tr>
      <w:tr w:rsidR="00CC04A0" w14:paraId="6AEA6808" w14:textId="77777777" w:rsidTr="00F05870">
        <w:trPr>
          <w:cantSplit/>
        </w:trPr>
        <w:tc>
          <w:tcPr>
            <w:tcW w:w="1900" w:type="pct"/>
            <w:hideMark/>
          </w:tcPr>
          <w:p w14:paraId="004FF87C"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Expenditure</w:t>
            </w:r>
          </w:p>
        </w:tc>
        <w:tc>
          <w:tcPr>
            <w:tcW w:w="3100" w:type="pct"/>
            <w:hideMark/>
          </w:tcPr>
          <w:p w14:paraId="16FC5F8D"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Spending money from the Consolidated Revenue Fund or a notional payment to a PGPA entity.</w:t>
            </w:r>
          </w:p>
        </w:tc>
      </w:tr>
      <w:tr w:rsidR="00CC04A0" w14:paraId="160B7EAD" w14:textId="77777777" w:rsidTr="00F05870">
        <w:trPr>
          <w:cantSplit/>
        </w:trPr>
        <w:tc>
          <w:tcPr>
            <w:tcW w:w="1900" w:type="pct"/>
            <w:hideMark/>
          </w:tcPr>
          <w:p w14:paraId="3DA5F1E0"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Expense</w:t>
            </w:r>
          </w:p>
        </w:tc>
        <w:tc>
          <w:tcPr>
            <w:tcW w:w="3100" w:type="pct"/>
            <w:hideMark/>
          </w:tcPr>
          <w:p w14:paraId="223CEAE1"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Decreases in economic benefits in the form of outflows or depletions of assets or incurrence of liabilities results in decreases in equity, other than those relating to distributions to equity participants.</w:t>
            </w:r>
          </w:p>
        </w:tc>
      </w:tr>
    </w:tbl>
    <w:p w14:paraId="52076A85" w14:textId="77777777" w:rsidR="003060F3" w:rsidRDefault="00615E4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CC04A0" w14:paraId="2B5D9E94" w14:textId="77777777" w:rsidTr="008E3D18">
        <w:trPr>
          <w:cantSplit/>
          <w:tblHeader/>
        </w:trPr>
        <w:tc>
          <w:tcPr>
            <w:tcW w:w="1900" w:type="pct"/>
            <w:hideMark/>
          </w:tcPr>
          <w:p w14:paraId="018E4896"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Term</w:t>
            </w:r>
          </w:p>
        </w:tc>
        <w:tc>
          <w:tcPr>
            <w:tcW w:w="3100" w:type="pct"/>
            <w:hideMark/>
          </w:tcPr>
          <w:p w14:paraId="4A8354EB"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Meaning</w:t>
            </w:r>
          </w:p>
        </w:tc>
      </w:tr>
      <w:tr w:rsidR="00CC04A0" w14:paraId="536DC845" w14:textId="77777777" w:rsidTr="003060F3">
        <w:trPr>
          <w:cantSplit/>
          <w:tblHeader/>
        </w:trPr>
        <w:tc>
          <w:tcPr>
            <w:tcW w:w="1900" w:type="pct"/>
            <w:hideMark/>
          </w:tcPr>
          <w:p w14:paraId="41996596"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Expenses not requiring appropriation in the Budget year</w:t>
            </w:r>
          </w:p>
        </w:tc>
        <w:tc>
          <w:tcPr>
            <w:tcW w:w="3100" w:type="pct"/>
            <w:hideMark/>
          </w:tcPr>
          <w:p w14:paraId="34DB12D2"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Expenses not involving a cash flow impact are not included within the calculation of an appropriation. An example of such an event is goods or services received free of charge that are then expensed; for example, Australian National Audit Office (ANAO) audit services. The ANAO does not charge for audit services; however, the expense must be recognised. Similarly, bad debts are recognised as an expense but are not recognised for the purpose of calculating appropriation amounts to be sought from the Parliament.</w:t>
            </w:r>
          </w:p>
        </w:tc>
      </w:tr>
      <w:tr w:rsidR="00CC04A0" w14:paraId="5C804A83" w14:textId="77777777" w:rsidTr="00F05870">
        <w:trPr>
          <w:cantSplit/>
        </w:trPr>
        <w:tc>
          <w:tcPr>
            <w:tcW w:w="1900" w:type="pct"/>
            <w:hideMark/>
          </w:tcPr>
          <w:p w14:paraId="35A8F1EF"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Forward estimates period</w:t>
            </w:r>
          </w:p>
        </w:tc>
        <w:tc>
          <w:tcPr>
            <w:tcW w:w="3100" w:type="pct"/>
            <w:hideMark/>
          </w:tcPr>
          <w:p w14:paraId="2D5622C2"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3 years following the Budget year. For example if </w:t>
            </w:r>
            <w:r w:rsidRPr="00704176">
              <w:rPr>
                <w:rFonts w:ascii="Book Antiqua" w:hAnsi="Book Antiqua"/>
                <w:sz w:val="19"/>
                <w:szCs w:val="19"/>
              </w:rPr>
              <w:br/>
              <w:t>2023</w:t>
            </w:r>
            <w:r>
              <w:rPr>
                <w:rFonts w:ascii="Book Antiqua" w:hAnsi="Book Antiqua"/>
                <w:sz w:val="19"/>
                <w:szCs w:val="19"/>
              </w:rPr>
              <w:t>–</w:t>
            </w:r>
            <w:r w:rsidRPr="00704176">
              <w:rPr>
                <w:rFonts w:ascii="Book Antiqua" w:hAnsi="Book Antiqua"/>
                <w:sz w:val="19"/>
                <w:szCs w:val="19"/>
              </w:rPr>
              <w:t>24 is the Budget year, 2024</w:t>
            </w:r>
            <w:r>
              <w:rPr>
                <w:rFonts w:ascii="Book Antiqua" w:hAnsi="Book Antiqua"/>
                <w:sz w:val="19"/>
                <w:szCs w:val="19"/>
              </w:rPr>
              <w:t>–</w:t>
            </w:r>
            <w:r w:rsidRPr="00704176">
              <w:rPr>
                <w:rFonts w:ascii="Book Antiqua" w:hAnsi="Book Antiqua"/>
                <w:sz w:val="19"/>
                <w:szCs w:val="19"/>
              </w:rPr>
              <w:t>25 is forward year 1, 2025</w:t>
            </w:r>
            <w:r>
              <w:rPr>
                <w:rFonts w:ascii="Book Antiqua" w:hAnsi="Book Antiqua"/>
                <w:sz w:val="19"/>
                <w:szCs w:val="19"/>
              </w:rPr>
              <w:t>–</w:t>
            </w:r>
            <w:r w:rsidRPr="00704176">
              <w:rPr>
                <w:rFonts w:ascii="Book Antiqua" w:hAnsi="Book Antiqua"/>
                <w:sz w:val="19"/>
                <w:szCs w:val="19"/>
              </w:rPr>
              <w:t>26 is forward year 2 and 2026–27 is forward year 3.</w:t>
            </w:r>
          </w:p>
        </w:tc>
      </w:tr>
      <w:tr w:rsidR="00CC04A0" w14:paraId="55126E89" w14:textId="77777777" w:rsidTr="00F05870">
        <w:trPr>
          <w:cantSplit/>
        </w:trPr>
        <w:tc>
          <w:tcPr>
            <w:tcW w:w="1900" w:type="pct"/>
            <w:hideMark/>
          </w:tcPr>
          <w:p w14:paraId="40B75BDB"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Funds</w:t>
            </w:r>
          </w:p>
        </w:tc>
        <w:tc>
          <w:tcPr>
            <w:tcW w:w="3100" w:type="pct"/>
            <w:hideMark/>
          </w:tcPr>
          <w:p w14:paraId="554BB95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Money appropriated but not drawn from the Consolidated Revenue Fund.</w:t>
            </w:r>
          </w:p>
        </w:tc>
      </w:tr>
      <w:tr w:rsidR="00CC04A0" w14:paraId="6E1ABECE" w14:textId="77777777" w:rsidTr="00F05870">
        <w:trPr>
          <w:cantSplit/>
        </w:trPr>
        <w:tc>
          <w:tcPr>
            <w:tcW w:w="1900" w:type="pct"/>
            <w:hideMark/>
          </w:tcPr>
          <w:p w14:paraId="3F276A7E"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Income</w:t>
            </w:r>
          </w:p>
        </w:tc>
        <w:tc>
          <w:tcPr>
            <w:tcW w:w="3100" w:type="pct"/>
            <w:hideMark/>
          </w:tcPr>
          <w:p w14:paraId="662D2CC0"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Total value of resources earned or received to cover the production of goods and services.</w:t>
            </w:r>
          </w:p>
        </w:tc>
      </w:tr>
      <w:tr w:rsidR="00CC04A0" w14:paraId="25D07CDA" w14:textId="77777777" w:rsidTr="00F05870">
        <w:trPr>
          <w:cantSplit/>
        </w:trPr>
        <w:tc>
          <w:tcPr>
            <w:tcW w:w="1900" w:type="pct"/>
            <w:hideMark/>
          </w:tcPr>
          <w:p w14:paraId="1316C4BF"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Make good</w:t>
            </w:r>
          </w:p>
        </w:tc>
        <w:tc>
          <w:tcPr>
            <w:tcW w:w="3100" w:type="pct"/>
            <w:hideMark/>
          </w:tcPr>
          <w:p w14:paraId="6B869A0B"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Make good is the cost of dismantling and removing an item and restoring the site on which it is located, the obligation for which an entity incurs either when the item is acquired or as a consequence of having used the item during a particular period for purposes other than to produce inventories during that period. A common example of make good in the public sector is the restoration of office premises at the end of a lease period.</w:t>
            </w:r>
          </w:p>
        </w:tc>
      </w:tr>
      <w:tr w:rsidR="00CC04A0" w14:paraId="08EF865F" w14:textId="77777777" w:rsidTr="00F05870">
        <w:trPr>
          <w:cantSplit/>
        </w:trPr>
        <w:tc>
          <w:tcPr>
            <w:tcW w:w="1900" w:type="pct"/>
            <w:hideMark/>
          </w:tcPr>
          <w:p w14:paraId="4A527D8D"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Mid</w:t>
            </w:r>
            <w:r w:rsidRPr="00704176">
              <w:rPr>
                <w:rFonts w:ascii="Book Antiqua" w:hAnsi="Book Antiqua"/>
                <w:sz w:val="19"/>
                <w:szCs w:val="19"/>
              </w:rPr>
              <w:noBreakHyphen/>
              <w:t>Year Economic and Fiscal Outlook (MYEFO)</w:t>
            </w:r>
          </w:p>
        </w:tc>
        <w:tc>
          <w:tcPr>
            <w:tcW w:w="3100" w:type="pct"/>
            <w:hideMark/>
          </w:tcPr>
          <w:p w14:paraId="59A77991"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MYEFO provides an update of the government’s budget estimates by examining expenses and revenues in the year to date, as well as provisions for new decisions taken since the Budget. The report provides updated information to allow the assessment of the government’s fiscal performance against the fiscal strategy set out in its current fiscal strategy statement.</w:t>
            </w:r>
          </w:p>
        </w:tc>
      </w:tr>
    </w:tbl>
    <w:p w14:paraId="6802A40E" w14:textId="77777777" w:rsidR="003060F3" w:rsidRDefault="00615E4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CC04A0" w14:paraId="085459F8" w14:textId="77777777" w:rsidTr="008E3D18">
        <w:trPr>
          <w:cantSplit/>
          <w:tblHeader/>
        </w:trPr>
        <w:tc>
          <w:tcPr>
            <w:tcW w:w="1900" w:type="pct"/>
            <w:hideMark/>
          </w:tcPr>
          <w:p w14:paraId="485C9A1B"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Term</w:t>
            </w:r>
          </w:p>
        </w:tc>
        <w:tc>
          <w:tcPr>
            <w:tcW w:w="3100" w:type="pct"/>
            <w:hideMark/>
          </w:tcPr>
          <w:p w14:paraId="2390E2AA"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Meaning</w:t>
            </w:r>
          </w:p>
        </w:tc>
      </w:tr>
      <w:tr w:rsidR="00CC04A0" w14:paraId="1673D277" w14:textId="77777777" w:rsidTr="003060F3">
        <w:trPr>
          <w:cantSplit/>
          <w:tblHeader/>
        </w:trPr>
        <w:tc>
          <w:tcPr>
            <w:tcW w:w="1900" w:type="pct"/>
            <w:hideMark/>
          </w:tcPr>
          <w:p w14:paraId="270C3A24"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‘Movement of Funds’ between years</w:t>
            </w:r>
          </w:p>
        </w:tc>
        <w:tc>
          <w:tcPr>
            <w:tcW w:w="3100" w:type="pct"/>
            <w:hideMark/>
          </w:tcPr>
          <w:p w14:paraId="1B1F2FA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 ‘movement of funds’ process is carried out twice each year in relation to un</w:t>
            </w:r>
            <w:r w:rsidRPr="00704176">
              <w:rPr>
                <w:rFonts w:ascii="Book Antiqua" w:hAnsi="Book Antiqua"/>
                <w:sz w:val="19"/>
                <w:szCs w:val="19"/>
              </w:rPr>
              <w:noBreakHyphen/>
              <w:t>expensed administered operating appropriations. This involves portfolio ministers submitting requests to the Finance Minister advising of timing changes to funding requirements. If agreed by the Finance Minister, there will be an increase in the amount appropriated in later year(s).</w:t>
            </w:r>
          </w:p>
        </w:tc>
      </w:tr>
      <w:tr w:rsidR="00CC04A0" w14:paraId="1224681B" w14:textId="77777777" w:rsidTr="00F05870">
        <w:trPr>
          <w:cantSplit/>
        </w:trPr>
        <w:tc>
          <w:tcPr>
            <w:tcW w:w="1900" w:type="pct"/>
            <w:hideMark/>
          </w:tcPr>
          <w:p w14:paraId="745DECEE"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Net cash appropriation arrangements</w:t>
            </w:r>
          </w:p>
        </w:tc>
        <w:tc>
          <w:tcPr>
            <w:tcW w:w="3100" w:type="pct"/>
            <w:hideMark/>
          </w:tcPr>
          <w:p w14:paraId="52574E2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net cash framework, implemented from the 2010–11 Budget, replaces funding for depreciation and amortisation expenses with a departmental capital budget (DCB) and the funding of make good expenses will cease to be paid in advance.</w:t>
            </w:r>
          </w:p>
          <w:p w14:paraId="7A5E63B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net cash framework applies to general government sector entities receiving funding from annual appropriations directly or via a special account, with the exception of the Department of Defence.</w:t>
            </w:r>
          </w:p>
        </w:tc>
      </w:tr>
      <w:tr w:rsidR="00CC04A0" w14:paraId="1B2435C4" w14:textId="77777777" w:rsidTr="00F05870">
        <w:trPr>
          <w:cantSplit/>
        </w:trPr>
        <w:tc>
          <w:tcPr>
            <w:tcW w:w="1900" w:type="pct"/>
            <w:hideMark/>
          </w:tcPr>
          <w:p w14:paraId="19BA9AC5"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Non</w:t>
            </w:r>
            <w:r w:rsidRPr="00704176">
              <w:rPr>
                <w:rFonts w:ascii="Book Antiqua" w:hAnsi="Book Antiqua"/>
                <w:sz w:val="19"/>
                <w:szCs w:val="19"/>
              </w:rPr>
              <w:noBreakHyphen/>
              <w:t>operating</w:t>
            </w:r>
          </w:p>
        </w:tc>
        <w:tc>
          <w:tcPr>
            <w:tcW w:w="3100" w:type="pct"/>
            <w:hideMark/>
          </w:tcPr>
          <w:p w14:paraId="26D02B92"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Sometimes called ‘capital’ costs.</w:t>
            </w:r>
          </w:p>
        </w:tc>
      </w:tr>
      <w:tr w:rsidR="00CC04A0" w14:paraId="2EDEC343" w14:textId="77777777" w:rsidTr="00F05870">
        <w:trPr>
          <w:cantSplit/>
        </w:trPr>
        <w:tc>
          <w:tcPr>
            <w:tcW w:w="1900" w:type="pct"/>
            <w:hideMark/>
          </w:tcPr>
          <w:p w14:paraId="572F5CBE"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Official Public Account (OPA)</w:t>
            </w:r>
          </w:p>
        </w:tc>
        <w:tc>
          <w:tcPr>
            <w:tcW w:w="3100" w:type="pct"/>
            <w:hideMark/>
          </w:tcPr>
          <w:p w14:paraId="4F05DC3C"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OPA is the Australian Government’s central bank account held within the Reserve Bank of Australia. The OPA reflects the operations of the CRF.</w:t>
            </w:r>
          </w:p>
        </w:tc>
      </w:tr>
      <w:tr w:rsidR="00CC04A0" w14:paraId="1C39D4C6" w14:textId="77777777" w:rsidTr="00F05870">
        <w:trPr>
          <w:cantSplit/>
        </w:trPr>
        <w:tc>
          <w:tcPr>
            <w:tcW w:w="1900" w:type="pct"/>
            <w:hideMark/>
          </w:tcPr>
          <w:p w14:paraId="32F5B68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Operating</w:t>
            </w:r>
          </w:p>
        </w:tc>
        <w:tc>
          <w:tcPr>
            <w:tcW w:w="3100" w:type="pct"/>
            <w:hideMark/>
          </w:tcPr>
          <w:p w14:paraId="17686D6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Normally related to ongoing, or recurring expenses, such as paying salaries or making program payments.</w:t>
            </w:r>
          </w:p>
        </w:tc>
      </w:tr>
      <w:tr w:rsidR="00CC04A0" w14:paraId="5ECFD277" w14:textId="77777777" w:rsidTr="00F05870">
        <w:trPr>
          <w:cantSplit/>
        </w:trPr>
        <w:tc>
          <w:tcPr>
            <w:tcW w:w="1900" w:type="pct"/>
            <w:hideMark/>
          </w:tcPr>
          <w:p w14:paraId="71A466ED"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Operating result</w:t>
            </w:r>
          </w:p>
        </w:tc>
        <w:tc>
          <w:tcPr>
            <w:tcW w:w="3100" w:type="pct"/>
            <w:hideMark/>
          </w:tcPr>
          <w:p w14:paraId="4B0D7860"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Equals income less expenses.</w:t>
            </w:r>
          </w:p>
        </w:tc>
      </w:tr>
      <w:tr w:rsidR="00CC04A0" w14:paraId="124EF518" w14:textId="77777777" w:rsidTr="00F05870">
        <w:trPr>
          <w:cantSplit/>
        </w:trPr>
        <w:tc>
          <w:tcPr>
            <w:tcW w:w="1900" w:type="pct"/>
            <w:hideMark/>
          </w:tcPr>
          <w:p w14:paraId="65CA0608"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Outcome</w:t>
            </w:r>
          </w:p>
        </w:tc>
        <w:tc>
          <w:tcPr>
            <w:tcW w:w="3100" w:type="pct"/>
            <w:hideMark/>
          </w:tcPr>
          <w:p w14:paraId="125642D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An outcome is the intended result, consequence or impact of government actions on the Australian community.</w:t>
            </w:r>
          </w:p>
        </w:tc>
      </w:tr>
      <w:tr w:rsidR="00CC04A0" w14:paraId="3597F97C" w14:textId="77777777" w:rsidTr="00F05870">
        <w:trPr>
          <w:cantSplit/>
        </w:trPr>
        <w:tc>
          <w:tcPr>
            <w:tcW w:w="1900" w:type="pct"/>
            <w:hideMark/>
          </w:tcPr>
          <w:p w14:paraId="7A1D5C0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i/>
                <w:iCs/>
                <w:sz w:val="19"/>
                <w:szCs w:val="19"/>
              </w:rPr>
              <w:t>Public Governance, Performance and Accountability Act 2013</w:t>
            </w:r>
            <w:r w:rsidRPr="00704176">
              <w:rPr>
                <w:rFonts w:ascii="Book Antiqua" w:hAnsi="Book Antiqua"/>
                <w:sz w:val="19"/>
                <w:szCs w:val="19"/>
              </w:rPr>
              <w:t xml:space="preserve"> </w:t>
            </w:r>
            <w:r w:rsidRPr="00704176">
              <w:rPr>
                <w:rFonts w:ascii="Book Antiqua" w:hAnsi="Book Antiqua"/>
                <w:sz w:val="19"/>
                <w:szCs w:val="19"/>
              </w:rPr>
              <w:br/>
              <w:t>(PGPA Act)</w:t>
            </w:r>
          </w:p>
        </w:tc>
        <w:tc>
          <w:tcPr>
            <w:tcW w:w="3100" w:type="pct"/>
            <w:hideMark/>
          </w:tcPr>
          <w:p w14:paraId="53606F3B"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PGPA Act is the principal legislation concerning the governance, performance and accountability of, and the use and management of public resources by the Commonwealth.</w:t>
            </w:r>
          </w:p>
        </w:tc>
      </w:tr>
      <w:tr w:rsidR="00CC04A0" w14:paraId="1840E3C6" w14:textId="77777777" w:rsidTr="00F05870">
        <w:trPr>
          <w:cantSplit/>
        </w:trPr>
        <w:tc>
          <w:tcPr>
            <w:tcW w:w="1900" w:type="pct"/>
            <w:hideMark/>
          </w:tcPr>
          <w:p w14:paraId="224AD5BA"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Portfolio Budget Statements</w:t>
            </w:r>
          </w:p>
        </w:tc>
        <w:tc>
          <w:tcPr>
            <w:tcW w:w="3100" w:type="pct"/>
            <w:hideMark/>
          </w:tcPr>
          <w:p w14:paraId="2BF60595"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Budget related paper detailing budget initiatives and explanations of appropriations specified by outcome and program by each entity within a portfolio.</w:t>
            </w:r>
          </w:p>
        </w:tc>
      </w:tr>
      <w:tr w:rsidR="00CC04A0" w14:paraId="2FD63CD7" w14:textId="77777777" w:rsidTr="00F05870">
        <w:trPr>
          <w:cantSplit/>
        </w:trPr>
        <w:tc>
          <w:tcPr>
            <w:tcW w:w="1900" w:type="pct"/>
            <w:hideMark/>
          </w:tcPr>
          <w:p w14:paraId="0C6ED0B7"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Program</w:t>
            </w:r>
          </w:p>
        </w:tc>
        <w:tc>
          <w:tcPr>
            <w:tcW w:w="3100" w:type="pct"/>
            <w:hideMark/>
          </w:tcPr>
          <w:p w14:paraId="1249AF4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pacing w:val="-2"/>
                <w:sz w:val="19"/>
                <w:szCs w:val="19"/>
              </w:rPr>
              <w:t>Activity that delivers benefits, services or transfer payments to individuals, industry and/or the community as a whole, with the aim of achieving the intended result specified in an outcome statement.</w:t>
            </w:r>
          </w:p>
        </w:tc>
      </w:tr>
    </w:tbl>
    <w:p w14:paraId="48E8DC39" w14:textId="77777777" w:rsidR="003060F3" w:rsidRDefault="00615E4B">
      <w:pPr>
        <w:keepLines w:val="0"/>
        <w:pBdr>
          <w:top w:val="nil"/>
          <w:left w:val="nil"/>
          <w:bottom w:val="nil"/>
          <w:right w:val="nil"/>
          <w:between w:val="nil"/>
          <w:bar w:val="nil"/>
        </w:pBdr>
        <w:spacing w:before="240" w:line="240" w:lineRule="exact"/>
        <w:jc w:val="left"/>
      </w:pPr>
      <w:r>
        <w:rPr>
          <w:sz w:val="19"/>
        </w:rPr>
        <w:br w:type="page"/>
      </w:r>
    </w:p>
    <w:tbl>
      <w:tblPr>
        <w:tblW w:w="4999" w:type="pct"/>
        <w:tblCellMar>
          <w:left w:w="0" w:type="dxa"/>
        </w:tblCellMar>
        <w:tblLook w:val="01E0" w:firstRow="1" w:lastRow="1" w:firstColumn="1" w:lastColumn="1" w:noHBand="0" w:noVBand="0"/>
        <w:tblCaption w:val="Table"/>
      </w:tblPr>
      <w:tblGrid>
        <w:gridCol w:w="2929"/>
        <w:gridCol w:w="4779"/>
      </w:tblGrid>
      <w:tr w:rsidR="00CC04A0" w14:paraId="2AB96CAA" w14:textId="77777777" w:rsidTr="008E3D18">
        <w:trPr>
          <w:cantSplit/>
          <w:tblHeader/>
        </w:trPr>
        <w:tc>
          <w:tcPr>
            <w:tcW w:w="1900" w:type="pct"/>
            <w:hideMark/>
          </w:tcPr>
          <w:p w14:paraId="28554190"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Term</w:t>
            </w:r>
          </w:p>
        </w:tc>
        <w:tc>
          <w:tcPr>
            <w:tcW w:w="3100" w:type="pct"/>
            <w:hideMark/>
          </w:tcPr>
          <w:p w14:paraId="69C0F665" w14:textId="77777777" w:rsidR="000339CB" w:rsidRPr="00704176" w:rsidRDefault="00615E4B" w:rsidP="008E3D18">
            <w:pPr>
              <w:pStyle w:val="TableColumnHeadingLeft"/>
              <w:pBdr>
                <w:top w:val="nil"/>
                <w:left w:val="nil"/>
                <w:bottom w:val="nil"/>
                <w:right w:val="nil"/>
                <w:between w:val="nil"/>
                <w:bar w:val="nil"/>
              </w:pBdr>
              <w:spacing w:line="256" w:lineRule="auto"/>
              <w:rPr>
                <w:rFonts w:ascii="Book Antiqua" w:hAnsi="Book Antiqua"/>
                <w:sz w:val="20"/>
                <w:lang w:eastAsia="en-US"/>
              </w:rPr>
            </w:pPr>
            <w:r w:rsidRPr="00704176">
              <w:rPr>
                <w:rFonts w:ascii="Book Antiqua" w:hAnsi="Book Antiqua"/>
                <w:sz w:val="20"/>
                <w:lang w:eastAsia="en-US"/>
              </w:rPr>
              <w:t>Meaning</w:t>
            </w:r>
          </w:p>
        </w:tc>
      </w:tr>
      <w:tr w:rsidR="00CC04A0" w14:paraId="16C21154" w14:textId="77777777" w:rsidTr="003060F3">
        <w:trPr>
          <w:cantSplit/>
          <w:tblHeader/>
        </w:trPr>
        <w:tc>
          <w:tcPr>
            <w:tcW w:w="1900" w:type="pct"/>
            <w:hideMark/>
          </w:tcPr>
          <w:p w14:paraId="268A85C8"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Program support</w:t>
            </w:r>
          </w:p>
        </w:tc>
        <w:tc>
          <w:tcPr>
            <w:tcW w:w="3100" w:type="pct"/>
            <w:hideMark/>
          </w:tcPr>
          <w:p w14:paraId="2B3B2332"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The entity running costs allocated to a program. This is funded as part of the entity’s departmental appropriations.</w:t>
            </w:r>
          </w:p>
        </w:tc>
      </w:tr>
      <w:tr w:rsidR="00CC04A0" w14:paraId="33C104E8" w14:textId="77777777" w:rsidTr="00F05870">
        <w:trPr>
          <w:cantSplit/>
        </w:trPr>
        <w:tc>
          <w:tcPr>
            <w:tcW w:w="1900" w:type="pct"/>
          </w:tcPr>
          <w:p w14:paraId="2E1F8707" w14:textId="77777777" w:rsidR="005C4FE7"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Pr>
                <w:rFonts w:ascii="Book Antiqua" w:hAnsi="Book Antiqua"/>
                <w:sz w:val="19"/>
                <w:szCs w:val="19"/>
              </w:rPr>
              <w:t>Right of use (ROU) asset</w:t>
            </w:r>
          </w:p>
        </w:tc>
        <w:tc>
          <w:tcPr>
            <w:tcW w:w="3100" w:type="pct"/>
          </w:tcPr>
          <w:p w14:paraId="0A8BE446" w14:textId="77777777" w:rsidR="005C4FE7"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Pr>
                <w:rFonts w:ascii="Book Antiqua" w:hAnsi="Book Antiqua"/>
                <w:sz w:val="19"/>
                <w:szCs w:val="19"/>
              </w:rPr>
              <w:t xml:space="preserve">Right of use </w:t>
            </w:r>
            <w:r w:rsidR="004A7C6A">
              <w:rPr>
                <w:rFonts w:ascii="Book Antiqua" w:hAnsi="Book Antiqua"/>
                <w:sz w:val="19"/>
                <w:szCs w:val="19"/>
              </w:rPr>
              <w:t xml:space="preserve">(ROU) </w:t>
            </w:r>
            <w:r>
              <w:rPr>
                <w:rFonts w:ascii="Book Antiqua" w:hAnsi="Book Antiqua"/>
                <w:sz w:val="19"/>
                <w:szCs w:val="19"/>
              </w:rPr>
              <w:t xml:space="preserve">assets are the future economic benefits controlled by an entity </w:t>
            </w:r>
            <w:r w:rsidR="004A7C6A">
              <w:rPr>
                <w:rFonts w:ascii="Book Antiqua" w:hAnsi="Book Antiqua"/>
                <w:sz w:val="19"/>
                <w:szCs w:val="19"/>
              </w:rPr>
              <w:t xml:space="preserve">leasing underlying </w:t>
            </w:r>
            <w:r>
              <w:rPr>
                <w:rFonts w:ascii="Book Antiqua" w:hAnsi="Book Antiqua"/>
                <w:sz w:val="19"/>
                <w:szCs w:val="19"/>
              </w:rPr>
              <w:t>non-financial</w:t>
            </w:r>
            <w:r w:rsidR="004A7C6A">
              <w:rPr>
                <w:rFonts w:ascii="Book Antiqua" w:hAnsi="Book Antiqua"/>
                <w:sz w:val="19"/>
                <w:szCs w:val="19"/>
              </w:rPr>
              <w:t xml:space="preserve"> assets. Entities are required to recognise ROU assets under </w:t>
            </w:r>
            <w:r w:rsidR="004A7C6A" w:rsidRPr="004A7C6A">
              <w:rPr>
                <w:rFonts w:ascii="Book Antiqua" w:hAnsi="Book Antiqua"/>
                <w:i/>
                <w:iCs/>
                <w:sz w:val="19"/>
                <w:szCs w:val="19"/>
              </w:rPr>
              <w:t>AASB 16 Leases</w:t>
            </w:r>
            <w:r w:rsidR="004A7C6A">
              <w:rPr>
                <w:rFonts w:ascii="Book Antiqua" w:hAnsi="Book Antiqua"/>
                <w:sz w:val="19"/>
                <w:szCs w:val="19"/>
              </w:rPr>
              <w:t>.</w:t>
            </w:r>
          </w:p>
        </w:tc>
      </w:tr>
      <w:tr w:rsidR="00CC04A0" w14:paraId="0FFF9422" w14:textId="77777777" w:rsidTr="00F05870">
        <w:trPr>
          <w:cantSplit/>
        </w:trPr>
        <w:tc>
          <w:tcPr>
            <w:tcW w:w="1900" w:type="pct"/>
            <w:hideMark/>
          </w:tcPr>
          <w:p w14:paraId="0EE609F5"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Special account</w:t>
            </w:r>
          </w:p>
        </w:tc>
        <w:tc>
          <w:tcPr>
            <w:tcW w:w="3100" w:type="pct"/>
            <w:hideMark/>
          </w:tcPr>
          <w:p w14:paraId="2A18AF08"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Balances existing within the CRF supported by standing appropriations (PGPA Act s. 78, s. 79 and s. 80). Special accounts allow money in the CRF to be acknowledged as set</w:t>
            </w:r>
            <w:r w:rsidRPr="00704176">
              <w:rPr>
                <w:rFonts w:ascii="Book Antiqua" w:hAnsi="Book Antiqua"/>
                <w:sz w:val="19"/>
                <w:szCs w:val="19"/>
              </w:rPr>
              <w:noBreakHyphen/>
              <w:t xml:space="preserve">aside (hypothecated) for a particular purpose. Amounts credited to a special account can only be spent for the purposes of the special account. </w:t>
            </w:r>
            <w:r w:rsidRPr="00704176">
              <w:rPr>
                <w:rFonts w:ascii="Book Antiqua" w:hAnsi="Book Antiqua"/>
                <w:spacing w:val="-2"/>
                <w:sz w:val="19"/>
                <w:szCs w:val="19"/>
              </w:rPr>
              <w:t>Special accounts can only be established by a written determination of the Finance Minister (s. 78 of the PGPA Act) or through an Act of Parliament (referred to in s. 80 of the PGPA Act).</w:t>
            </w:r>
          </w:p>
        </w:tc>
      </w:tr>
      <w:tr w:rsidR="00CC04A0" w14:paraId="45492C70" w14:textId="77777777" w:rsidTr="00F05870">
        <w:trPr>
          <w:cantSplit/>
        </w:trPr>
        <w:tc>
          <w:tcPr>
            <w:tcW w:w="1900" w:type="pct"/>
            <w:hideMark/>
          </w:tcPr>
          <w:p w14:paraId="5AE2A81A"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Special appropriations (including standing appropriations)</w:t>
            </w:r>
          </w:p>
        </w:tc>
        <w:tc>
          <w:tcPr>
            <w:tcW w:w="3100" w:type="pct"/>
            <w:hideMark/>
          </w:tcPr>
          <w:p w14:paraId="4457DFC9"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An amount of money appropriated by a particular Act of Parliament for a specific purpose and number of years. For special appropriations, the authority to withdraw funds from the CRF does not generally cease at the end of the financial year.</w:t>
            </w:r>
          </w:p>
          <w:p w14:paraId="7A3102E6" w14:textId="77777777" w:rsidR="00704176" w:rsidRPr="00704176" w:rsidRDefault="00615E4B" w:rsidP="00704176">
            <w:pPr>
              <w:pStyle w:val="TableTextLeft"/>
              <w:pBdr>
                <w:top w:val="nil"/>
                <w:left w:val="nil"/>
                <w:bottom w:val="nil"/>
                <w:right w:val="nil"/>
                <w:between w:val="nil"/>
                <w:bar w:val="nil"/>
              </w:pBdr>
              <w:spacing w:line="256" w:lineRule="auto"/>
              <w:rPr>
                <w:rFonts w:ascii="Book Antiqua" w:hAnsi="Book Antiqua"/>
                <w:sz w:val="19"/>
                <w:szCs w:val="19"/>
              </w:rPr>
            </w:pPr>
            <w:r w:rsidRPr="00704176">
              <w:rPr>
                <w:rFonts w:ascii="Book Antiqua" w:hAnsi="Book Antiqua"/>
                <w:sz w:val="19"/>
                <w:szCs w:val="19"/>
              </w:rPr>
              <w:t>Standing appropriations are a subcategory consisting of ongoing special appropriations – the</w:t>
            </w:r>
            <w:r>
              <w:rPr>
                <w:rFonts w:ascii="Book Antiqua" w:hAnsi="Book Antiqua"/>
                <w:sz w:val="19"/>
                <w:szCs w:val="19"/>
              </w:rPr>
              <w:t xml:space="preserve"> </w:t>
            </w:r>
            <w:r w:rsidRPr="00704176">
              <w:rPr>
                <w:rFonts w:ascii="Book Antiqua" w:hAnsi="Book Antiqua"/>
                <w:sz w:val="19"/>
                <w:szCs w:val="19"/>
              </w:rPr>
              <w:t>amount appropriated will depend on circumstances specified in the legislation.</w:t>
            </w:r>
          </w:p>
        </w:tc>
      </w:tr>
    </w:tbl>
    <w:p w14:paraId="233A9A55" w14:textId="77777777" w:rsidR="004D6EF7" w:rsidRPr="002667B7" w:rsidRDefault="004D6EF7" w:rsidP="002667B7">
      <w:pPr>
        <w:keepLines w:val="0"/>
        <w:pBdr>
          <w:top w:val="nil"/>
          <w:left w:val="nil"/>
          <w:bottom w:val="nil"/>
          <w:right w:val="nil"/>
          <w:between w:val="nil"/>
          <w:bar w:val="nil"/>
        </w:pBdr>
        <w:spacing w:before="240" w:line="240" w:lineRule="exact"/>
        <w:jc w:val="left"/>
      </w:pPr>
    </w:p>
    <w:sectPr w:rsidR="004D6EF7" w:rsidRPr="002667B7" w:rsidSect="006876E7">
      <w:headerReference w:type="even" r:id="rId299"/>
      <w:headerReference w:type="default" r:id="rId300"/>
      <w:footerReference w:type="even" r:id="rId301"/>
      <w:footerReference w:type="default" r:id="rId302"/>
      <w:headerReference w:type="first" r:id="rId303"/>
      <w:footerReference w:type="first" r:id="rId304"/>
      <w:type w:val="continuous"/>
      <w:pgSz w:w="11906" w:h="16838"/>
      <w:pgMar w:top="2835" w:right="2098" w:bottom="2466" w:left="2098" w:header="1814" w:footer="1814"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E63E4" w14:textId="77777777" w:rsidR="0036769D" w:rsidRDefault="0036769D">
      <w:pPr>
        <w:spacing w:after="0" w:line="240" w:lineRule="auto"/>
      </w:pPr>
      <w:r>
        <w:separator/>
      </w:r>
    </w:p>
  </w:endnote>
  <w:endnote w:type="continuationSeparator" w:id="0">
    <w:p w14:paraId="2C923A24" w14:textId="77777777" w:rsidR="0036769D" w:rsidRDefault="0036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4E0B" w14:textId="77777777" w:rsidR="00D86095" w:rsidRPr="00653FA3" w:rsidRDefault="00D86095" w:rsidP="001A256E">
    <w:pPr>
      <w:pStyle w:val="Footer"/>
      <w:pBdr>
        <w:top w:val="nil"/>
        <w:left w:val="nil"/>
        <w:bottom w:val="nil"/>
        <w:right w:val="nil"/>
        <w:between w:val="nil"/>
        <w:bar w:val="nil"/>
      </w:pBdr>
      <w:rPr>
        <w:color w:val="FFFFFF"/>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4A94" w14:textId="77777777" w:rsidR="00D86095" w:rsidRPr="00653FA3" w:rsidRDefault="00D86095" w:rsidP="001A256E">
    <w:pPr>
      <w:pStyle w:val="Footer"/>
      <w:pBdr>
        <w:top w:val="nil"/>
        <w:left w:val="nil"/>
        <w:bottom w:val="nil"/>
        <w:right w:val="nil"/>
        <w:between w:val="nil"/>
        <w:bar w:val="nil"/>
      </w:pBdr>
      <w:rPr>
        <w:color w:val="FFFFFF"/>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4F23" w14:textId="77777777" w:rsidR="006473A5" w:rsidRDefault="006473A5" w:rsidP="006473A5">
    <w:pPr>
      <w:pStyle w:val="Footer"/>
      <w:pBdr>
        <w:top w:val="single" w:sz="4" w:space="1" w:color="auto"/>
        <w:left w:val="nil"/>
        <w:bottom w:val="nil"/>
        <w:right w:val="nil"/>
        <w:between w:val="nil"/>
        <w:bar w:val="nil"/>
      </w:pBdr>
      <w:jc w:val="left"/>
      <w:rPr>
        <w:sz w:val="18"/>
      </w:rPr>
    </w:pPr>
  </w:p>
  <w:p w14:paraId="5A9B9FB8"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46CB"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389DAAF8"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81</w:t>
    </w:r>
    <w:r w:rsidRPr="00801FE2">
      <w:rPr>
        <w:b/>
        <w:noProo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86BA" w14:textId="77777777" w:rsidR="00CC04A0" w:rsidRDefault="00CC04A0">
    <w:pPr>
      <w:pBdr>
        <w:top w:val="nil"/>
        <w:left w:val="nil"/>
        <w:bottom w:val="nil"/>
        <w:right w:val="nil"/>
        <w:between w:val="nil"/>
        <w:bar w:val="nil"/>
      </w:pBd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B765" w14:textId="77777777" w:rsidR="006473A5" w:rsidRDefault="006473A5" w:rsidP="006473A5">
    <w:pPr>
      <w:pStyle w:val="Footer"/>
      <w:pBdr>
        <w:top w:val="single" w:sz="4" w:space="1" w:color="auto"/>
        <w:left w:val="nil"/>
        <w:bottom w:val="nil"/>
        <w:right w:val="nil"/>
        <w:between w:val="nil"/>
        <w:bar w:val="nil"/>
      </w:pBdr>
      <w:jc w:val="left"/>
      <w:rPr>
        <w:sz w:val="18"/>
      </w:rPr>
    </w:pPr>
  </w:p>
  <w:p w14:paraId="199D82EC"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96</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8DE9"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2450D9F8"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97</w:t>
    </w:r>
    <w:r w:rsidRPr="00801FE2">
      <w:rPr>
        <w:b/>
        <w:noProo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6008" w14:textId="77777777" w:rsidR="00CC04A0" w:rsidRDefault="00CC04A0">
    <w:pPr>
      <w:pBdr>
        <w:top w:val="nil"/>
        <w:left w:val="nil"/>
        <w:bottom w:val="nil"/>
        <w:right w:val="nil"/>
        <w:between w:val="nil"/>
        <w:bar w:val="nil"/>
      </w:pBd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18D7" w14:textId="77777777" w:rsidR="006473A5" w:rsidRDefault="006473A5" w:rsidP="006473A5">
    <w:pPr>
      <w:pStyle w:val="Footer"/>
      <w:pBdr>
        <w:top w:val="single" w:sz="4" w:space="1" w:color="auto"/>
        <w:left w:val="nil"/>
        <w:bottom w:val="nil"/>
        <w:right w:val="nil"/>
        <w:between w:val="nil"/>
        <w:bar w:val="nil"/>
      </w:pBdr>
      <w:jc w:val="left"/>
      <w:rPr>
        <w:sz w:val="18"/>
      </w:rPr>
    </w:pPr>
  </w:p>
  <w:p w14:paraId="1165D258"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100</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91EF"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2D395079"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99</w:t>
    </w:r>
    <w:r w:rsidRPr="00801FE2">
      <w:rPr>
        <w:b/>
        <w:noProo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8310" w14:textId="77777777" w:rsidR="00CC04A0" w:rsidRDefault="00CC04A0">
    <w:pPr>
      <w:pBdr>
        <w:top w:val="nil"/>
        <w:left w:val="nil"/>
        <w:bottom w:val="nil"/>
        <w:right w:val="nil"/>
        <w:between w:val="nil"/>
        <w:bar w:val="nil"/>
      </w:pBd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94D6" w14:textId="77777777" w:rsidR="006473A5" w:rsidRDefault="006473A5" w:rsidP="006473A5">
    <w:pPr>
      <w:pStyle w:val="Footer"/>
      <w:pBdr>
        <w:top w:val="single" w:sz="4" w:space="1" w:color="auto"/>
        <w:left w:val="nil"/>
        <w:bottom w:val="nil"/>
        <w:right w:val="nil"/>
        <w:between w:val="nil"/>
        <w:bar w:val="nil"/>
      </w:pBdr>
      <w:jc w:val="left"/>
      <w:rPr>
        <w:sz w:val="18"/>
      </w:rPr>
    </w:pPr>
  </w:p>
  <w:p w14:paraId="6448A9E3" w14:textId="77777777" w:rsidR="009B7F48" w:rsidRPr="0004542A" w:rsidRDefault="00615E4B" w:rsidP="006473A5">
    <w:pPr>
      <w:pStyle w:val="Footer"/>
      <w:pBdr>
        <w:top w:val="nil"/>
        <w:left w:val="nil"/>
        <w:bottom w:val="nil"/>
        <w:right w:val="nil"/>
        <w:between w:val="nil"/>
        <w:bar w:val="nil"/>
      </w:pBdr>
      <w:jc w:val="left"/>
      <w:rPr>
        <w:b/>
        <w:noProof/>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230B43">
      <w:rPr>
        <w:sz w:val="18"/>
      </w:rPr>
      <w:t xml:space="preserve"> </w:t>
    </w:r>
    <w:r w:rsidRPr="00801FE2">
      <w:rPr>
        <w:sz w:val="18"/>
      </w:rPr>
      <w:t>|</w:t>
    </w:r>
    <w:r>
      <w:rPr>
        <w:sz w:val="18"/>
      </w:rPr>
      <w:t xml:space="preserve"> Office of the Auditing and Assurance Standards Board</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2F50" w14:textId="77777777" w:rsidR="00D86095" w:rsidRPr="00653FA3" w:rsidRDefault="00D86095" w:rsidP="001A256E">
    <w:pPr>
      <w:pStyle w:val="Footer"/>
      <w:pBdr>
        <w:top w:val="nil"/>
        <w:left w:val="nil"/>
        <w:bottom w:val="nil"/>
        <w:right w:val="nil"/>
        <w:between w:val="nil"/>
        <w:bar w:val="nil"/>
      </w:pBdr>
      <w:rPr>
        <w:color w:val="FFFFFF"/>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FA2B"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4DEC4219"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Office of the Auditing and Assurance Standards Board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101</w:t>
    </w:r>
    <w:r w:rsidRPr="00801FE2">
      <w:rPr>
        <w:b/>
        <w:noProo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F936" w14:textId="77777777" w:rsidR="00CC04A0" w:rsidRDefault="00CC04A0">
    <w:pPr>
      <w:pBdr>
        <w:top w:val="nil"/>
        <w:left w:val="nil"/>
        <w:bottom w:val="nil"/>
        <w:right w:val="nil"/>
        <w:between w:val="nil"/>
        <w:bar w:val="nil"/>
      </w:pBd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45E6"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102</w:t>
    </w:r>
    <w:r w:rsidRPr="005F7F64">
      <w:rPr>
        <w:noProof/>
        <w:color w:val="FFFFFF"/>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E13F"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w:t>
    </w:r>
    <w:r w:rsidRPr="005F7F64">
      <w:rPr>
        <w:noProof/>
        <w:color w:val="FFFFFF"/>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CFEA" w14:textId="77777777" w:rsidR="00CC04A0" w:rsidRDefault="00CC04A0">
    <w:pPr>
      <w:pBdr>
        <w:top w:val="nil"/>
        <w:left w:val="nil"/>
        <w:bottom w:val="nil"/>
        <w:right w:val="nil"/>
        <w:between w:val="nil"/>
        <w:bar w:val="nil"/>
      </w:pBd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B47A" w14:textId="77777777" w:rsidR="006473A5" w:rsidRDefault="006473A5" w:rsidP="006473A5">
    <w:pPr>
      <w:pStyle w:val="Footer"/>
      <w:pBdr>
        <w:top w:val="single" w:sz="4" w:space="1" w:color="auto"/>
        <w:left w:val="nil"/>
        <w:bottom w:val="nil"/>
        <w:right w:val="nil"/>
        <w:between w:val="nil"/>
        <w:bar w:val="nil"/>
      </w:pBdr>
      <w:jc w:val="left"/>
      <w:rPr>
        <w:rFonts w:ascii="Book Antiqua" w:hAnsi="Book Antiqua"/>
        <w:sz w:val="18"/>
      </w:rPr>
    </w:pPr>
  </w:p>
  <w:p w14:paraId="0C6166B1" w14:textId="77777777" w:rsidR="009B7F48" w:rsidRPr="0004542A" w:rsidRDefault="00615E4B" w:rsidP="006473A5">
    <w:pPr>
      <w:pStyle w:val="Footer"/>
      <w:pBdr>
        <w:top w:val="nil"/>
        <w:left w:val="nil"/>
        <w:bottom w:val="nil"/>
        <w:right w:val="nil"/>
        <w:between w:val="nil"/>
        <w:bar w:val="nil"/>
      </w:pBdr>
      <w:jc w:val="left"/>
      <w:rPr>
        <w:rFonts w:ascii="Book Antiqua" w:hAnsi="Book Antiqua"/>
        <w:b/>
        <w:noProof/>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230B43">
      <w:rPr>
        <w:sz w:val="18"/>
      </w:rPr>
      <w:t xml:space="preserve"> </w:t>
    </w:r>
    <w:r w:rsidRPr="00801FE2">
      <w:rPr>
        <w:sz w:val="18"/>
      </w:rPr>
      <w:t>|</w:t>
    </w:r>
    <w:r>
      <w:rPr>
        <w:sz w:val="18"/>
      </w:rPr>
      <w:t xml:space="preserve"> Office of the Auditing and Assurance Standards Board</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6DFE" w14:textId="77777777" w:rsidR="003F2051" w:rsidRPr="009D65B3" w:rsidRDefault="003F2051" w:rsidP="003F2051">
    <w:pPr>
      <w:pStyle w:val="Footer"/>
      <w:pBdr>
        <w:top w:val="single" w:sz="4" w:space="1" w:color="auto"/>
        <w:left w:val="nil"/>
        <w:bottom w:val="nil"/>
        <w:right w:val="nil"/>
        <w:between w:val="nil"/>
        <w:bar w:val="nil"/>
      </w:pBdr>
      <w:jc w:val="right"/>
      <w:rPr>
        <w:rFonts w:ascii="Book Antiqua" w:hAnsi="Book Antiqua"/>
        <w:sz w:val="16"/>
      </w:rPr>
    </w:pPr>
  </w:p>
  <w:p w14:paraId="5B7C4D3D" w14:textId="77777777" w:rsidR="00D86095" w:rsidRPr="00801FE2" w:rsidRDefault="00615E4B" w:rsidP="00801FE2">
    <w:pPr>
      <w:pStyle w:val="Footer"/>
      <w:pBdr>
        <w:top w:val="nil"/>
        <w:left w:val="nil"/>
        <w:bottom w:val="nil"/>
        <w:right w:val="nil"/>
        <w:between w:val="nil"/>
        <w:bar w:val="nil"/>
      </w:pBdr>
      <w:jc w:val="right"/>
      <w:rPr>
        <w:rFonts w:ascii="Book Antiqua" w:hAnsi="Book Antiqua"/>
        <w:sz w:val="18"/>
      </w:rPr>
    </w:pPr>
    <w:r w:rsidRPr="009D65B3">
      <w:rPr>
        <w:sz w:val="18"/>
      </w:rPr>
      <w:t xml:space="preserve">Office of the Auditing and Assurance Standards Board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103</w:t>
    </w:r>
    <w:r w:rsidRPr="00801FE2">
      <w:rPr>
        <w:b/>
        <w:noProo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2210" w14:textId="77777777" w:rsidR="00CC04A0" w:rsidRDefault="00CC04A0">
    <w:pPr>
      <w:keepLines w:val="0"/>
      <w:pBdr>
        <w:top w:val="nil"/>
        <w:left w:val="nil"/>
        <w:bottom w:val="nil"/>
        <w:right w:val="nil"/>
        <w:between w:val="nil"/>
        <w:bar w:val="nil"/>
      </w:pBdr>
      <w:spacing w:line="240" w:lineRule="exact"/>
      <w:jc w:val="left"/>
      <w:rPr>
        <w:rFonts w:eastAsia="Calibri"/>
        <w:szCs w:val="22"/>
        <w:lang w:eastAsia="en-US"/>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DBF7" w14:textId="77777777" w:rsidR="006473A5" w:rsidRDefault="006473A5" w:rsidP="006473A5">
    <w:pPr>
      <w:pStyle w:val="Footer"/>
      <w:pBdr>
        <w:top w:val="single" w:sz="4" w:space="1" w:color="auto"/>
        <w:left w:val="nil"/>
        <w:bottom w:val="nil"/>
        <w:right w:val="nil"/>
        <w:between w:val="nil"/>
        <w:bar w:val="nil"/>
      </w:pBdr>
      <w:jc w:val="left"/>
      <w:rPr>
        <w:sz w:val="18"/>
      </w:rPr>
    </w:pPr>
  </w:p>
  <w:p w14:paraId="10B476C3" w14:textId="77777777" w:rsidR="009B7F48" w:rsidRPr="0004542A" w:rsidRDefault="00615E4B" w:rsidP="006473A5">
    <w:pPr>
      <w:pStyle w:val="Footer"/>
      <w:pBdr>
        <w:top w:val="nil"/>
        <w:left w:val="nil"/>
        <w:bottom w:val="nil"/>
        <w:right w:val="nil"/>
        <w:between w:val="nil"/>
        <w:bar w:val="nil"/>
      </w:pBdr>
      <w:jc w:val="left"/>
      <w:rPr>
        <w:b/>
        <w:noProof/>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112</w:t>
    </w:r>
    <w:r w:rsidRPr="00801FE2">
      <w:rPr>
        <w:b/>
        <w:noProof/>
        <w:sz w:val="18"/>
      </w:rPr>
      <w:fldChar w:fldCharType="end"/>
    </w:r>
    <w:r w:rsidRPr="00230B43">
      <w:rPr>
        <w:sz w:val="18"/>
      </w:rPr>
      <w:t xml:space="preserve"> </w:t>
    </w:r>
    <w:r w:rsidRPr="00801FE2">
      <w:rPr>
        <w:sz w:val="18"/>
      </w:rPr>
      <w:t>|</w:t>
    </w:r>
    <w:r>
      <w:rPr>
        <w:sz w:val="18"/>
      </w:rPr>
      <w:t xml:space="preserve"> Office of the Auditing and Assurance Standards Board</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D6A4"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3366061B"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Office of the Auditing and Assurance Standards Board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113</w:t>
    </w:r>
    <w:r w:rsidRPr="00801FE2">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7E7C" w14:textId="77777777" w:rsidR="00CC04A0" w:rsidRDefault="00CC04A0">
    <w:pPr>
      <w:pBdr>
        <w:top w:val="nil"/>
        <w:left w:val="nil"/>
        <w:bottom w:val="nil"/>
        <w:right w:val="nil"/>
        <w:between w:val="nil"/>
        <w:bar w:val="nil"/>
      </w:pBd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B829" w14:textId="77777777" w:rsidR="00CC04A0" w:rsidRDefault="00CC04A0">
    <w:pPr>
      <w:pBdr>
        <w:top w:val="nil"/>
        <w:left w:val="nil"/>
        <w:bottom w:val="nil"/>
        <w:right w:val="nil"/>
        <w:between w:val="nil"/>
        <w:bar w:val="nil"/>
      </w:pBd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E9D4" w14:textId="77777777" w:rsidR="00D86095" w:rsidRPr="00C32DDB" w:rsidRDefault="00615E4B" w:rsidP="00FB113F">
    <w:pPr>
      <w:pStyle w:val="Footer"/>
      <w:pBdr>
        <w:top w:val="nil"/>
        <w:left w:val="nil"/>
        <w:bottom w:val="nil"/>
        <w:right w:val="nil"/>
        <w:between w:val="nil"/>
        <w:bar w:val="nil"/>
      </w:pBdr>
      <w:rPr>
        <w:color w:val="FFFFFF"/>
      </w:rPr>
    </w:pPr>
    <w:r w:rsidRPr="00C32DDB">
      <w:rPr>
        <w:color w:val="FFFFFF"/>
      </w:rPr>
      <w:fldChar w:fldCharType="begin"/>
    </w:r>
    <w:r w:rsidRPr="00C32DDB">
      <w:rPr>
        <w:color w:val="FFFFFF"/>
      </w:rPr>
      <w:instrText xml:space="preserve"> PAGE   \* MERGEFORMAT </w:instrText>
    </w:r>
    <w:r w:rsidRPr="00C32DDB">
      <w:rPr>
        <w:color w:val="FFFFFF"/>
      </w:rPr>
      <w:fldChar w:fldCharType="separate"/>
    </w:r>
    <w:r w:rsidRPr="00C32DDB">
      <w:rPr>
        <w:noProof/>
        <w:color w:val="FFFFFF"/>
      </w:rPr>
      <w:t>114</w:t>
    </w:r>
    <w:r w:rsidRPr="00C32DDB">
      <w:rPr>
        <w:noProof/>
        <w:color w:val="FFFFFF"/>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8518" w14:textId="77777777" w:rsidR="00D86095" w:rsidRPr="00C32DDB" w:rsidRDefault="00615E4B" w:rsidP="00FB113F">
    <w:pPr>
      <w:pStyle w:val="Footer"/>
      <w:pBdr>
        <w:top w:val="nil"/>
        <w:left w:val="nil"/>
        <w:bottom w:val="nil"/>
        <w:right w:val="nil"/>
        <w:between w:val="nil"/>
        <w:bar w:val="nil"/>
      </w:pBdr>
      <w:rPr>
        <w:color w:val="FFFFFF"/>
      </w:rPr>
    </w:pPr>
    <w:r w:rsidRPr="00C32DDB">
      <w:rPr>
        <w:color w:val="FFFFFF"/>
      </w:rPr>
      <w:fldChar w:fldCharType="begin"/>
    </w:r>
    <w:r w:rsidRPr="00C32DDB">
      <w:rPr>
        <w:color w:val="FFFFFF"/>
      </w:rPr>
      <w:instrText xml:space="preserve"> PAGE   \* MERGEFORMAT </w:instrText>
    </w:r>
    <w:r w:rsidRPr="00C32DDB">
      <w:rPr>
        <w:color w:val="FFFFFF"/>
      </w:rPr>
      <w:fldChar w:fldCharType="separate"/>
    </w:r>
    <w:r w:rsidRPr="00C32DDB">
      <w:rPr>
        <w:noProof/>
        <w:color w:val="FFFFFF"/>
      </w:rPr>
      <w:t>1</w:t>
    </w:r>
    <w:r w:rsidRPr="00C32DDB">
      <w:rPr>
        <w:noProof/>
        <w:color w:val="FFFFFF"/>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A69D" w14:textId="77777777" w:rsidR="00CC04A0" w:rsidRDefault="00CC04A0">
    <w:pPr>
      <w:pBdr>
        <w:top w:val="nil"/>
        <w:left w:val="nil"/>
        <w:bottom w:val="nil"/>
        <w:right w:val="nil"/>
        <w:between w:val="nil"/>
        <w:bar w:val="nil"/>
      </w:pBd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845A" w14:textId="77777777" w:rsidR="006473A5" w:rsidRDefault="006473A5" w:rsidP="006473A5">
    <w:pPr>
      <w:pStyle w:val="Footer"/>
      <w:pBdr>
        <w:top w:val="single" w:sz="4" w:space="1" w:color="auto"/>
        <w:left w:val="nil"/>
        <w:bottom w:val="nil"/>
        <w:right w:val="nil"/>
        <w:between w:val="nil"/>
        <w:bar w:val="nil"/>
      </w:pBdr>
      <w:jc w:val="left"/>
      <w:rPr>
        <w:sz w:val="18"/>
      </w:rPr>
    </w:pPr>
  </w:p>
  <w:p w14:paraId="2D685387" w14:textId="77777777" w:rsidR="00D86095" w:rsidRPr="00801FE2" w:rsidRDefault="00615E4B" w:rsidP="006473A5">
    <w:pPr>
      <w:pStyle w:val="Footer"/>
      <w:pBdr>
        <w:top w:val="nil"/>
        <w:left w:val="nil"/>
        <w:bottom w:val="nil"/>
        <w:right w:val="nil"/>
        <w:between w:val="nil"/>
        <w:bar w:val="nil"/>
      </w:pBdr>
      <w:jc w:val="left"/>
      <w:rPr>
        <w:sz w:val="18"/>
      </w:rPr>
    </w:pPr>
    <w:r w:rsidRPr="00230B43">
      <w:rPr>
        <w:sz w:val="18"/>
      </w:rPr>
      <w:t xml:space="preserve">Office of the Australian Accounting Standards Board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DA51"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1A22509C"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Office of the Australian Accounting Standards Board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115</w:t>
    </w:r>
    <w:r w:rsidRPr="00801FE2">
      <w:rPr>
        <w:b/>
        <w:noProo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A06B" w14:textId="77777777" w:rsidR="00CC04A0" w:rsidRDefault="00CC04A0">
    <w:pPr>
      <w:pBdr>
        <w:top w:val="nil"/>
        <w:left w:val="nil"/>
        <w:bottom w:val="nil"/>
        <w:right w:val="nil"/>
        <w:between w:val="nil"/>
        <w:bar w:val="nil"/>
      </w:pBd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F176"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116</w:t>
    </w:r>
    <w:r w:rsidRPr="005F7F64">
      <w:rPr>
        <w:noProof/>
        <w:color w:val="FFFFFF"/>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DF19"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w:t>
    </w:r>
    <w:r w:rsidRPr="005F7F64">
      <w:rPr>
        <w:noProof/>
        <w:color w:val="FFFFFF"/>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C6A1" w14:textId="77777777" w:rsidR="00CC04A0" w:rsidRDefault="00CC04A0">
    <w:pPr>
      <w:pBdr>
        <w:top w:val="nil"/>
        <w:left w:val="nil"/>
        <w:bottom w:val="nil"/>
        <w:right w:val="nil"/>
        <w:between w:val="nil"/>
        <w:bar w:val="nil"/>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6CDE" w14:textId="77777777" w:rsidR="00D86095" w:rsidRPr="00BA31FF" w:rsidRDefault="00615E4B" w:rsidP="00614DBC">
    <w:pPr>
      <w:pStyle w:val="Footer"/>
      <w:pBdr>
        <w:top w:val="single" w:sz="4" w:space="1" w:color="auto"/>
        <w:left w:val="nil"/>
        <w:bottom w:val="nil"/>
        <w:right w:val="nil"/>
        <w:between w:val="nil"/>
        <w:bar w:val="nil"/>
      </w:pBdr>
      <w:jc w:val="left"/>
      <w:rPr>
        <w:b/>
        <w:sz w:val="18"/>
        <w:szCs w:val="18"/>
      </w:rPr>
    </w:pPr>
    <w:r>
      <w:rPr>
        <w:sz w:val="18"/>
        <w:szCs w:val="18"/>
      </w:rPr>
      <w:br/>
    </w:r>
    <w:r>
      <w:rPr>
        <w:b/>
        <w:sz w:val="18"/>
        <w:szCs w:val="18"/>
      </w:rPr>
      <w:t xml:space="preserve">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viii</w:t>
    </w:r>
    <w:r w:rsidRPr="00BA31FF">
      <w:rPr>
        <w:b/>
        <w:sz w:val="18"/>
        <w:szCs w:val="18"/>
      </w:rPr>
      <w:fldChar w:fldCharType="end"/>
    </w:r>
    <w:r>
      <w:rPr>
        <w:b/>
        <w:noProof/>
        <w:sz w:val="18"/>
        <w:szCs w:val="18"/>
      </w:rPr>
      <w:t xml:space="preserve"> </w:t>
    </w:r>
    <w:r w:rsidRPr="00614DBC">
      <w:rPr>
        <w:noProof/>
        <w:sz w:val="18"/>
        <w:szCs w:val="18"/>
      </w:rPr>
      <w:t>|</w:t>
    </w:r>
    <w:r>
      <w:rPr>
        <w:b/>
        <w:noProof/>
        <w:sz w:val="18"/>
        <w:szCs w:val="18"/>
      </w:rPr>
      <w:t xml:space="preserve"> </w:t>
    </w:r>
    <w:r>
      <w:rPr>
        <w:sz w:val="18"/>
        <w:szCs w:val="18"/>
      </w:rPr>
      <w:t>User Guide</w:t>
    </w:r>
    <w:r>
      <w:rPr>
        <w:b/>
        <w:sz w:val="18"/>
        <w:szCs w:val="18"/>
      </w:rPr>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5A38" w14:textId="77777777" w:rsidR="006473A5" w:rsidRDefault="006473A5" w:rsidP="006473A5">
    <w:pPr>
      <w:pStyle w:val="Footer"/>
      <w:pBdr>
        <w:top w:val="single" w:sz="4" w:space="1" w:color="auto"/>
        <w:left w:val="nil"/>
        <w:bottom w:val="nil"/>
        <w:right w:val="nil"/>
        <w:between w:val="nil"/>
        <w:bar w:val="nil"/>
      </w:pBdr>
      <w:jc w:val="left"/>
      <w:rPr>
        <w:rFonts w:ascii="Book Antiqua" w:hAnsi="Book Antiqua"/>
        <w:sz w:val="18"/>
      </w:rPr>
    </w:pPr>
  </w:p>
  <w:p w14:paraId="251CD8BB" w14:textId="77777777" w:rsidR="00D86095" w:rsidRPr="00801FE2" w:rsidRDefault="00615E4B" w:rsidP="006473A5">
    <w:pPr>
      <w:pStyle w:val="Footer"/>
      <w:pBdr>
        <w:top w:val="nil"/>
        <w:left w:val="nil"/>
        <w:bottom w:val="nil"/>
        <w:right w:val="nil"/>
        <w:between w:val="nil"/>
        <w:bar w:val="nil"/>
      </w:pBdr>
      <w:jc w:val="left"/>
      <w:rPr>
        <w:rFonts w:ascii="Book Antiqua" w:hAnsi="Book Antiqua"/>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230B43">
      <w:rPr>
        <w:sz w:val="18"/>
      </w:rPr>
      <w:t xml:space="preserve"> </w:t>
    </w:r>
    <w:r w:rsidRPr="00801FE2">
      <w:rPr>
        <w:sz w:val="18"/>
      </w:rPr>
      <w:t>|</w:t>
    </w:r>
    <w:r>
      <w:rPr>
        <w:sz w:val="18"/>
      </w:rPr>
      <w:t xml:space="preserve"> </w:t>
    </w:r>
    <w:r w:rsidRPr="00230B43">
      <w:rPr>
        <w:sz w:val="18"/>
      </w:rPr>
      <w:t>Office of the Australian Accounting Standards Board</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5D00" w14:textId="77777777" w:rsidR="003F2051" w:rsidRPr="009D65B3" w:rsidRDefault="003F2051" w:rsidP="003F2051">
    <w:pPr>
      <w:pStyle w:val="Footer"/>
      <w:pBdr>
        <w:top w:val="single" w:sz="4" w:space="1" w:color="auto"/>
        <w:left w:val="nil"/>
        <w:bottom w:val="nil"/>
        <w:right w:val="nil"/>
        <w:between w:val="nil"/>
        <w:bar w:val="nil"/>
      </w:pBdr>
      <w:jc w:val="right"/>
      <w:rPr>
        <w:rFonts w:ascii="Book Antiqua" w:hAnsi="Book Antiqua"/>
        <w:sz w:val="16"/>
      </w:rPr>
    </w:pPr>
  </w:p>
  <w:p w14:paraId="4DD1950D" w14:textId="77777777" w:rsidR="00D86095" w:rsidRPr="00801FE2" w:rsidRDefault="00615E4B" w:rsidP="00801FE2">
    <w:pPr>
      <w:pStyle w:val="Footer"/>
      <w:pBdr>
        <w:top w:val="nil"/>
        <w:left w:val="nil"/>
        <w:bottom w:val="nil"/>
        <w:right w:val="nil"/>
        <w:between w:val="nil"/>
        <w:bar w:val="nil"/>
      </w:pBdr>
      <w:jc w:val="right"/>
      <w:rPr>
        <w:rFonts w:ascii="Book Antiqua" w:hAnsi="Book Antiqua"/>
        <w:sz w:val="18"/>
      </w:rPr>
    </w:pPr>
    <w:r w:rsidRPr="009D65B3">
      <w:rPr>
        <w:sz w:val="18"/>
      </w:rPr>
      <w:t xml:space="preserve">Office of the Australian Accounting Standards Board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117</w:t>
    </w:r>
    <w:r w:rsidRPr="00801FE2">
      <w:rPr>
        <w:b/>
        <w:noProof/>
        <w:sz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D534" w14:textId="77777777" w:rsidR="00CC04A0" w:rsidRDefault="00CC04A0">
    <w:pPr>
      <w:keepLines w:val="0"/>
      <w:pBdr>
        <w:top w:val="nil"/>
        <w:left w:val="nil"/>
        <w:bottom w:val="nil"/>
        <w:right w:val="nil"/>
        <w:between w:val="nil"/>
        <w:bar w:val="nil"/>
      </w:pBdr>
      <w:spacing w:line="240" w:lineRule="exact"/>
      <w:jc w:val="left"/>
      <w:rPr>
        <w:rFonts w:eastAsia="Calibri"/>
        <w:szCs w:val="22"/>
        <w:lang w:eastAsia="en-US"/>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CBF7" w14:textId="77777777" w:rsidR="006473A5" w:rsidRDefault="006473A5" w:rsidP="006473A5">
    <w:pPr>
      <w:pStyle w:val="Footer"/>
      <w:pBdr>
        <w:top w:val="single" w:sz="4" w:space="1" w:color="auto"/>
        <w:left w:val="nil"/>
        <w:bottom w:val="nil"/>
        <w:right w:val="nil"/>
        <w:between w:val="nil"/>
        <w:bar w:val="nil"/>
      </w:pBdr>
      <w:jc w:val="left"/>
      <w:rPr>
        <w:sz w:val="18"/>
      </w:rPr>
    </w:pPr>
  </w:p>
  <w:p w14:paraId="698EB957"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128</w:t>
    </w:r>
    <w:r w:rsidRPr="00801FE2">
      <w:rPr>
        <w:b/>
        <w:noProof/>
        <w:sz w:val="18"/>
      </w:rPr>
      <w:fldChar w:fldCharType="end"/>
    </w:r>
    <w:r w:rsidRPr="00230B43">
      <w:rPr>
        <w:sz w:val="18"/>
      </w:rPr>
      <w:t xml:space="preserve"> </w:t>
    </w:r>
    <w:r w:rsidRPr="00801FE2">
      <w:rPr>
        <w:sz w:val="18"/>
      </w:rPr>
      <w:t>|</w:t>
    </w:r>
    <w:r>
      <w:rPr>
        <w:sz w:val="18"/>
      </w:rPr>
      <w:t xml:space="preserve"> </w:t>
    </w:r>
    <w:r w:rsidRPr="00230B43">
      <w:rPr>
        <w:sz w:val="18"/>
      </w:rPr>
      <w:t>Office of the Australian Accounting Standards Board</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FB65"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155D1235"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Office of the Australian Accounting Standards Board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129</w:t>
    </w:r>
    <w:r w:rsidRPr="00801FE2">
      <w:rPr>
        <w:b/>
        <w:noProof/>
        <w:sz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3629" w14:textId="77777777" w:rsidR="00CC04A0" w:rsidRDefault="00CC04A0">
    <w:pPr>
      <w:pBdr>
        <w:top w:val="nil"/>
        <w:left w:val="nil"/>
        <w:bottom w:val="nil"/>
        <w:right w:val="nil"/>
        <w:between w:val="nil"/>
        <w:bar w:val="nil"/>
      </w:pBd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7CD6" w14:textId="77777777" w:rsidR="00D86095" w:rsidRPr="00653FA3" w:rsidRDefault="00D86095" w:rsidP="001A256E">
    <w:pPr>
      <w:pStyle w:val="Footer"/>
      <w:pBdr>
        <w:top w:val="nil"/>
        <w:left w:val="nil"/>
        <w:bottom w:val="nil"/>
        <w:right w:val="nil"/>
        <w:between w:val="nil"/>
        <w:bar w:val="nil"/>
      </w:pBdr>
      <w:rPr>
        <w:color w:val="FFFFFF"/>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A06E" w14:textId="77777777" w:rsidR="00D86095" w:rsidRPr="00653FA3" w:rsidRDefault="00D86095" w:rsidP="001A256E">
    <w:pPr>
      <w:pStyle w:val="Footer"/>
      <w:pBdr>
        <w:top w:val="nil"/>
        <w:left w:val="nil"/>
        <w:bottom w:val="nil"/>
        <w:right w:val="nil"/>
        <w:between w:val="nil"/>
        <w:bar w:val="nil"/>
      </w:pBdr>
      <w:rPr>
        <w:color w:val="FFFFFF"/>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FFFB" w14:textId="77777777" w:rsidR="00CC04A0" w:rsidRDefault="00CC04A0">
    <w:pPr>
      <w:pBdr>
        <w:top w:val="nil"/>
        <w:left w:val="nil"/>
        <w:bottom w:val="nil"/>
        <w:right w:val="nil"/>
        <w:between w:val="nil"/>
        <w:bar w:val="nil"/>
      </w:pBd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12CA" w14:textId="77777777" w:rsidR="006473A5" w:rsidRDefault="006473A5" w:rsidP="006473A5">
    <w:pPr>
      <w:pStyle w:val="Footer"/>
      <w:pBdr>
        <w:top w:val="single" w:sz="4" w:space="1" w:color="auto"/>
        <w:left w:val="nil"/>
        <w:bottom w:val="nil"/>
        <w:right w:val="nil"/>
        <w:between w:val="nil"/>
        <w:bar w:val="nil"/>
      </w:pBdr>
      <w:jc w:val="left"/>
      <w:rPr>
        <w:sz w:val="18"/>
      </w:rPr>
    </w:pPr>
  </w:p>
  <w:p w14:paraId="639AB06A"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 </w:t>
    </w:r>
    <w:r>
      <w:rPr>
        <w:sz w:val="18"/>
      </w:rPr>
      <w:t>Portfolio glossary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2251" w14:textId="77777777" w:rsidR="00D86095" w:rsidRPr="00BA31FF" w:rsidRDefault="00615E4B" w:rsidP="00BA31FF">
    <w:pPr>
      <w:pStyle w:val="Footer"/>
      <w:pBdr>
        <w:top w:val="single" w:sz="4" w:space="1" w:color="auto"/>
        <w:left w:val="nil"/>
        <w:bottom w:val="nil"/>
        <w:right w:val="nil"/>
        <w:between w:val="nil"/>
        <w:bar w:val="nil"/>
      </w:pBdr>
      <w:jc w:val="right"/>
      <w:rPr>
        <w:b/>
        <w:sz w:val="18"/>
        <w:szCs w:val="18"/>
      </w:rPr>
    </w:pPr>
    <w:r>
      <w:rPr>
        <w:sz w:val="18"/>
        <w:szCs w:val="18"/>
      </w:rPr>
      <w:br/>
    </w:r>
    <w:r w:rsidRPr="00BA31FF">
      <w:rPr>
        <w:sz w:val="18"/>
        <w:szCs w:val="18"/>
      </w:rPr>
      <w:t>User Guide |</w:t>
    </w:r>
    <w:r>
      <w:rPr>
        <w:b/>
        <w:sz w:val="18"/>
        <w:szCs w:val="18"/>
      </w:rPr>
      <w:t xml:space="preserve"> 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vii</w:t>
    </w:r>
    <w:r w:rsidRPr="00BA31FF">
      <w:rPr>
        <w:b/>
        <w:sz w:val="18"/>
        <w:szCs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3521" w14:textId="77777777" w:rsidR="006473A5" w:rsidRDefault="006473A5" w:rsidP="006473A5">
    <w:pPr>
      <w:pStyle w:val="Footer"/>
      <w:pBdr>
        <w:top w:val="single" w:sz="4" w:space="1" w:color="auto"/>
        <w:left w:val="nil"/>
        <w:bottom w:val="nil"/>
        <w:right w:val="nil"/>
        <w:between w:val="nil"/>
        <w:bar w:val="nil"/>
      </w:pBdr>
      <w:jc w:val="left"/>
      <w:rPr>
        <w:sz w:val="18"/>
      </w:rPr>
    </w:pPr>
  </w:p>
  <w:p w14:paraId="7F00252D" w14:textId="77777777" w:rsidR="00D86095" w:rsidRPr="00801FE2" w:rsidRDefault="00615E4B" w:rsidP="00A23BA5">
    <w:pPr>
      <w:pStyle w:val="Footer"/>
      <w:pBdr>
        <w:top w:val="nil"/>
        <w:left w:val="nil"/>
        <w:bottom w:val="nil"/>
        <w:right w:val="nil"/>
        <w:between w:val="nil"/>
        <w:bar w:val="nil"/>
      </w:pBdr>
      <w:jc w:val="right"/>
      <w:rPr>
        <w:sz w:val="18"/>
      </w:rPr>
    </w:pPr>
    <w:r>
      <w:rPr>
        <w:sz w:val="18"/>
      </w:rPr>
      <w:t xml:space="preserve">Portfolio glossary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131</w:t>
    </w:r>
    <w:r w:rsidRPr="00801FE2">
      <w:rPr>
        <w:b/>
        <w:noProof/>
        <w:sz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E898" w14:textId="77777777" w:rsidR="00CC04A0" w:rsidRDefault="00CC04A0">
    <w:pPr>
      <w:keepLines w:val="0"/>
      <w:pBdr>
        <w:top w:val="nil"/>
        <w:left w:val="nil"/>
        <w:bottom w:val="nil"/>
        <w:right w:val="nil"/>
        <w:between w:val="nil"/>
        <w:bar w:val="nil"/>
      </w:pBdr>
      <w:spacing w:before="240" w:line="240" w:lineRule="exact"/>
      <w:jc w:val="left"/>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93D2" w14:textId="77777777" w:rsidR="006473A5" w:rsidRDefault="006473A5" w:rsidP="006473A5">
    <w:pPr>
      <w:pStyle w:val="Footer"/>
      <w:pBdr>
        <w:top w:val="single" w:sz="4" w:space="1" w:color="auto"/>
        <w:left w:val="nil"/>
        <w:bottom w:val="nil"/>
        <w:right w:val="nil"/>
        <w:between w:val="nil"/>
        <w:bar w:val="nil"/>
      </w:pBdr>
      <w:jc w:val="left"/>
      <w:rPr>
        <w:sz w:val="18"/>
      </w:rPr>
    </w:pPr>
  </w:p>
  <w:p w14:paraId="25C6CE56"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136</w:t>
    </w:r>
    <w:r w:rsidRPr="00801FE2">
      <w:rPr>
        <w:b/>
        <w:noProof/>
        <w:sz w:val="18"/>
      </w:rPr>
      <w:fldChar w:fldCharType="end"/>
    </w:r>
    <w:r>
      <w:rPr>
        <w:b/>
        <w:noProof/>
        <w:sz w:val="18"/>
      </w:rPr>
      <w:t xml:space="preserve"> | </w:t>
    </w:r>
    <w:r>
      <w:rPr>
        <w:sz w:val="18"/>
      </w:rPr>
      <w:t>Portfolio glossary</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1395" w14:textId="77777777" w:rsidR="006473A5" w:rsidRDefault="006473A5" w:rsidP="006473A5">
    <w:pPr>
      <w:pStyle w:val="Footer"/>
      <w:pBdr>
        <w:top w:val="single" w:sz="4" w:space="1" w:color="auto"/>
        <w:left w:val="nil"/>
        <w:bottom w:val="nil"/>
        <w:right w:val="nil"/>
        <w:between w:val="nil"/>
        <w:bar w:val="nil"/>
      </w:pBdr>
      <w:jc w:val="left"/>
      <w:rPr>
        <w:sz w:val="18"/>
      </w:rPr>
    </w:pPr>
  </w:p>
  <w:p w14:paraId="77CD1E68" w14:textId="77777777" w:rsidR="00D86095" w:rsidRPr="00801FE2" w:rsidRDefault="00615E4B" w:rsidP="00A23BA5">
    <w:pPr>
      <w:pStyle w:val="Footer"/>
      <w:pBdr>
        <w:top w:val="nil"/>
        <w:left w:val="nil"/>
        <w:bottom w:val="nil"/>
        <w:right w:val="nil"/>
        <w:between w:val="nil"/>
        <w:bar w:val="nil"/>
      </w:pBdr>
      <w:jc w:val="right"/>
      <w:rPr>
        <w:sz w:val="18"/>
      </w:rPr>
    </w:pPr>
    <w:r>
      <w:rPr>
        <w:sz w:val="18"/>
      </w:rPr>
      <w:t xml:space="preserve">Portfolio glossary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135</w:t>
    </w:r>
    <w:r w:rsidRPr="00801FE2">
      <w:rPr>
        <w:b/>
        <w:noProof/>
        <w:sz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35AA" w14:textId="77777777" w:rsidR="00CC04A0" w:rsidRDefault="00CC04A0">
    <w:pPr>
      <w:keepLines w:val="0"/>
      <w:pBdr>
        <w:top w:val="nil"/>
        <w:left w:val="nil"/>
        <w:bottom w:val="nil"/>
        <w:right w:val="nil"/>
        <w:between w:val="nil"/>
        <w:bar w:val="nil"/>
      </w:pBdr>
      <w:spacing w:before="240" w:line="240" w:lineRule="exact"/>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9E9A" w14:textId="77777777" w:rsidR="00CC04A0" w:rsidRDefault="00CC04A0">
    <w:pPr>
      <w:pBdr>
        <w:top w:val="nil"/>
        <w:left w:val="nil"/>
        <w:bottom w:val="nil"/>
        <w:right w:val="nil"/>
        <w:between w:val="nil"/>
        <w:bar w:val="nil"/>
      </w:pBd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D9BE" w14:textId="77777777" w:rsidR="00D86095" w:rsidRPr="00BA31FF" w:rsidRDefault="00615E4B" w:rsidP="00614DBC">
    <w:pPr>
      <w:pStyle w:val="Footer"/>
      <w:pBdr>
        <w:top w:val="single" w:sz="4" w:space="1" w:color="auto"/>
        <w:left w:val="nil"/>
        <w:bottom w:val="nil"/>
        <w:right w:val="nil"/>
        <w:between w:val="nil"/>
        <w:bar w:val="nil"/>
      </w:pBdr>
      <w:jc w:val="left"/>
      <w:rPr>
        <w:b/>
        <w:sz w:val="18"/>
        <w:szCs w:val="18"/>
      </w:rPr>
    </w:pPr>
    <w:r>
      <w:rPr>
        <w:sz w:val="18"/>
        <w:szCs w:val="18"/>
      </w:rPr>
      <w:br/>
    </w:r>
    <w:r>
      <w:rPr>
        <w:b/>
        <w:sz w:val="18"/>
        <w:szCs w:val="18"/>
      </w:rPr>
      <w:t xml:space="preserve">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i</w:t>
    </w:r>
    <w:r w:rsidRPr="00BA31FF">
      <w:rPr>
        <w:b/>
        <w:sz w:val="18"/>
        <w:szCs w:val="18"/>
      </w:rPr>
      <w:fldChar w:fldCharType="end"/>
    </w:r>
    <w:r>
      <w:rPr>
        <w:b/>
        <w:noProof/>
        <w:sz w:val="18"/>
        <w:szCs w:val="18"/>
      </w:rPr>
      <w:t xml:space="preserve"> </w:t>
    </w:r>
    <w:r w:rsidRPr="00614DBC">
      <w:rPr>
        <w:noProof/>
        <w:sz w:val="18"/>
        <w:szCs w:val="18"/>
      </w:rPr>
      <w:t>|</w:t>
    </w:r>
    <w:r>
      <w:rPr>
        <w:b/>
        <w:noProof/>
        <w:sz w:val="18"/>
        <w:szCs w:val="18"/>
      </w:rPr>
      <w:t xml:space="preserve"> </w:t>
    </w:r>
    <w:r>
      <w:rPr>
        <w:sz w:val="18"/>
        <w:szCs w:val="18"/>
      </w:rPr>
      <w:t>User Guide</w:t>
    </w:r>
    <w:r>
      <w:rPr>
        <w:b/>
        <w:sz w:val="18"/>
        <w:szCs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0118" w14:textId="77777777" w:rsidR="00D86095" w:rsidRPr="00BA31FF" w:rsidRDefault="00615E4B" w:rsidP="00BA31FF">
    <w:pPr>
      <w:pStyle w:val="Footer"/>
      <w:pBdr>
        <w:top w:val="single" w:sz="4" w:space="1" w:color="auto"/>
        <w:left w:val="nil"/>
        <w:bottom w:val="nil"/>
        <w:right w:val="nil"/>
        <w:between w:val="nil"/>
        <w:bar w:val="nil"/>
      </w:pBdr>
      <w:jc w:val="right"/>
      <w:rPr>
        <w:b/>
        <w:sz w:val="18"/>
        <w:szCs w:val="18"/>
      </w:rPr>
    </w:pPr>
    <w:r>
      <w:rPr>
        <w:sz w:val="18"/>
        <w:szCs w:val="18"/>
      </w:rPr>
      <w:br/>
    </w:r>
    <w:r w:rsidRPr="00BA31FF">
      <w:rPr>
        <w:sz w:val="18"/>
        <w:szCs w:val="18"/>
      </w:rPr>
      <w:t>User Guide |</w:t>
    </w:r>
    <w:r>
      <w:rPr>
        <w:b/>
        <w:sz w:val="18"/>
        <w:szCs w:val="18"/>
      </w:rPr>
      <w:t xml:space="preserve"> 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ix</w:t>
    </w:r>
    <w:r w:rsidRPr="00BA31FF">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6DE5" w14:textId="77777777" w:rsidR="00CC04A0" w:rsidRDefault="00CC04A0">
    <w:pPr>
      <w:pBdr>
        <w:top w:val="nil"/>
        <w:left w:val="nil"/>
        <w:bottom w:val="nil"/>
        <w:right w:val="nil"/>
        <w:between w:val="nil"/>
        <w:bar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3AA2" w14:textId="77777777" w:rsidR="00D86095" w:rsidRPr="00653FA3" w:rsidRDefault="00D86095" w:rsidP="001A256E">
    <w:pPr>
      <w:pStyle w:val="Footer"/>
      <w:pBdr>
        <w:top w:val="nil"/>
        <w:left w:val="nil"/>
        <w:bottom w:val="nil"/>
        <w:right w:val="nil"/>
        <w:between w:val="nil"/>
        <w:bar w:val="nil"/>
      </w:pBdr>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2229" w14:textId="77777777" w:rsidR="00D86095" w:rsidRPr="00653FA3" w:rsidRDefault="00D86095" w:rsidP="001A256E">
    <w:pPr>
      <w:pStyle w:val="Footer"/>
      <w:pBdr>
        <w:top w:val="nil"/>
        <w:left w:val="nil"/>
        <w:bottom w:val="nil"/>
        <w:right w:val="nil"/>
        <w:between w:val="nil"/>
        <w:bar w:val="nil"/>
      </w:pBdr>
      <w:rPr>
        <w:color w:val="FFFFF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2152C" w14:textId="77777777" w:rsidR="00D86095" w:rsidRPr="00653FA3" w:rsidRDefault="00D86095" w:rsidP="001A256E">
    <w:pPr>
      <w:pStyle w:val="Footer"/>
      <w:pBdr>
        <w:top w:val="nil"/>
        <w:left w:val="nil"/>
        <w:bottom w:val="nil"/>
        <w:right w:val="nil"/>
        <w:between w:val="nil"/>
        <w:bar w:val="nil"/>
      </w:pBdr>
      <w:rPr>
        <w:color w:val="FFFFFF"/>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9E7B" w14:textId="77777777" w:rsidR="00CC04A0" w:rsidRDefault="00CC04A0">
    <w:pPr>
      <w:pBdr>
        <w:top w:val="nil"/>
        <w:left w:val="nil"/>
        <w:bottom w:val="nil"/>
        <w:right w:val="nil"/>
        <w:between w:val="nil"/>
        <w:bar w:val="nil"/>
      </w:pBd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8328" w14:textId="77777777" w:rsidR="00D86095" w:rsidRPr="00653FA3" w:rsidRDefault="00D86095" w:rsidP="001A256E">
    <w:pPr>
      <w:pStyle w:val="Footer"/>
      <w:pBdr>
        <w:top w:val="nil"/>
        <w:left w:val="nil"/>
        <w:bottom w:val="nil"/>
        <w:right w:val="nil"/>
        <w:between w:val="nil"/>
        <w:bar w:val="nil"/>
      </w:pBdr>
      <w:rPr>
        <w:rFonts w:ascii="Calibri" w:hAnsi="Calibri"/>
        <w:color w:val="FFFFFF"/>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C4AE" w14:textId="77777777" w:rsidR="00D86095" w:rsidRPr="00653FA3" w:rsidRDefault="00D86095" w:rsidP="001A256E">
    <w:pPr>
      <w:pStyle w:val="Footer"/>
      <w:pBdr>
        <w:top w:val="nil"/>
        <w:left w:val="nil"/>
        <w:bottom w:val="nil"/>
        <w:right w:val="nil"/>
        <w:between w:val="nil"/>
        <w:bar w:val="nil"/>
      </w:pBdr>
      <w:rPr>
        <w:rFonts w:ascii="Calibri" w:hAnsi="Calibri"/>
        <w:color w:val="FFFFFF"/>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C57A" w14:textId="77777777" w:rsidR="00CC04A0" w:rsidRDefault="00CC04A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3830" w14:textId="77777777" w:rsidR="00DC4468" w:rsidRDefault="00DC4468" w:rsidP="00DC4468">
    <w:pPr>
      <w:pStyle w:val="Footer"/>
      <w:pBdr>
        <w:top w:val="single" w:sz="4" w:space="1" w:color="auto"/>
        <w:left w:val="nil"/>
        <w:bottom w:val="nil"/>
        <w:right w:val="nil"/>
        <w:between w:val="nil"/>
        <w:bar w:val="nil"/>
      </w:pBdr>
      <w:jc w:val="right"/>
      <w:rPr>
        <w:rFonts w:ascii="Book Antiqua" w:hAnsi="Book Antiqua"/>
        <w:sz w:val="18"/>
      </w:rPr>
    </w:pPr>
  </w:p>
  <w:p w14:paraId="3F9441A2" w14:textId="77777777" w:rsidR="00D86095" w:rsidRPr="00DC4468" w:rsidRDefault="00615E4B" w:rsidP="00DC4468">
    <w:pPr>
      <w:pStyle w:val="Footer"/>
      <w:pBdr>
        <w:top w:val="nil"/>
        <w:left w:val="nil"/>
        <w:bottom w:val="nil"/>
        <w:right w:val="nil"/>
        <w:between w:val="nil"/>
        <w:bar w:val="nil"/>
      </w:pBdr>
      <w:jc w:val="left"/>
      <w:rPr>
        <w:rFonts w:ascii="Book Antiqua" w:hAnsi="Book Antiqua"/>
        <w:sz w:val="18"/>
      </w:rPr>
    </w:pP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1</w:t>
    </w:r>
    <w:r w:rsidRPr="00DC1555">
      <w:rPr>
        <w:b/>
        <w:sz w:val="18"/>
      </w:rPr>
      <w:fldChar w:fldCharType="end"/>
    </w:r>
    <w:r>
      <w:rPr>
        <w:sz w:val="18"/>
      </w:rPr>
      <w:t xml:space="preserve"> | Portfolio overview</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31B6" w14:textId="77777777" w:rsidR="007029AE" w:rsidRDefault="007029AE" w:rsidP="007029AE">
    <w:pPr>
      <w:pStyle w:val="Footer"/>
      <w:pBdr>
        <w:top w:val="single" w:sz="4" w:space="1" w:color="auto"/>
        <w:left w:val="nil"/>
        <w:bottom w:val="nil"/>
        <w:right w:val="nil"/>
        <w:between w:val="nil"/>
        <w:bar w:val="nil"/>
      </w:pBdr>
      <w:jc w:val="right"/>
      <w:rPr>
        <w:rFonts w:ascii="Book Antiqua" w:hAnsi="Book Antiqua"/>
        <w:sz w:val="18"/>
      </w:rPr>
    </w:pPr>
  </w:p>
  <w:p w14:paraId="604EF8F1" w14:textId="77777777" w:rsidR="00D86095" w:rsidRPr="007029AE" w:rsidRDefault="00615E4B" w:rsidP="007029AE">
    <w:pPr>
      <w:pStyle w:val="Footer"/>
      <w:pBdr>
        <w:top w:val="nil"/>
        <w:left w:val="nil"/>
        <w:bottom w:val="nil"/>
        <w:right w:val="nil"/>
        <w:between w:val="nil"/>
        <w:bar w:val="nil"/>
      </w:pBdr>
      <w:jc w:val="right"/>
      <w:rPr>
        <w:rFonts w:ascii="Book Antiqua" w:hAnsi="Book Antiqua"/>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3</w:t>
    </w:r>
    <w:r w:rsidRPr="00DC1555">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F0C2" w14:textId="77777777" w:rsidR="00CC04A0" w:rsidRDefault="00CC04A0">
    <w:pPr>
      <w:keepLines w:val="0"/>
      <w:pBdr>
        <w:top w:val="nil"/>
        <w:left w:val="nil"/>
        <w:bottom w:val="nil"/>
        <w:right w:val="nil"/>
        <w:between w:val="nil"/>
        <w:bar w:val="nil"/>
      </w:pBdr>
      <w:spacing w:after="200" w:line="276" w:lineRule="auto"/>
      <w:jc w:val="left"/>
      <w:rPr>
        <w:rFonts w:eastAsia="Calibri" w:cs="Arial"/>
        <w:sz w:val="22"/>
        <w:szCs w:val="22"/>
        <w:lang w:val="en-US" w:eastAsia="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4017" w14:textId="77777777" w:rsidR="00DC4468" w:rsidRDefault="00DC4468" w:rsidP="00DC4468">
    <w:pPr>
      <w:pStyle w:val="Footer"/>
      <w:pBdr>
        <w:top w:val="single" w:sz="4" w:space="1" w:color="auto"/>
        <w:left w:val="nil"/>
        <w:bottom w:val="nil"/>
        <w:right w:val="nil"/>
        <w:between w:val="nil"/>
        <w:bar w:val="nil"/>
      </w:pBdr>
      <w:jc w:val="right"/>
      <w:rPr>
        <w:sz w:val="18"/>
      </w:rPr>
    </w:pPr>
  </w:p>
  <w:p w14:paraId="25A0975C" w14:textId="77777777" w:rsidR="00D86095" w:rsidRPr="00DC4468" w:rsidRDefault="00615E4B" w:rsidP="00DC4468">
    <w:pPr>
      <w:pStyle w:val="Footer"/>
      <w:pBdr>
        <w:top w:val="nil"/>
        <w:left w:val="nil"/>
        <w:bottom w:val="nil"/>
        <w:right w:val="nil"/>
        <w:between w:val="nil"/>
        <w:bar w:val="nil"/>
      </w:pBdr>
      <w:jc w:val="left"/>
      <w:rPr>
        <w:sz w:val="18"/>
      </w:rPr>
    </w:pP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6</w:t>
    </w:r>
    <w:r w:rsidRPr="00DC1555">
      <w:rPr>
        <w:b/>
        <w:sz w:val="18"/>
      </w:rPr>
      <w:fldChar w:fldCharType="end"/>
    </w:r>
    <w:r>
      <w:rPr>
        <w:sz w:val="18"/>
      </w:rPr>
      <w:t xml:space="preserve"> | Portfolio overview</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2BD8" w14:textId="77777777" w:rsidR="007029AE" w:rsidRDefault="007029AE" w:rsidP="007029AE">
    <w:pPr>
      <w:pStyle w:val="Footer"/>
      <w:pBdr>
        <w:top w:val="single" w:sz="4" w:space="1" w:color="auto"/>
        <w:left w:val="nil"/>
        <w:bottom w:val="nil"/>
        <w:right w:val="nil"/>
        <w:between w:val="nil"/>
        <w:bar w:val="nil"/>
      </w:pBdr>
      <w:jc w:val="right"/>
      <w:rPr>
        <w:sz w:val="18"/>
      </w:rPr>
    </w:pPr>
  </w:p>
  <w:p w14:paraId="5077B6CA" w14:textId="77777777" w:rsidR="00D86095" w:rsidRPr="007029AE" w:rsidRDefault="00615E4B" w:rsidP="007029AE">
    <w:pPr>
      <w:pStyle w:val="Footer"/>
      <w:pBdr>
        <w:top w:val="nil"/>
        <w:left w:val="nil"/>
        <w:bottom w:val="nil"/>
        <w:right w:val="nil"/>
        <w:between w:val="nil"/>
        <w:bar w:val="nil"/>
      </w:pBdr>
      <w:jc w:val="right"/>
      <w:rPr>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5</w:t>
    </w:r>
    <w:r w:rsidRPr="00DC155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B762" w14:textId="77777777" w:rsidR="00CC04A0" w:rsidRDefault="00CC04A0">
    <w:pPr>
      <w:pBdr>
        <w:top w:val="nil"/>
        <w:left w:val="nil"/>
        <w:bottom w:val="nil"/>
        <w:right w:val="nil"/>
        <w:between w:val="nil"/>
        <w:bar w:val="nil"/>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C10D" w14:textId="77777777" w:rsidR="00CC04A0" w:rsidRDefault="00CC04A0">
    <w:pPr>
      <w:keepLines w:val="0"/>
      <w:pBdr>
        <w:top w:val="nil"/>
        <w:left w:val="nil"/>
        <w:bottom w:val="nil"/>
        <w:right w:val="nil"/>
        <w:between w:val="nil"/>
        <w:bar w:val="nil"/>
      </w:pBdr>
      <w:spacing w:after="0" w:line="240" w:lineRule="auto"/>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9271" w14:textId="77777777" w:rsidR="00D86095" w:rsidRPr="00653FA3" w:rsidRDefault="00D86095" w:rsidP="001A256E">
    <w:pPr>
      <w:pStyle w:val="Footer"/>
      <w:pBdr>
        <w:top w:val="nil"/>
        <w:left w:val="nil"/>
        <w:bottom w:val="nil"/>
        <w:right w:val="nil"/>
        <w:between w:val="nil"/>
        <w:bar w:val="nil"/>
      </w:pBdr>
      <w:rPr>
        <w:color w:val="FFFFFF"/>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9991" w14:textId="77777777" w:rsidR="00D86095" w:rsidRPr="00653FA3" w:rsidRDefault="00D86095" w:rsidP="001A256E">
    <w:pPr>
      <w:pStyle w:val="Footer"/>
      <w:pBdr>
        <w:top w:val="nil"/>
        <w:left w:val="nil"/>
        <w:bottom w:val="nil"/>
        <w:right w:val="nil"/>
        <w:between w:val="nil"/>
        <w:bar w:val="nil"/>
      </w:pBdr>
      <w:rPr>
        <w:color w:val="FFFFFF"/>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40AC" w14:textId="77777777" w:rsidR="00CC04A0" w:rsidRDefault="00CC04A0">
    <w:pPr>
      <w:pBdr>
        <w:top w:val="nil"/>
        <w:left w:val="nil"/>
        <w:bottom w:val="nil"/>
        <w:right w:val="nil"/>
        <w:between w:val="nil"/>
        <w:bar w:val="nil"/>
      </w:pBd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8930" w14:textId="77777777" w:rsidR="006473A5" w:rsidRDefault="006473A5" w:rsidP="006473A5">
    <w:pPr>
      <w:pStyle w:val="Footer"/>
      <w:pBdr>
        <w:top w:val="single" w:sz="4" w:space="1" w:color="auto"/>
        <w:left w:val="nil"/>
        <w:bottom w:val="nil"/>
        <w:right w:val="nil"/>
        <w:between w:val="nil"/>
        <w:bar w:val="nil"/>
      </w:pBdr>
      <w:jc w:val="left"/>
      <w:rPr>
        <w:sz w:val="18"/>
      </w:rPr>
    </w:pPr>
  </w:p>
  <w:p w14:paraId="3910BE4B"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39DC" w14:textId="77777777" w:rsidR="003F2051" w:rsidRDefault="003F2051" w:rsidP="003F2051">
    <w:pPr>
      <w:pStyle w:val="Footer"/>
      <w:pBdr>
        <w:top w:val="single" w:sz="4" w:space="1" w:color="auto"/>
        <w:left w:val="nil"/>
        <w:bottom w:val="nil"/>
        <w:right w:val="nil"/>
        <w:between w:val="nil"/>
        <w:bar w:val="nil"/>
      </w:pBdr>
      <w:jc w:val="right"/>
      <w:rPr>
        <w:sz w:val="18"/>
      </w:rPr>
    </w:pPr>
  </w:p>
  <w:p w14:paraId="7D329452" w14:textId="77777777" w:rsidR="00D86095" w:rsidRPr="00801FE2" w:rsidRDefault="00615E4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w:t>
    </w:r>
    <w:r w:rsidRPr="00801FE2">
      <w:rPr>
        <w:b/>
        <w:noProof/>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7893" w14:textId="77777777" w:rsidR="00CC04A0" w:rsidRDefault="00CC04A0">
    <w:pPr>
      <w:pBdr>
        <w:top w:val="nil"/>
        <w:left w:val="nil"/>
        <w:bottom w:val="nil"/>
        <w:right w:val="nil"/>
        <w:between w:val="nil"/>
        <w:bar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7DB9" w14:textId="77777777" w:rsidR="00D86095" w:rsidRPr="00653FA3" w:rsidRDefault="00D86095" w:rsidP="001A256E">
    <w:pPr>
      <w:pStyle w:val="Footer"/>
      <w:pBdr>
        <w:top w:val="nil"/>
        <w:left w:val="nil"/>
        <w:bottom w:val="nil"/>
        <w:right w:val="nil"/>
        <w:between w:val="nil"/>
        <w:bar w:val="nil"/>
      </w:pBdr>
      <w:rPr>
        <w:rFonts w:ascii="Calibri" w:hAnsi="Calibri"/>
        <w:color w:val="FFFFFF"/>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8980" w14:textId="77777777" w:rsidR="00D86095" w:rsidRPr="00653FA3" w:rsidRDefault="00D86095" w:rsidP="001A256E">
    <w:pPr>
      <w:pStyle w:val="Footer"/>
      <w:pBdr>
        <w:top w:val="nil"/>
        <w:left w:val="nil"/>
        <w:bottom w:val="nil"/>
        <w:right w:val="nil"/>
        <w:between w:val="nil"/>
        <w:bar w:val="nil"/>
      </w:pBdr>
      <w:rPr>
        <w:rFonts w:ascii="Calibri" w:hAnsi="Calibri"/>
        <w:color w:val="FFFFFF"/>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866E" w14:textId="77777777" w:rsidR="00CC04A0" w:rsidRDefault="00CC04A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BA2A" w14:textId="77777777" w:rsidR="00D86095" w:rsidRPr="00965AF2" w:rsidRDefault="00615E4B" w:rsidP="00614DBC">
    <w:pPr>
      <w:pStyle w:val="Footer"/>
      <w:pBdr>
        <w:top w:val="single" w:sz="4" w:space="1" w:color="auto"/>
        <w:left w:val="nil"/>
        <w:bottom w:val="nil"/>
        <w:right w:val="nil"/>
        <w:between w:val="nil"/>
        <w:bar w:val="nil"/>
      </w:pBdr>
      <w:jc w:val="left"/>
      <w:rPr>
        <w:b/>
        <w:bCs/>
        <w:sz w:val="18"/>
        <w:szCs w:val="18"/>
      </w:rPr>
    </w:pPr>
    <w:r w:rsidRPr="0003432B">
      <w:rPr>
        <w:sz w:val="18"/>
        <w:szCs w:val="18"/>
      </w:rPr>
      <w:br/>
    </w:r>
    <w:r w:rsidRPr="00965AF2">
      <w:rPr>
        <w:b/>
        <w:bCs/>
        <w:sz w:val="18"/>
        <w:szCs w:val="18"/>
      </w:rPr>
      <w:t xml:space="preserve">Page </w:t>
    </w:r>
    <w:r w:rsidRPr="00965AF2">
      <w:rPr>
        <w:b/>
        <w:bCs/>
        <w:sz w:val="18"/>
        <w:szCs w:val="18"/>
      </w:rPr>
      <w:fldChar w:fldCharType="begin"/>
    </w:r>
    <w:r w:rsidRPr="00965AF2">
      <w:rPr>
        <w:b/>
        <w:bCs/>
        <w:sz w:val="18"/>
        <w:szCs w:val="18"/>
      </w:rPr>
      <w:instrText xml:space="preserve"> PAGE  \* roman  \* MERGEFORMAT </w:instrText>
    </w:r>
    <w:r w:rsidRPr="00965AF2">
      <w:rPr>
        <w:b/>
        <w:bCs/>
        <w:sz w:val="18"/>
        <w:szCs w:val="18"/>
      </w:rPr>
      <w:fldChar w:fldCharType="separate"/>
    </w:r>
    <w:r w:rsidRPr="00965AF2">
      <w:rPr>
        <w:b/>
        <w:bCs/>
        <w:sz w:val="18"/>
        <w:szCs w:val="18"/>
      </w:rPr>
      <w:t>i</w:t>
    </w:r>
    <w:r w:rsidRPr="00965AF2">
      <w:rPr>
        <w:b/>
        <w:bCs/>
        <w:sz w:val="18"/>
        <w:szCs w:val="18"/>
      </w:rPr>
      <w:fldChar w:fldCharType="end"/>
    </w:r>
    <w:r w:rsidRPr="00965AF2">
      <w:rPr>
        <w:b/>
        <w:bCs/>
        <w:noProof/>
        <w:sz w:val="18"/>
        <w:szCs w:val="18"/>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6EE8" w14:textId="77777777" w:rsidR="006473A5" w:rsidRDefault="006473A5" w:rsidP="006473A5">
    <w:pPr>
      <w:pStyle w:val="Footer"/>
      <w:pBdr>
        <w:top w:val="single" w:sz="4" w:space="1" w:color="auto"/>
        <w:left w:val="nil"/>
        <w:bottom w:val="nil"/>
        <w:right w:val="nil"/>
        <w:between w:val="nil"/>
        <w:bar w:val="nil"/>
      </w:pBdr>
      <w:jc w:val="left"/>
      <w:rPr>
        <w:sz w:val="18"/>
      </w:rPr>
    </w:pPr>
  </w:p>
  <w:p w14:paraId="562C6763"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CB7D" w14:textId="77777777" w:rsidR="003F2051" w:rsidRDefault="003F2051" w:rsidP="003F2051">
    <w:pPr>
      <w:pStyle w:val="Footer"/>
      <w:pBdr>
        <w:top w:val="single" w:sz="4" w:space="1" w:color="auto"/>
        <w:left w:val="nil"/>
        <w:bottom w:val="nil"/>
        <w:right w:val="nil"/>
        <w:between w:val="nil"/>
        <w:bar w:val="nil"/>
      </w:pBdr>
      <w:jc w:val="right"/>
      <w:rPr>
        <w:sz w:val="18"/>
      </w:rPr>
    </w:pPr>
  </w:p>
  <w:p w14:paraId="315A4F28" w14:textId="77777777" w:rsidR="00D86095" w:rsidRPr="00801FE2" w:rsidRDefault="00615E4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w:t>
    </w:r>
    <w:r w:rsidRPr="00801FE2">
      <w:rPr>
        <w:b/>
        <w:noProo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509F" w14:textId="77777777" w:rsidR="00CC04A0" w:rsidRDefault="00CC04A0">
    <w:pPr>
      <w:pBdr>
        <w:top w:val="nil"/>
        <w:left w:val="nil"/>
        <w:bottom w:val="nil"/>
        <w:right w:val="nil"/>
        <w:between w:val="nil"/>
        <w:bar w:val="nil"/>
      </w:pBdr>
      <w:spacing w:before="240" w:line="240"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7AE2" w14:textId="77777777" w:rsidR="006473A5" w:rsidRDefault="006473A5" w:rsidP="006473A5">
    <w:pPr>
      <w:pStyle w:val="Footer"/>
      <w:pBdr>
        <w:top w:val="single" w:sz="4" w:space="1" w:color="auto"/>
        <w:left w:val="nil"/>
        <w:bottom w:val="nil"/>
        <w:right w:val="nil"/>
        <w:between w:val="nil"/>
        <w:bar w:val="nil"/>
      </w:pBdr>
      <w:jc w:val="left"/>
      <w:rPr>
        <w:sz w:val="18"/>
      </w:rPr>
    </w:pPr>
  </w:p>
  <w:p w14:paraId="767F1062"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DAB1" w14:textId="77777777" w:rsidR="003F2051" w:rsidRDefault="003F2051" w:rsidP="003F2051">
    <w:pPr>
      <w:pStyle w:val="Footer"/>
      <w:pBdr>
        <w:top w:val="single" w:sz="4" w:space="1" w:color="auto"/>
        <w:left w:val="nil"/>
        <w:bottom w:val="nil"/>
        <w:right w:val="nil"/>
        <w:between w:val="nil"/>
        <w:bar w:val="nil"/>
      </w:pBdr>
      <w:jc w:val="right"/>
      <w:rPr>
        <w:sz w:val="18"/>
      </w:rPr>
    </w:pPr>
  </w:p>
  <w:p w14:paraId="7FB2A6BE" w14:textId="77777777" w:rsidR="00D86095" w:rsidRPr="00801FE2" w:rsidRDefault="00615E4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13</w:t>
    </w:r>
    <w:r w:rsidRPr="00801FE2">
      <w:rPr>
        <w:b/>
        <w:noProof/>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DE73" w14:textId="77777777" w:rsidR="00CC04A0" w:rsidRDefault="00CC04A0">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E909" w14:textId="3AD725B7" w:rsidR="007740A1" w:rsidRPr="007740A1" w:rsidRDefault="000868BE" w:rsidP="007740A1">
    <w:pPr>
      <w:pStyle w:val="Footer"/>
      <w:pBdr>
        <w:top w:val="nil"/>
        <w:left w:val="nil"/>
        <w:bottom w:val="nil"/>
        <w:right w:val="nil"/>
        <w:between w:val="nil"/>
        <w:bar w:val="nil"/>
      </w:pBdr>
      <w:jc w:val="both"/>
      <w:rPr>
        <w:rFonts w:ascii="Book Antiqua" w:hAnsi="Book Antiqua"/>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0E2D90A5" wp14:editId="19D5D19D">
              <wp:simplePos x="0" y="0"/>
              <wp:positionH relativeFrom="column">
                <wp:posOffset>-570865</wp:posOffset>
              </wp:positionH>
              <wp:positionV relativeFrom="margin">
                <wp:posOffset>0</wp:posOffset>
              </wp:positionV>
              <wp:extent cx="399415" cy="4827905"/>
              <wp:effectExtent l="635" t="0" r="0" b="1270"/>
              <wp:wrapNone/>
              <wp:docPr id="14" name="Rectangle 1031"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27116" w14:textId="77777777" w:rsidR="0078626D" w:rsidRDefault="0078626D" w:rsidP="00A128CE">
                          <w:pPr>
                            <w:pStyle w:val="FooterEven"/>
                            <w:pBdr>
                              <w:top w:val="single" w:sz="4" w:space="1" w:color="auto"/>
                              <w:left w:val="nil"/>
                              <w:bottom w:val="nil"/>
                              <w:right w:val="nil"/>
                              <w:between w:val="nil"/>
                              <w:bar w:val="nil"/>
                            </w:pBdr>
                            <w:rPr>
                              <w:b/>
                            </w:rPr>
                          </w:pPr>
                        </w:p>
                        <w:p w14:paraId="1D493408"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20</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D90A5" id="Rectangle 1031" o:spid="_x0000_s1032" alt="Landscape Page Number" style="position:absolute;left:0;text-align:left;margin-left:-44.95pt;margin-top:0;width:31.45pt;height:38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" stroked="f">
              <v:textbox style="layout-flow:vertical" inset="0,0,0,0">
                <w:txbxContent>
                  <w:p w14:paraId="4DD27116" w14:textId="77777777" w:rsidR="0078626D" w:rsidRDefault="0078626D" w:rsidP="00A128CE">
                    <w:pPr>
                      <w:pStyle w:val="FooterEven"/>
                      <w:pBdr>
                        <w:top w:val="single" w:sz="4" w:space="1" w:color="auto"/>
                        <w:left w:val="nil"/>
                        <w:bottom w:val="nil"/>
                        <w:right w:val="nil"/>
                        <w:between w:val="nil"/>
                        <w:bar w:val="nil"/>
                      </w:pBdr>
                      <w:rPr>
                        <w:b/>
                      </w:rPr>
                    </w:pPr>
                  </w:p>
                  <w:p w14:paraId="1D493408"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20</w:t>
                    </w:r>
                    <w:r>
                      <w:rPr>
                        <w:b/>
                        <w:bCs/>
                      </w:rPr>
                      <w:fldChar w:fldCharType="end"/>
                    </w:r>
                    <w:r>
                      <w:t xml:space="preserve">  |  Department of the Treasury</w:t>
                    </w:r>
                  </w:p>
                </w:txbxContent>
              </v:textbox>
              <w10:wrap anchory="margin"/>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5872" w14:textId="6AC252A0" w:rsidR="00A95FEC" w:rsidRPr="00A95FEC" w:rsidRDefault="000868BE" w:rsidP="004B5C16">
    <w:pPr>
      <w:pStyle w:val="Footer"/>
      <w:pBdr>
        <w:top w:val="nil"/>
        <w:left w:val="nil"/>
        <w:bottom w:val="nil"/>
        <w:right w:val="nil"/>
        <w:between w:val="nil"/>
        <w:bar w:val="nil"/>
      </w:pBdr>
      <w:jc w:val="both"/>
      <w:rPr>
        <w:rFonts w:ascii="Book Antiqua" w:hAnsi="Book Antiqua"/>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0512B51B" wp14:editId="24C9BF73">
              <wp:simplePos x="0" y="0"/>
              <wp:positionH relativeFrom="column">
                <wp:posOffset>-570865</wp:posOffset>
              </wp:positionH>
              <wp:positionV relativeFrom="margin">
                <wp:posOffset>0</wp:posOffset>
              </wp:positionV>
              <wp:extent cx="399415" cy="4827905"/>
              <wp:effectExtent l="635" t="0" r="0" b="1270"/>
              <wp:wrapNone/>
              <wp:docPr id="13"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6555D"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2EA5A502"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21</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B51B" id="Text Box 7" o:spid="_x0000_s1033" alt="Landscape Page Number" style="position:absolute;left:0;text-align:left;margin-left:-44.95pt;margin-top:0;width:31.45pt;height:38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" stroked="f">
              <v:textbox style="layout-flow:vertical" inset="0,0,0,0">
                <w:txbxContent>
                  <w:p w14:paraId="5926555D"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2EA5A502"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21</w:t>
                    </w:r>
                    <w:r>
                      <w:rPr>
                        <w:b/>
                        <w:bCs/>
                      </w:rPr>
                      <w:fldChar w:fldCharType="end"/>
                    </w:r>
                    <w:r>
                      <w:t xml:space="preserve">    </w:t>
                    </w:r>
                  </w:p>
                </w:txbxContent>
              </v:textbox>
              <w10:wrap anchory="margin"/>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1652" w14:textId="77777777" w:rsidR="00CC04A0" w:rsidRDefault="00CC04A0">
    <w:pPr>
      <w:pBdr>
        <w:top w:val="nil"/>
        <w:left w:val="nil"/>
        <w:bottom w:val="nil"/>
        <w:right w:val="nil"/>
        <w:between w:val="nil"/>
        <w:bar w:val="nil"/>
      </w:pBd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2113" w14:textId="77777777" w:rsidR="006473A5" w:rsidRDefault="006473A5" w:rsidP="006473A5">
    <w:pPr>
      <w:pStyle w:val="Footer"/>
      <w:pBdr>
        <w:top w:val="single" w:sz="4" w:space="1" w:color="auto"/>
        <w:left w:val="nil"/>
        <w:bottom w:val="nil"/>
        <w:right w:val="nil"/>
        <w:between w:val="nil"/>
        <w:bar w:val="nil"/>
      </w:pBdr>
      <w:jc w:val="left"/>
      <w:rPr>
        <w:sz w:val="18"/>
      </w:rPr>
    </w:pPr>
  </w:p>
  <w:p w14:paraId="0B91B6A3"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24</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FC6C" w14:textId="77777777" w:rsidR="00D86095" w:rsidRPr="009C7F7C" w:rsidRDefault="00615E4B" w:rsidP="00BA31FF">
    <w:pPr>
      <w:pStyle w:val="Footer"/>
      <w:pBdr>
        <w:top w:val="single" w:sz="4" w:space="1" w:color="auto"/>
        <w:left w:val="nil"/>
        <w:bottom w:val="nil"/>
        <w:right w:val="nil"/>
        <w:between w:val="nil"/>
        <w:bar w:val="nil"/>
      </w:pBdr>
      <w:jc w:val="right"/>
      <w:rPr>
        <w:b/>
        <w:bCs/>
        <w:sz w:val="18"/>
        <w:szCs w:val="18"/>
      </w:rPr>
    </w:pPr>
    <w:r>
      <w:rPr>
        <w:sz w:val="18"/>
        <w:szCs w:val="18"/>
      </w:rPr>
      <w:br/>
    </w:r>
    <w:r w:rsidRPr="009C7F7C">
      <w:rPr>
        <w:b/>
        <w:bCs/>
        <w:sz w:val="18"/>
        <w:szCs w:val="18"/>
      </w:rPr>
      <w:t xml:space="preserve">Page </w:t>
    </w:r>
    <w:r w:rsidRPr="009C7F7C">
      <w:rPr>
        <w:b/>
        <w:bCs/>
        <w:sz w:val="18"/>
        <w:szCs w:val="18"/>
      </w:rPr>
      <w:fldChar w:fldCharType="begin"/>
    </w:r>
    <w:r w:rsidRPr="009C7F7C">
      <w:rPr>
        <w:b/>
        <w:bCs/>
        <w:sz w:val="18"/>
        <w:szCs w:val="18"/>
      </w:rPr>
      <w:instrText xml:space="preserve"> PAGE  \* roman  \* MERGEFORMAT </w:instrText>
    </w:r>
    <w:r w:rsidRPr="009C7F7C">
      <w:rPr>
        <w:b/>
        <w:bCs/>
        <w:sz w:val="18"/>
        <w:szCs w:val="18"/>
      </w:rPr>
      <w:fldChar w:fldCharType="separate"/>
    </w:r>
    <w:r w:rsidRPr="009C7F7C">
      <w:rPr>
        <w:b/>
        <w:bCs/>
        <w:sz w:val="18"/>
        <w:szCs w:val="18"/>
      </w:rPr>
      <w:t>iii</w:t>
    </w:r>
    <w:r w:rsidRPr="009C7F7C">
      <w:rPr>
        <w:b/>
        <w:bCs/>
        <w:sz w:val="18"/>
        <w:szCs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DCFE" w14:textId="77777777" w:rsidR="003F2051" w:rsidRDefault="003F2051" w:rsidP="003F2051">
    <w:pPr>
      <w:pStyle w:val="Footer"/>
      <w:pBdr>
        <w:top w:val="single" w:sz="4" w:space="1" w:color="auto"/>
        <w:left w:val="nil"/>
        <w:bottom w:val="nil"/>
        <w:right w:val="nil"/>
        <w:between w:val="nil"/>
        <w:bar w:val="nil"/>
      </w:pBdr>
      <w:jc w:val="right"/>
      <w:rPr>
        <w:sz w:val="18"/>
      </w:rPr>
    </w:pPr>
  </w:p>
  <w:p w14:paraId="5258ED0A" w14:textId="77777777" w:rsidR="00D86095" w:rsidRPr="00801FE2" w:rsidRDefault="00615E4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23</w:t>
    </w:r>
    <w:r w:rsidRPr="00801FE2">
      <w:rPr>
        <w:b/>
        <w:noProof/>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867E" w14:textId="77777777" w:rsidR="00CC04A0" w:rsidRDefault="00CC04A0">
    <w:pPr>
      <w:keepLines w:val="0"/>
      <w:pBdr>
        <w:top w:val="nil"/>
        <w:left w:val="nil"/>
        <w:bottom w:val="nil"/>
        <w:right w:val="nil"/>
        <w:between w:val="nil"/>
        <w:bar w:val="nil"/>
      </w:pBd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93D4" w14:textId="1BC43EB1" w:rsidR="007740A1" w:rsidRPr="007740A1" w:rsidRDefault="000868BE" w:rsidP="007740A1">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775B1BAB" wp14:editId="68B2506C">
              <wp:simplePos x="0" y="0"/>
              <wp:positionH relativeFrom="column">
                <wp:posOffset>-570865</wp:posOffset>
              </wp:positionH>
              <wp:positionV relativeFrom="margin">
                <wp:posOffset>0</wp:posOffset>
              </wp:positionV>
              <wp:extent cx="399415" cy="4827905"/>
              <wp:effectExtent l="635" t="0" r="0" b="1270"/>
              <wp:wrapNone/>
              <wp:docPr id="12" name="Rectangle 103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FFA98" w14:textId="77777777" w:rsidR="0078626D" w:rsidRDefault="0078626D" w:rsidP="00A128CE">
                          <w:pPr>
                            <w:pStyle w:val="FooterEven"/>
                            <w:pBdr>
                              <w:top w:val="single" w:sz="4" w:space="1" w:color="auto"/>
                              <w:left w:val="nil"/>
                              <w:bottom w:val="nil"/>
                              <w:right w:val="nil"/>
                              <w:between w:val="nil"/>
                              <w:bar w:val="nil"/>
                            </w:pBdr>
                            <w:rPr>
                              <w:b/>
                            </w:rPr>
                          </w:pPr>
                        </w:p>
                        <w:p w14:paraId="5AFD5FA6"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26</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B1BAB" id="Rectangle 1037" o:spid="_x0000_s1038" alt="Landscape Page Number" style="position:absolute;left:0;text-align:left;margin-left:-44.95pt;margin-top:0;width:31.45pt;height:38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" stroked="f">
              <v:textbox style="layout-flow:vertical" inset="0,0,0,0">
                <w:txbxContent>
                  <w:p w14:paraId="37BFFA98" w14:textId="77777777" w:rsidR="0078626D" w:rsidRDefault="0078626D" w:rsidP="00A128CE">
                    <w:pPr>
                      <w:pStyle w:val="FooterEven"/>
                      <w:pBdr>
                        <w:top w:val="single" w:sz="4" w:space="1" w:color="auto"/>
                        <w:left w:val="nil"/>
                        <w:bottom w:val="nil"/>
                        <w:right w:val="nil"/>
                        <w:between w:val="nil"/>
                        <w:bar w:val="nil"/>
                      </w:pBdr>
                      <w:rPr>
                        <w:b/>
                      </w:rPr>
                    </w:pPr>
                  </w:p>
                  <w:p w14:paraId="5AFD5FA6"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26</w:t>
                    </w:r>
                    <w:r>
                      <w:rPr>
                        <w:b/>
                        <w:bCs/>
                      </w:rPr>
                      <w:fldChar w:fldCharType="end"/>
                    </w:r>
                    <w:r>
                      <w:t xml:space="preserve">  |  Department of the Treasury</w:t>
                    </w:r>
                  </w:p>
                </w:txbxContent>
              </v:textbox>
              <w10:wrap anchory="margin"/>
            </v:rect>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4487" w14:textId="73E65E42" w:rsidR="00A95FEC" w:rsidRPr="00A95FEC" w:rsidRDefault="000868BE" w:rsidP="004B5C16">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7D416940" wp14:editId="460CCB77">
              <wp:simplePos x="0" y="0"/>
              <wp:positionH relativeFrom="column">
                <wp:posOffset>-570865</wp:posOffset>
              </wp:positionH>
              <wp:positionV relativeFrom="margin">
                <wp:posOffset>0</wp:posOffset>
              </wp:positionV>
              <wp:extent cx="399415" cy="4827905"/>
              <wp:effectExtent l="635" t="0" r="0" b="1270"/>
              <wp:wrapNone/>
              <wp:docPr id="11" name="Rectangle 1038"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9D4F7"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522C0E60"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27</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16940" id="Rectangle 1038" o:spid="_x0000_s1039" alt="Landscape Page Number" style="position:absolute;left:0;text-align:left;margin-left:-44.95pt;margin-top:0;width:31.45pt;height:38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" stroked="f">
              <v:textbox style="layout-flow:vertical" inset="0,0,0,0">
                <w:txbxContent>
                  <w:p w14:paraId="76B9D4F7"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522C0E60"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27</w:t>
                    </w:r>
                    <w:r>
                      <w:rPr>
                        <w:b/>
                        <w:bCs/>
                      </w:rPr>
                      <w:fldChar w:fldCharType="end"/>
                    </w:r>
                    <w:r>
                      <w:t xml:space="preserve">    </w:t>
                    </w:r>
                  </w:p>
                </w:txbxContent>
              </v:textbox>
              <w10:wrap anchory="margin"/>
            </v:rect>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469E" w14:textId="77777777" w:rsidR="00CC04A0" w:rsidRDefault="00CC04A0">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E667" w14:textId="77777777" w:rsidR="006473A5" w:rsidRDefault="006473A5" w:rsidP="006473A5">
    <w:pPr>
      <w:pStyle w:val="Footer"/>
      <w:pBdr>
        <w:top w:val="single" w:sz="4" w:space="1" w:color="auto"/>
        <w:left w:val="nil"/>
        <w:bottom w:val="nil"/>
        <w:right w:val="nil"/>
        <w:between w:val="nil"/>
        <w:bar w:val="nil"/>
      </w:pBdr>
      <w:jc w:val="left"/>
      <w:rPr>
        <w:sz w:val="18"/>
      </w:rPr>
    </w:pPr>
  </w:p>
  <w:p w14:paraId="1E15B744"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28</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AA62" w14:textId="77777777" w:rsidR="003F2051" w:rsidRDefault="003F2051" w:rsidP="003F2051">
    <w:pPr>
      <w:pStyle w:val="Footer"/>
      <w:pBdr>
        <w:top w:val="single" w:sz="4" w:space="1" w:color="auto"/>
        <w:left w:val="nil"/>
        <w:bottom w:val="nil"/>
        <w:right w:val="nil"/>
        <w:between w:val="nil"/>
        <w:bar w:val="nil"/>
      </w:pBdr>
      <w:jc w:val="right"/>
      <w:rPr>
        <w:sz w:val="18"/>
      </w:rPr>
    </w:pPr>
  </w:p>
  <w:p w14:paraId="7FE2394E" w14:textId="77777777" w:rsidR="00D86095" w:rsidRPr="00801FE2" w:rsidRDefault="00615E4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C5A8" w14:textId="77777777" w:rsidR="00CC04A0" w:rsidRDefault="00CC04A0">
    <w:pPr>
      <w:keepLines w:val="0"/>
      <w:pBdr>
        <w:top w:val="nil"/>
        <w:left w:val="nil"/>
        <w:bottom w:val="nil"/>
        <w:right w:val="nil"/>
        <w:between w:val="nil"/>
        <w:bar w:val="nil"/>
      </w:pBdr>
      <w:spacing w:before="240" w:line="240" w:lineRule="exact"/>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5E58" w14:textId="4D08BA64" w:rsidR="007740A1" w:rsidRPr="007740A1" w:rsidRDefault="000868BE" w:rsidP="007740A1">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705E0111" wp14:editId="56C13485">
              <wp:simplePos x="0" y="0"/>
              <wp:positionH relativeFrom="column">
                <wp:posOffset>-570865</wp:posOffset>
              </wp:positionH>
              <wp:positionV relativeFrom="margin">
                <wp:posOffset>0</wp:posOffset>
              </wp:positionV>
              <wp:extent cx="399415" cy="4827905"/>
              <wp:effectExtent l="635" t="0" r="0" b="1270"/>
              <wp:wrapNone/>
              <wp:docPr id="10" name="Rectangle 1043"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7DB02" w14:textId="77777777" w:rsidR="0078626D" w:rsidRDefault="0078626D" w:rsidP="00A128CE">
                          <w:pPr>
                            <w:pStyle w:val="FooterEven"/>
                            <w:pBdr>
                              <w:top w:val="single" w:sz="4" w:space="1" w:color="auto"/>
                              <w:left w:val="nil"/>
                              <w:bottom w:val="nil"/>
                              <w:right w:val="nil"/>
                              <w:between w:val="nil"/>
                              <w:bar w:val="nil"/>
                            </w:pBdr>
                            <w:rPr>
                              <w:b/>
                            </w:rPr>
                          </w:pPr>
                        </w:p>
                        <w:p w14:paraId="7F799DF6"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E0111" id="Rectangle 1043" o:spid="_x0000_s1044" alt="Landscape Page Number" style="position:absolute;left:0;text-align:left;margin-left:-44.95pt;margin-top:0;width:31.45pt;height:38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" stroked="f">
              <v:textbox style="layout-flow:vertical" inset="0,0,0,0">
                <w:txbxContent>
                  <w:p w14:paraId="0257DB02" w14:textId="77777777" w:rsidR="0078626D" w:rsidRDefault="0078626D" w:rsidP="00A128CE">
                    <w:pPr>
                      <w:pStyle w:val="FooterEven"/>
                      <w:pBdr>
                        <w:top w:val="single" w:sz="4" w:space="1" w:color="auto"/>
                        <w:left w:val="nil"/>
                        <w:bottom w:val="nil"/>
                        <w:right w:val="nil"/>
                        <w:between w:val="nil"/>
                        <w:bar w:val="nil"/>
                      </w:pBdr>
                      <w:rPr>
                        <w:b/>
                      </w:rPr>
                    </w:pPr>
                  </w:p>
                  <w:p w14:paraId="7F799DF6"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2</w:t>
                    </w:r>
                    <w:r>
                      <w:rPr>
                        <w:b/>
                        <w:bCs/>
                      </w:rPr>
                      <w:fldChar w:fldCharType="end"/>
                    </w:r>
                    <w:r>
                      <w:t xml:space="preserve">  |  Department of the Treasury</w:t>
                    </w:r>
                  </w:p>
                </w:txbxContent>
              </v:textbox>
              <w10:wrap anchory="margin"/>
            </v:rect>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0905" w14:textId="53435D29" w:rsidR="00A95FEC" w:rsidRPr="00A95FEC" w:rsidRDefault="000868BE" w:rsidP="004B5C16">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15BE794" wp14:editId="3235C13F">
              <wp:simplePos x="0" y="0"/>
              <wp:positionH relativeFrom="column">
                <wp:posOffset>-570865</wp:posOffset>
              </wp:positionH>
              <wp:positionV relativeFrom="margin">
                <wp:posOffset>0</wp:posOffset>
              </wp:positionV>
              <wp:extent cx="399415" cy="4827905"/>
              <wp:effectExtent l="635" t="0" r="0" b="1270"/>
              <wp:wrapNone/>
              <wp:docPr id="9" name="Rectangle 1044"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AF42A"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5075D7EF"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29</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BE794" id="Rectangle 1044" o:spid="_x0000_s1045" alt="Landscape Page Number" style="position:absolute;left:0;text-align:left;margin-left:-44.95pt;margin-top:0;width:31.45pt;height:38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" stroked="f">
              <v:textbox style="layout-flow:vertical" inset="0,0,0,0">
                <w:txbxContent>
                  <w:p w14:paraId="62FAF42A"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5075D7EF"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29</w:t>
                    </w:r>
                    <w:r>
                      <w:rPr>
                        <w:b/>
                        <w:bCs/>
                      </w:rPr>
                      <w:fldChar w:fldCharType="end"/>
                    </w:r>
                    <w:r>
                      <w:t xml:space="preserve">    </w:t>
                    </w:r>
                  </w:p>
                </w:txbxContent>
              </v:textbox>
              <w10:wrap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7347" w14:textId="77777777" w:rsidR="00CC04A0" w:rsidRDefault="00CC04A0">
    <w:pPr>
      <w:pBdr>
        <w:top w:val="nil"/>
        <w:left w:val="nil"/>
        <w:bottom w:val="nil"/>
        <w:right w:val="nil"/>
        <w:between w:val="nil"/>
        <w:bar w:val="nil"/>
      </w:pBd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9DE1" w14:textId="77777777" w:rsidR="00CC04A0" w:rsidRDefault="00CC04A0">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BDBE" w14:textId="77777777" w:rsidR="006473A5" w:rsidRDefault="006473A5" w:rsidP="006473A5">
    <w:pPr>
      <w:pStyle w:val="Footer"/>
      <w:pBdr>
        <w:top w:val="single" w:sz="4" w:space="1" w:color="auto"/>
        <w:left w:val="nil"/>
        <w:bottom w:val="nil"/>
        <w:right w:val="nil"/>
        <w:between w:val="nil"/>
        <w:bar w:val="nil"/>
      </w:pBdr>
      <w:jc w:val="left"/>
      <w:rPr>
        <w:sz w:val="18"/>
      </w:rPr>
    </w:pPr>
  </w:p>
  <w:p w14:paraId="76DDF591"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34</w:t>
    </w:r>
    <w:r w:rsidRPr="00801FE2">
      <w:rPr>
        <w:b/>
        <w:noProof/>
        <w:sz w:val="18"/>
      </w:rPr>
      <w:fldChar w:fldCharType="end"/>
    </w:r>
    <w:r w:rsidRPr="00801FE2">
      <w:rPr>
        <w:sz w:val="18"/>
      </w:rPr>
      <w:t xml:space="preserve"> |</w:t>
    </w:r>
    <w:r>
      <w:rPr>
        <w:sz w:val="18"/>
      </w:rPr>
      <w:t xml:space="preserve"> </w:t>
    </w:r>
    <w:r w:rsidRPr="00801FE2">
      <w:rPr>
        <w:sz w:val="18"/>
      </w:rPr>
      <w:t>Department of the Treasury</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B7BB" w14:textId="77777777" w:rsidR="003F2051" w:rsidRDefault="003F2051" w:rsidP="003F2051">
    <w:pPr>
      <w:pStyle w:val="Footer"/>
      <w:pBdr>
        <w:top w:val="single" w:sz="4" w:space="1" w:color="auto"/>
        <w:left w:val="nil"/>
        <w:bottom w:val="nil"/>
        <w:right w:val="nil"/>
        <w:between w:val="nil"/>
        <w:bar w:val="nil"/>
      </w:pBdr>
      <w:jc w:val="right"/>
      <w:rPr>
        <w:sz w:val="18"/>
      </w:rPr>
    </w:pPr>
  </w:p>
  <w:p w14:paraId="736A3D9F" w14:textId="77777777" w:rsidR="00D86095" w:rsidRPr="00801FE2" w:rsidRDefault="00615E4B" w:rsidP="00801FE2">
    <w:pPr>
      <w:pStyle w:val="Footer"/>
      <w:pBdr>
        <w:top w:val="nil"/>
        <w:left w:val="nil"/>
        <w:bottom w:val="nil"/>
        <w:right w:val="nil"/>
        <w:between w:val="nil"/>
        <w:bar w:val="nil"/>
      </w:pBdr>
      <w:jc w:val="right"/>
      <w:rPr>
        <w:sz w:val="18"/>
      </w:rPr>
    </w:pPr>
    <w:r w:rsidRPr="00801FE2">
      <w:rPr>
        <w:sz w:val="18"/>
      </w:rPr>
      <w:t xml:space="preserve">Department of the Treasury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35</w:t>
    </w:r>
    <w:r w:rsidRPr="00801FE2">
      <w:rPr>
        <w:b/>
        <w:noProo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3BB3" w14:textId="77777777" w:rsidR="00CC04A0" w:rsidRDefault="00CC04A0">
    <w:pPr>
      <w:pBdr>
        <w:top w:val="nil"/>
        <w:left w:val="nil"/>
        <w:bottom w:val="nil"/>
        <w:right w:val="nil"/>
        <w:between w:val="nil"/>
        <w:bar w:val="nil"/>
      </w:pBd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AF6E" w14:textId="4B1F81C6" w:rsidR="007740A1" w:rsidRPr="007740A1" w:rsidRDefault="000868BE" w:rsidP="007740A1">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2BB6D299" wp14:editId="0894AF8E">
              <wp:simplePos x="0" y="0"/>
              <wp:positionH relativeFrom="column">
                <wp:posOffset>-570865</wp:posOffset>
              </wp:positionH>
              <wp:positionV relativeFrom="margin">
                <wp:posOffset>0</wp:posOffset>
              </wp:positionV>
              <wp:extent cx="399415" cy="4827905"/>
              <wp:effectExtent l="635" t="0" r="0" b="1270"/>
              <wp:wrapNone/>
              <wp:docPr id="8" name="Rectangle 1049"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E4BA0" w14:textId="77777777" w:rsidR="0078626D" w:rsidRDefault="0078626D" w:rsidP="00A128CE">
                          <w:pPr>
                            <w:pStyle w:val="FooterEven"/>
                            <w:pBdr>
                              <w:top w:val="single" w:sz="4" w:space="1" w:color="auto"/>
                              <w:left w:val="nil"/>
                              <w:bottom w:val="nil"/>
                              <w:right w:val="nil"/>
                              <w:between w:val="nil"/>
                              <w:bar w:val="nil"/>
                            </w:pBdr>
                            <w:rPr>
                              <w:b/>
                            </w:rPr>
                          </w:pPr>
                        </w:p>
                        <w:p w14:paraId="26082F83"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36</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6D299" id="Rectangle 1049" o:spid="_x0000_s1050" alt="Landscape Page Number" style="position:absolute;left:0;text-align:left;margin-left:-44.95pt;margin-top:0;width:31.45pt;height:38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" stroked="f">
              <v:textbox style="layout-flow:vertical" inset="0,0,0,0">
                <w:txbxContent>
                  <w:p w14:paraId="77DE4BA0" w14:textId="77777777" w:rsidR="0078626D" w:rsidRDefault="0078626D" w:rsidP="00A128CE">
                    <w:pPr>
                      <w:pStyle w:val="FooterEven"/>
                      <w:pBdr>
                        <w:top w:val="single" w:sz="4" w:space="1" w:color="auto"/>
                        <w:left w:val="nil"/>
                        <w:bottom w:val="nil"/>
                        <w:right w:val="nil"/>
                        <w:between w:val="nil"/>
                        <w:bar w:val="nil"/>
                      </w:pBdr>
                      <w:rPr>
                        <w:b/>
                      </w:rPr>
                    </w:pPr>
                  </w:p>
                  <w:p w14:paraId="26082F83"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36</w:t>
                    </w:r>
                    <w:r>
                      <w:rPr>
                        <w:b/>
                        <w:bCs/>
                      </w:rPr>
                      <w:fldChar w:fldCharType="end"/>
                    </w:r>
                    <w:r>
                      <w:t xml:space="preserve">  |  Department of the Treasury</w:t>
                    </w:r>
                  </w:p>
                </w:txbxContent>
              </v:textbox>
              <w10:wrap anchory="margin"/>
            </v:rect>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0800" w14:textId="3610268F" w:rsidR="00A95FEC" w:rsidRPr="00A95FEC" w:rsidRDefault="000868BE" w:rsidP="004B5C16">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1FBA135F" wp14:editId="4EFC09C8">
              <wp:simplePos x="0" y="0"/>
              <wp:positionH relativeFrom="column">
                <wp:posOffset>-570865</wp:posOffset>
              </wp:positionH>
              <wp:positionV relativeFrom="margin">
                <wp:posOffset>0</wp:posOffset>
              </wp:positionV>
              <wp:extent cx="399415" cy="4827905"/>
              <wp:effectExtent l="635" t="0" r="0" b="1270"/>
              <wp:wrapNone/>
              <wp:docPr id="7" name="Rectangle 1050"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06426"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014EEFAF"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A135F" id="Rectangle 1050" o:spid="_x0000_s1051" alt="Landscape Page Number" style="position:absolute;left:0;text-align:left;margin-left:-44.95pt;margin-top:0;width:31.45pt;height:38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" stroked="f">
              <v:textbox style="layout-flow:vertical" inset="0,0,0,0">
                <w:txbxContent>
                  <w:p w14:paraId="40406426"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014EEFAF"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2</w:t>
                    </w:r>
                    <w:r>
                      <w:rPr>
                        <w:b/>
                        <w:bCs/>
                      </w:rPr>
                      <w:fldChar w:fldCharType="end"/>
                    </w:r>
                    <w:r>
                      <w:t xml:space="preserve">    </w:t>
                    </w:r>
                  </w:p>
                </w:txbxContent>
              </v:textbox>
              <w10:wrap anchory="margin"/>
            </v:rect>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2BCE" w14:textId="77777777" w:rsidR="00CC04A0" w:rsidRDefault="00CC04A0">
    <w:pPr>
      <w:pBdr>
        <w:top w:val="nil"/>
        <w:left w:val="nil"/>
        <w:bottom w:val="nil"/>
        <w:right w:val="nil"/>
        <w:between w:val="nil"/>
        <w:bar w:val="nil"/>
      </w:pBd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BDD7" w14:textId="604EF43A" w:rsidR="007740A1" w:rsidRPr="007740A1" w:rsidRDefault="000868BE" w:rsidP="007740A1">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7F39F14B" wp14:editId="580559B2">
              <wp:simplePos x="0" y="0"/>
              <wp:positionH relativeFrom="column">
                <wp:posOffset>-570865</wp:posOffset>
              </wp:positionH>
              <wp:positionV relativeFrom="margin">
                <wp:posOffset>0</wp:posOffset>
              </wp:positionV>
              <wp:extent cx="399415" cy="4827905"/>
              <wp:effectExtent l="635" t="0" r="0" b="1270"/>
              <wp:wrapNone/>
              <wp:docPr id="6" name="Rectangle 1053"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BB8B1" w14:textId="77777777" w:rsidR="0078626D" w:rsidRDefault="0078626D" w:rsidP="00A128CE">
                          <w:pPr>
                            <w:pStyle w:val="FooterEven"/>
                            <w:pBdr>
                              <w:top w:val="single" w:sz="4" w:space="1" w:color="auto"/>
                              <w:left w:val="nil"/>
                              <w:bottom w:val="nil"/>
                              <w:right w:val="nil"/>
                              <w:between w:val="nil"/>
                              <w:bar w:val="nil"/>
                            </w:pBdr>
                            <w:rPr>
                              <w:b/>
                            </w:rPr>
                          </w:pPr>
                        </w:p>
                        <w:p w14:paraId="4469257C"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42</w:t>
                          </w:r>
                          <w:r>
                            <w:rPr>
                              <w:b/>
                              <w:bCs/>
                            </w:rPr>
                            <w:fldChar w:fldCharType="end"/>
                          </w:r>
                          <w:r>
                            <w:t xml:space="preserve">  |  Department of the Treasury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9F14B" id="Rectangle 1053" o:spid="_x0000_s1054" alt="Landscape Page Number" style="position:absolute;left:0;text-align:left;margin-left:-44.95pt;margin-top:0;width:31.45pt;height:38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" stroked="f">
              <v:textbox style="layout-flow:vertical" inset="0,0,0,0">
                <w:txbxContent>
                  <w:p w14:paraId="2B7BB8B1" w14:textId="77777777" w:rsidR="0078626D" w:rsidRDefault="0078626D" w:rsidP="00A128CE">
                    <w:pPr>
                      <w:pStyle w:val="FooterEven"/>
                      <w:pBdr>
                        <w:top w:val="single" w:sz="4" w:space="1" w:color="auto"/>
                        <w:left w:val="nil"/>
                        <w:bottom w:val="nil"/>
                        <w:right w:val="nil"/>
                        <w:between w:val="nil"/>
                        <w:bar w:val="nil"/>
                      </w:pBdr>
                      <w:rPr>
                        <w:b/>
                      </w:rPr>
                    </w:pPr>
                  </w:p>
                  <w:p w14:paraId="4469257C" w14:textId="77777777" w:rsidR="008B5564" w:rsidRDefault="00615E4B" w:rsidP="00A128CE">
                    <w:pPr>
                      <w:pStyle w:val="FooterEven"/>
                      <w:pBdr>
                        <w:top w:val="single" w:sz="4" w:space="1" w:color="auto"/>
                        <w:left w:val="nil"/>
                        <w:bottom w:val="nil"/>
                        <w:right w:val="nil"/>
                        <w:between w:val="nil"/>
                        <w:bar w:val="nil"/>
                      </w:pBdr>
                    </w:pPr>
                    <w:r>
                      <w:rPr>
                        <w:b/>
                      </w:rPr>
                      <w:t xml:space="preserve">Page </w:t>
                    </w:r>
                    <w:r>
                      <w:rPr>
                        <w:b/>
                        <w:bCs/>
                      </w:rPr>
                      <w:fldChar w:fldCharType="begin"/>
                    </w:r>
                    <w:r>
                      <w:rPr>
                        <w:b/>
                      </w:rPr>
                      <w:instrText xml:space="preserve"> PAGE  \* Arabic  \* MERGEFORMAT </w:instrText>
                    </w:r>
                    <w:r>
                      <w:rPr>
                        <w:b/>
                        <w:bCs/>
                      </w:rPr>
                      <w:fldChar w:fldCharType="separate"/>
                    </w:r>
                    <w:r>
                      <w:rPr>
                        <w:b/>
                        <w:bCs/>
                      </w:rPr>
                      <w:t>42</w:t>
                    </w:r>
                    <w:r>
                      <w:rPr>
                        <w:b/>
                        <w:bCs/>
                      </w:rPr>
                      <w:fldChar w:fldCharType="end"/>
                    </w:r>
                    <w:r>
                      <w:t xml:space="preserve">  |  Department of the Treasury</w:t>
                    </w:r>
                  </w:p>
                </w:txbxContent>
              </v:textbox>
              <w10:wrap anchory="margin"/>
            </v:rect>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5DE8" w14:textId="13DF9FFA" w:rsidR="00A95FEC" w:rsidRPr="00A95FEC" w:rsidRDefault="000868BE" w:rsidP="004B5C16">
    <w:pPr>
      <w:pStyle w:val="Footer"/>
      <w:pBdr>
        <w:top w:val="nil"/>
        <w:left w:val="nil"/>
        <w:bottom w:val="nil"/>
        <w:right w:val="nil"/>
        <w:between w:val="nil"/>
        <w:bar w:val="nil"/>
      </w:pBdr>
      <w:jc w:val="both"/>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6CEAD396" wp14:editId="78814FCF">
              <wp:simplePos x="0" y="0"/>
              <wp:positionH relativeFrom="column">
                <wp:posOffset>-570865</wp:posOffset>
              </wp:positionH>
              <wp:positionV relativeFrom="margin">
                <wp:posOffset>0</wp:posOffset>
              </wp:positionV>
              <wp:extent cx="399415" cy="4827905"/>
              <wp:effectExtent l="635" t="0" r="0" b="1270"/>
              <wp:wrapNone/>
              <wp:docPr id="3" name="Rectangle 1054"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82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3365E"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208971D1"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41</w:t>
                          </w:r>
                          <w:r>
                            <w:rPr>
                              <w:b/>
                              <w:bCs/>
                            </w:rPr>
                            <w:fldChar w:fldCharType="end"/>
                          </w:r>
                          <w: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AD396" id="Rectangle 1054" o:spid="_x0000_s1055" alt="Landscape Page Number" style="position:absolute;left:0;text-align:left;margin-left:-44.95pt;margin-top:0;width:31.45pt;height:38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" stroked="f">
              <v:textbox style="layout-flow:vertical" inset="0,0,0,0">
                <w:txbxContent>
                  <w:p w14:paraId="0F43365E" w14:textId="77777777" w:rsidR="004B5C16" w:rsidRDefault="00615E4B" w:rsidP="006651C5">
                    <w:pPr>
                      <w:pStyle w:val="FooterEven"/>
                      <w:pBdr>
                        <w:top w:val="single" w:sz="4" w:space="1" w:color="auto"/>
                        <w:left w:val="nil"/>
                        <w:bottom w:val="nil"/>
                        <w:right w:val="nil"/>
                        <w:between w:val="nil"/>
                        <w:bar w:val="nil"/>
                      </w:pBdr>
                      <w:jc w:val="right"/>
                    </w:pPr>
                    <w:r>
                      <w:t xml:space="preserve"> </w:t>
                    </w:r>
                  </w:p>
                  <w:p w14:paraId="208971D1" w14:textId="77777777" w:rsidR="008B5564" w:rsidRDefault="00615E4B" w:rsidP="006651C5">
                    <w:pPr>
                      <w:pStyle w:val="FooterEven"/>
                      <w:pBdr>
                        <w:top w:val="single" w:sz="4" w:space="1" w:color="auto"/>
                        <w:left w:val="nil"/>
                        <w:bottom w:val="nil"/>
                        <w:right w:val="nil"/>
                        <w:between w:val="nil"/>
                        <w:bar w:val="nil"/>
                      </w:pBdr>
                      <w:jc w:val="right"/>
                    </w:pPr>
                    <w:r>
                      <w:t xml:space="preserve">Department of the Treasury | </w:t>
                    </w:r>
                    <w:r>
                      <w:rPr>
                        <w:b/>
                      </w:rPr>
                      <w:t xml:space="preserve">Page </w:t>
                    </w:r>
                    <w:r>
                      <w:rPr>
                        <w:b/>
                        <w:bCs/>
                      </w:rPr>
                      <w:fldChar w:fldCharType="begin"/>
                    </w:r>
                    <w:r>
                      <w:rPr>
                        <w:b/>
                      </w:rPr>
                      <w:instrText xml:space="preserve"> PAGE  \* Arabic  \* MERGEFORMAT </w:instrText>
                    </w:r>
                    <w:r>
                      <w:rPr>
                        <w:b/>
                        <w:bCs/>
                      </w:rPr>
                      <w:fldChar w:fldCharType="separate"/>
                    </w:r>
                    <w:r>
                      <w:rPr>
                        <w:b/>
                        <w:bCs/>
                      </w:rPr>
                      <w:t>41</w:t>
                    </w:r>
                    <w:r>
                      <w:rPr>
                        <w:b/>
                        <w:bCs/>
                      </w:rPr>
                      <w:fldChar w:fldCharType="end"/>
                    </w:r>
                    <w:r>
                      <w:t xml:space="preserve">    </w:t>
                    </w:r>
                  </w:p>
                </w:txbxContent>
              </v:textbox>
              <w10:wrap anchory="margin"/>
            </v:rect>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FA69" w14:textId="77777777" w:rsidR="00CC04A0" w:rsidRDefault="00CC04A0">
    <w:pPr>
      <w:pBdr>
        <w:top w:val="nil"/>
        <w:left w:val="nil"/>
        <w:bottom w:val="nil"/>
        <w:right w:val="nil"/>
        <w:between w:val="nil"/>
        <w:bar w:val="nil"/>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02FD" w14:textId="77777777" w:rsidR="00D86095" w:rsidRPr="00965AF2" w:rsidRDefault="00615E4B" w:rsidP="00614DBC">
    <w:pPr>
      <w:pStyle w:val="Footer"/>
      <w:pBdr>
        <w:top w:val="single" w:sz="4" w:space="1" w:color="auto"/>
        <w:left w:val="nil"/>
        <w:bottom w:val="nil"/>
        <w:right w:val="nil"/>
        <w:between w:val="nil"/>
        <w:bar w:val="nil"/>
      </w:pBdr>
      <w:jc w:val="left"/>
      <w:rPr>
        <w:b/>
        <w:bCs/>
        <w:sz w:val="18"/>
        <w:szCs w:val="18"/>
      </w:rPr>
    </w:pPr>
    <w:r w:rsidRPr="0003432B">
      <w:rPr>
        <w:sz w:val="18"/>
        <w:szCs w:val="18"/>
      </w:rPr>
      <w:br/>
    </w:r>
    <w:r w:rsidRPr="00965AF2">
      <w:rPr>
        <w:b/>
        <w:bCs/>
        <w:sz w:val="18"/>
        <w:szCs w:val="18"/>
      </w:rPr>
      <w:t xml:space="preserve">Page </w:t>
    </w:r>
    <w:r w:rsidRPr="00965AF2">
      <w:rPr>
        <w:b/>
        <w:bCs/>
        <w:sz w:val="18"/>
        <w:szCs w:val="18"/>
      </w:rPr>
      <w:fldChar w:fldCharType="begin"/>
    </w:r>
    <w:r w:rsidRPr="00965AF2">
      <w:rPr>
        <w:b/>
        <w:bCs/>
        <w:sz w:val="18"/>
        <w:szCs w:val="18"/>
      </w:rPr>
      <w:instrText xml:space="preserve"> PAGE  \* roman  \* MERGEFORMAT </w:instrText>
    </w:r>
    <w:r w:rsidRPr="00965AF2">
      <w:rPr>
        <w:b/>
        <w:bCs/>
        <w:sz w:val="18"/>
        <w:szCs w:val="18"/>
      </w:rPr>
      <w:fldChar w:fldCharType="separate"/>
    </w:r>
    <w:r w:rsidRPr="00965AF2">
      <w:rPr>
        <w:b/>
        <w:bCs/>
        <w:sz w:val="18"/>
        <w:szCs w:val="18"/>
      </w:rPr>
      <w:t>iv</w:t>
    </w:r>
    <w:r w:rsidRPr="00965AF2">
      <w:rPr>
        <w:b/>
        <w:bCs/>
        <w:sz w:val="18"/>
        <w:szCs w:val="18"/>
      </w:rPr>
      <w:fldChar w:fldCharType="end"/>
    </w:r>
    <w:r w:rsidRPr="00965AF2">
      <w:rPr>
        <w:b/>
        <w:bCs/>
        <w:noProof/>
        <w:sz w:val="18"/>
        <w:szCs w:val="1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B3F7" w14:textId="77777777" w:rsidR="006473A5" w:rsidRDefault="006473A5" w:rsidP="006473A5">
    <w:pPr>
      <w:pStyle w:val="Footer"/>
      <w:pBdr>
        <w:top w:val="single" w:sz="4" w:space="1" w:color="auto"/>
        <w:left w:val="nil"/>
        <w:bottom w:val="nil"/>
        <w:right w:val="nil"/>
        <w:between w:val="nil"/>
        <w:bar w:val="nil"/>
      </w:pBdr>
      <w:jc w:val="left"/>
      <w:rPr>
        <w:sz w:val="18"/>
      </w:rPr>
    </w:pPr>
  </w:p>
  <w:p w14:paraId="5CC8F979"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00925932" w:rsidRPr="00230B43">
      <w:rPr>
        <w:sz w:val="18"/>
      </w:rPr>
      <w:t xml:space="preserve"> </w:t>
    </w:r>
    <w:r w:rsidR="00925932" w:rsidRPr="00801FE2">
      <w:rPr>
        <w:sz w:val="18"/>
      </w:rPr>
      <w:t>|</w:t>
    </w:r>
    <w:r w:rsidR="00925932">
      <w:rPr>
        <w:sz w:val="18"/>
      </w:rPr>
      <w:t xml:space="preserve"> </w:t>
    </w:r>
    <w:r w:rsidR="00925932" w:rsidRPr="00230B43">
      <w:rPr>
        <w:sz w:val="18"/>
      </w:rPr>
      <w:t>Australian Bureau of Statistics</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3501"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6D2D2B05"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Bureau of Statistics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43</w:t>
    </w:r>
    <w:r w:rsidRPr="00801FE2">
      <w:rPr>
        <w:b/>
        <w:noProo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2494" w14:textId="77777777" w:rsidR="00CC04A0" w:rsidRDefault="00CC04A0">
    <w:pPr>
      <w:pBdr>
        <w:top w:val="nil"/>
        <w:left w:val="nil"/>
        <w:bottom w:val="nil"/>
        <w:right w:val="nil"/>
        <w:between w:val="nil"/>
        <w:bar w:val="nil"/>
      </w:pBd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FF55"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44</w:t>
    </w:r>
    <w:r w:rsidRPr="005F7F64">
      <w:rPr>
        <w:noProof/>
        <w:color w:val="FFFFF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A452"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w:t>
    </w:r>
    <w:r w:rsidRPr="005F7F64">
      <w:rPr>
        <w:noProof/>
        <w:color w:val="FFFFF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0250" w14:textId="77777777" w:rsidR="00CC04A0" w:rsidRDefault="00CC04A0">
    <w:pPr>
      <w:pBdr>
        <w:top w:val="nil"/>
        <w:left w:val="nil"/>
        <w:bottom w:val="nil"/>
        <w:right w:val="nil"/>
        <w:between w:val="nil"/>
        <w:bar w:val="nil"/>
      </w:pBd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F19A" w14:textId="77777777" w:rsidR="006473A5" w:rsidRDefault="006473A5" w:rsidP="006473A5">
    <w:pPr>
      <w:pStyle w:val="Footer"/>
      <w:pBdr>
        <w:top w:val="single" w:sz="4" w:space="1" w:color="auto"/>
        <w:left w:val="nil"/>
        <w:bottom w:val="nil"/>
        <w:right w:val="nil"/>
        <w:between w:val="nil"/>
        <w:bar w:val="nil"/>
      </w:pBdr>
      <w:jc w:val="left"/>
      <w:rPr>
        <w:sz w:val="18"/>
      </w:rPr>
    </w:pPr>
  </w:p>
  <w:p w14:paraId="7645558B"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Pr="00230B43">
      <w:rPr>
        <w:sz w:val="18"/>
      </w:rPr>
      <w:t xml:space="preserve"> </w:t>
    </w:r>
    <w:r w:rsidRPr="00801FE2">
      <w:rPr>
        <w:sz w:val="18"/>
      </w:rPr>
      <w:t>|</w:t>
    </w:r>
    <w:r>
      <w:rPr>
        <w:sz w:val="18"/>
      </w:rPr>
      <w:t xml:space="preserve"> </w:t>
    </w:r>
    <w:r w:rsidRPr="00230B43">
      <w:rPr>
        <w:sz w:val="18"/>
      </w:rPr>
      <w:t>Australian Bureau of Statistics</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C61A"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25FBD4A0"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Bureau of Statistics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45</w:t>
    </w:r>
    <w:r w:rsidRPr="00801FE2">
      <w:rPr>
        <w:b/>
        <w:noProo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D305" w14:textId="77777777" w:rsidR="00CC04A0" w:rsidRDefault="00CC04A0">
    <w:pPr>
      <w:pBdr>
        <w:top w:val="nil"/>
        <w:left w:val="nil"/>
        <w:bottom w:val="nil"/>
        <w:right w:val="nil"/>
        <w:between w:val="nil"/>
        <w:bar w:val="nil"/>
      </w:pBd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4817" w14:textId="77777777" w:rsidR="006473A5" w:rsidRDefault="006473A5" w:rsidP="006473A5">
    <w:pPr>
      <w:pStyle w:val="Footer"/>
      <w:pBdr>
        <w:top w:val="single" w:sz="4" w:space="1" w:color="auto"/>
        <w:left w:val="nil"/>
        <w:bottom w:val="nil"/>
        <w:right w:val="nil"/>
        <w:between w:val="nil"/>
        <w:bar w:val="nil"/>
      </w:pBdr>
      <w:jc w:val="left"/>
      <w:rPr>
        <w:sz w:val="18"/>
      </w:rPr>
    </w:pPr>
  </w:p>
  <w:p w14:paraId="6BE374A4"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58</w:t>
    </w:r>
    <w:r w:rsidRPr="00801FE2">
      <w:rPr>
        <w:b/>
        <w:noProof/>
        <w:sz w:val="18"/>
      </w:rPr>
      <w:fldChar w:fldCharType="end"/>
    </w:r>
    <w:r w:rsidRPr="00230B43">
      <w:rPr>
        <w:sz w:val="18"/>
      </w:rPr>
      <w:t xml:space="preserve"> </w:t>
    </w:r>
    <w:r w:rsidRPr="00801FE2">
      <w:rPr>
        <w:sz w:val="18"/>
      </w:rPr>
      <w:t>|</w:t>
    </w:r>
    <w:r>
      <w:rPr>
        <w:sz w:val="18"/>
      </w:rPr>
      <w:t xml:space="preserve"> </w:t>
    </w:r>
    <w:r w:rsidRPr="00230B43">
      <w:rPr>
        <w:sz w:val="18"/>
      </w:rPr>
      <w:t>Australian Bureau of Statistics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A967" w14:textId="77777777" w:rsidR="00D86095" w:rsidRPr="009C7F7C" w:rsidRDefault="00615E4B" w:rsidP="00BA31FF">
    <w:pPr>
      <w:pStyle w:val="Footer"/>
      <w:pBdr>
        <w:top w:val="single" w:sz="4" w:space="1" w:color="auto"/>
        <w:left w:val="nil"/>
        <w:bottom w:val="nil"/>
        <w:right w:val="nil"/>
        <w:between w:val="nil"/>
        <w:bar w:val="nil"/>
      </w:pBdr>
      <w:jc w:val="right"/>
      <w:rPr>
        <w:b/>
        <w:bCs/>
        <w:sz w:val="18"/>
        <w:szCs w:val="18"/>
      </w:rPr>
    </w:pPr>
    <w:r>
      <w:rPr>
        <w:sz w:val="18"/>
        <w:szCs w:val="18"/>
      </w:rPr>
      <w:br/>
    </w:r>
    <w:r w:rsidRPr="009C7F7C">
      <w:rPr>
        <w:b/>
        <w:bCs/>
        <w:sz w:val="18"/>
        <w:szCs w:val="18"/>
      </w:rPr>
      <w:t xml:space="preserve">Page </w:t>
    </w:r>
    <w:r w:rsidRPr="009C7F7C">
      <w:rPr>
        <w:b/>
        <w:bCs/>
        <w:sz w:val="18"/>
        <w:szCs w:val="18"/>
      </w:rPr>
      <w:fldChar w:fldCharType="begin"/>
    </w:r>
    <w:r w:rsidRPr="009C7F7C">
      <w:rPr>
        <w:b/>
        <w:bCs/>
        <w:sz w:val="18"/>
        <w:szCs w:val="18"/>
      </w:rPr>
      <w:instrText xml:space="preserve"> PAGE  \* roman  \* MERGEFORMAT </w:instrText>
    </w:r>
    <w:r w:rsidRPr="009C7F7C">
      <w:rPr>
        <w:b/>
        <w:bCs/>
        <w:sz w:val="18"/>
        <w:szCs w:val="18"/>
      </w:rPr>
      <w:fldChar w:fldCharType="separate"/>
    </w:r>
    <w:r w:rsidRPr="009C7F7C">
      <w:rPr>
        <w:b/>
        <w:bCs/>
        <w:sz w:val="18"/>
        <w:szCs w:val="18"/>
      </w:rPr>
      <w:t>i</w:t>
    </w:r>
    <w:r w:rsidRPr="009C7F7C">
      <w:rPr>
        <w:b/>
        <w:bCs/>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2D7A"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556571CB"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Bureau of Statistics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57</w:t>
    </w:r>
    <w:r w:rsidRPr="00801FE2">
      <w:rPr>
        <w:b/>
        <w:noProo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310C" w14:textId="77777777" w:rsidR="00CC04A0" w:rsidRDefault="00CC04A0">
    <w:pPr>
      <w:pBdr>
        <w:top w:val="nil"/>
        <w:left w:val="nil"/>
        <w:bottom w:val="nil"/>
        <w:right w:val="nil"/>
        <w:between w:val="nil"/>
        <w:bar w:val="nil"/>
      </w:pBd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43E4" w14:textId="77777777" w:rsidR="006473A5" w:rsidRDefault="006473A5" w:rsidP="006473A5">
    <w:pPr>
      <w:pStyle w:val="Footer"/>
      <w:pBdr>
        <w:top w:val="single" w:sz="4" w:space="1" w:color="auto"/>
        <w:left w:val="nil"/>
        <w:bottom w:val="nil"/>
        <w:right w:val="nil"/>
        <w:between w:val="nil"/>
        <w:bar w:val="nil"/>
      </w:pBdr>
      <w:jc w:val="left"/>
      <w:rPr>
        <w:sz w:val="18"/>
      </w:rPr>
    </w:pPr>
  </w:p>
  <w:p w14:paraId="27E9269F"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003958AF" w:rsidRPr="00230B43">
      <w:rPr>
        <w:sz w:val="18"/>
      </w:rPr>
      <w:t xml:space="preserve"> </w:t>
    </w:r>
    <w:r w:rsidR="003958AF" w:rsidRPr="00801FE2">
      <w:rPr>
        <w:sz w:val="18"/>
      </w:rPr>
      <w:t>|</w:t>
    </w:r>
    <w:r w:rsidR="003958AF">
      <w:rPr>
        <w:sz w:val="18"/>
      </w:rPr>
      <w:t xml:space="preserve"> </w:t>
    </w:r>
    <w:r w:rsidR="003958AF" w:rsidRPr="00230B43">
      <w:rPr>
        <w:sz w:val="18"/>
      </w:rPr>
      <w:t>Australian Competition and Consumer Commission</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018D"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63AF46AD"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Competition and Consumer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59</w:t>
    </w:r>
    <w:r w:rsidRPr="00801FE2">
      <w:rPr>
        <w:b/>
        <w:noProo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7628" w14:textId="77777777" w:rsidR="00CC04A0" w:rsidRDefault="00CC04A0">
    <w:pPr>
      <w:pBdr>
        <w:top w:val="nil"/>
        <w:left w:val="nil"/>
        <w:bottom w:val="nil"/>
        <w:right w:val="nil"/>
        <w:between w:val="nil"/>
        <w:bar w:val="nil"/>
      </w:pBd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EFF9"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60</w:t>
    </w:r>
    <w:r w:rsidRPr="005F7F64">
      <w:rPr>
        <w:noProof/>
        <w:color w:val="FFFFFF"/>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64CD"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w:t>
    </w:r>
    <w:r w:rsidRPr="005F7F64">
      <w:rPr>
        <w:noProof/>
        <w:color w:val="FFFFF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94DD" w14:textId="77777777" w:rsidR="00CC04A0" w:rsidRDefault="00CC04A0">
    <w:pPr>
      <w:pBdr>
        <w:top w:val="nil"/>
        <w:left w:val="nil"/>
        <w:bottom w:val="nil"/>
        <w:right w:val="nil"/>
        <w:between w:val="nil"/>
        <w:bar w:val="nil"/>
      </w:pBd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C2F2" w14:textId="77777777" w:rsidR="006473A5" w:rsidRDefault="006473A5" w:rsidP="006473A5">
    <w:pPr>
      <w:pStyle w:val="Footer"/>
      <w:pBdr>
        <w:top w:val="single" w:sz="4" w:space="1" w:color="auto"/>
        <w:left w:val="nil"/>
        <w:bottom w:val="nil"/>
        <w:right w:val="nil"/>
        <w:between w:val="nil"/>
        <w:bar w:val="nil"/>
      </w:pBdr>
      <w:jc w:val="left"/>
      <w:rPr>
        <w:rFonts w:ascii="Book Antiqua" w:hAnsi="Book Antiqua"/>
        <w:sz w:val="18"/>
      </w:rPr>
    </w:pPr>
  </w:p>
  <w:p w14:paraId="17D48D6A" w14:textId="77777777" w:rsidR="00D86095" w:rsidRPr="00801FE2" w:rsidRDefault="00615E4B" w:rsidP="006473A5">
    <w:pPr>
      <w:pStyle w:val="Footer"/>
      <w:pBdr>
        <w:top w:val="nil"/>
        <w:left w:val="nil"/>
        <w:bottom w:val="nil"/>
        <w:right w:val="nil"/>
        <w:between w:val="nil"/>
        <w:bar w:val="nil"/>
      </w:pBdr>
      <w:jc w:val="left"/>
      <w:rPr>
        <w:rFonts w:ascii="Book Antiqua" w:hAnsi="Book Antiqua"/>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sidR="00FF5997" w:rsidRPr="00230B43">
      <w:rPr>
        <w:sz w:val="18"/>
      </w:rPr>
      <w:t xml:space="preserve"> </w:t>
    </w:r>
    <w:r w:rsidR="00FF5997" w:rsidRPr="00801FE2">
      <w:rPr>
        <w:sz w:val="18"/>
      </w:rPr>
      <w:t>|</w:t>
    </w:r>
    <w:r w:rsidR="00FF5997">
      <w:rPr>
        <w:sz w:val="18"/>
      </w:rPr>
      <w:t xml:space="preserve"> </w:t>
    </w:r>
    <w:r w:rsidR="00FF5997" w:rsidRPr="00230B43">
      <w:rPr>
        <w:sz w:val="18"/>
      </w:rPr>
      <w:t>Australian Competition and Consumer Commission</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1B80" w14:textId="77777777" w:rsidR="003F2051" w:rsidRPr="009D65B3" w:rsidRDefault="003F2051" w:rsidP="003F2051">
    <w:pPr>
      <w:pStyle w:val="Footer"/>
      <w:pBdr>
        <w:top w:val="single" w:sz="4" w:space="1" w:color="auto"/>
        <w:left w:val="nil"/>
        <w:bottom w:val="nil"/>
        <w:right w:val="nil"/>
        <w:between w:val="nil"/>
        <w:bar w:val="nil"/>
      </w:pBdr>
      <w:jc w:val="right"/>
      <w:rPr>
        <w:rFonts w:ascii="Book Antiqua" w:hAnsi="Book Antiqua"/>
        <w:sz w:val="16"/>
      </w:rPr>
    </w:pPr>
  </w:p>
  <w:p w14:paraId="3CD2BE63" w14:textId="77777777" w:rsidR="00D86095" w:rsidRPr="00801FE2" w:rsidRDefault="00615E4B" w:rsidP="00801FE2">
    <w:pPr>
      <w:pStyle w:val="Footer"/>
      <w:pBdr>
        <w:top w:val="nil"/>
        <w:left w:val="nil"/>
        <w:bottom w:val="nil"/>
        <w:right w:val="nil"/>
        <w:between w:val="nil"/>
        <w:bar w:val="nil"/>
      </w:pBdr>
      <w:jc w:val="right"/>
      <w:rPr>
        <w:rFonts w:ascii="Book Antiqua" w:hAnsi="Book Antiqua"/>
        <w:sz w:val="18"/>
      </w:rPr>
    </w:pPr>
    <w:r w:rsidRPr="009D65B3">
      <w:rPr>
        <w:sz w:val="18"/>
      </w:rPr>
      <w:t xml:space="preserve">Australian Competition and Consumer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61</w:t>
    </w:r>
    <w:r w:rsidRPr="00801FE2">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E51A" w14:textId="77777777" w:rsidR="00CC04A0" w:rsidRDefault="00CC04A0">
    <w:pPr>
      <w:pBdr>
        <w:top w:val="nil"/>
        <w:left w:val="nil"/>
        <w:bottom w:val="nil"/>
        <w:right w:val="nil"/>
        <w:between w:val="nil"/>
        <w:bar w:val="nil"/>
      </w:pBd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F7DA" w14:textId="77777777" w:rsidR="00CC04A0" w:rsidRDefault="00CC04A0">
    <w:pPr>
      <w:keepLines w:val="0"/>
      <w:pBdr>
        <w:top w:val="nil"/>
        <w:left w:val="nil"/>
        <w:bottom w:val="nil"/>
        <w:right w:val="nil"/>
        <w:between w:val="nil"/>
        <w:bar w:val="nil"/>
      </w:pBdr>
      <w:spacing w:before="240" w:line="240" w:lineRule="exact"/>
      <w:jc w:val="left"/>
      <w:rPr>
        <w:rFonts w:eastAsia="Calibri"/>
        <w:szCs w:val="22"/>
        <w:lang w:eastAsia="en-US"/>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EEFC" w14:textId="77777777" w:rsidR="006473A5" w:rsidRDefault="006473A5" w:rsidP="006473A5">
    <w:pPr>
      <w:pStyle w:val="Footer"/>
      <w:pBdr>
        <w:top w:val="single" w:sz="4" w:space="1" w:color="auto"/>
        <w:left w:val="nil"/>
        <w:bottom w:val="nil"/>
        <w:right w:val="nil"/>
        <w:between w:val="nil"/>
        <w:bar w:val="nil"/>
      </w:pBdr>
      <w:jc w:val="left"/>
      <w:rPr>
        <w:sz w:val="18"/>
      </w:rPr>
    </w:pPr>
  </w:p>
  <w:p w14:paraId="2B4A18A2"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78</w:t>
    </w:r>
    <w:r w:rsidRPr="00801FE2">
      <w:rPr>
        <w:b/>
        <w:noProof/>
        <w:sz w:val="18"/>
      </w:rPr>
      <w:fldChar w:fldCharType="end"/>
    </w:r>
    <w:r w:rsidR="00FF5997" w:rsidRPr="00230B43">
      <w:rPr>
        <w:sz w:val="18"/>
      </w:rPr>
      <w:t xml:space="preserve"> </w:t>
    </w:r>
    <w:r w:rsidR="00FF5997" w:rsidRPr="00801FE2">
      <w:rPr>
        <w:sz w:val="18"/>
      </w:rPr>
      <w:t>|</w:t>
    </w:r>
    <w:r w:rsidR="00FF5997">
      <w:rPr>
        <w:sz w:val="18"/>
      </w:rPr>
      <w:t xml:space="preserve"> </w:t>
    </w:r>
    <w:r w:rsidR="00FF5997" w:rsidRPr="00230B43">
      <w:rPr>
        <w:sz w:val="18"/>
      </w:rPr>
      <w:t>Australian Competition and Consumer Commission</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D0F4"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133BE2BB"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Competition and Consumer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77</w:t>
    </w:r>
    <w:r w:rsidRPr="00801FE2">
      <w:rPr>
        <w:b/>
        <w:noProo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9A38" w14:textId="77777777" w:rsidR="00CC04A0" w:rsidRDefault="00CC04A0">
    <w:pPr>
      <w:pBdr>
        <w:top w:val="nil"/>
        <w:left w:val="nil"/>
        <w:bottom w:val="nil"/>
        <w:right w:val="nil"/>
        <w:between w:val="nil"/>
        <w:bar w:val="nil"/>
      </w:pBd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170" w14:textId="77777777" w:rsidR="006473A5" w:rsidRDefault="006473A5" w:rsidP="006473A5">
    <w:pPr>
      <w:pStyle w:val="Footer"/>
      <w:pBdr>
        <w:top w:val="single" w:sz="4" w:space="1" w:color="auto"/>
        <w:left w:val="nil"/>
        <w:bottom w:val="nil"/>
        <w:right w:val="nil"/>
        <w:between w:val="nil"/>
        <w:bar w:val="nil"/>
      </w:pBdr>
      <w:jc w:val="left"/>
      <w:rPr>
        <w:sz w:val="18"/>
      </w:rPr>
    </w:pPr>
  </w:p>
  <w:p w14:paraId="61977D3D" w14:textId="77777777" w:rsidR="00D86095" w:rsidRPr="00801FE2" w:rsidRDefault="00615E4B"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Australian Securities and Investments Commission</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7ADC" w14:textId="77777777" w:rsidR="003F2051" w:rsidRPr="009D65B3" w:rsidRDefault="003F2051" w:rsidP="003F2051">
    <w:pPr>
      <w:pStyle w:val="Footer"/>
      <w:pBdr>
        <w:top w:val="single" w:sz="4" w:space="1" w:color="auto"/>
        <w:left w:val="nil"/>
        <w:bottom w:val="nil"/>
        <w:right w:val="nil"/>
        <w:between w:val="nil"/>
        <w:bar w:val="nil"/>
      </w:pBdr>
      <w:jc w:val="right"/>
      <w:rPr>
        <w:sz w:val="16"/>
      </w:rPr>
    </w:pPr>
  </w:p>
  <w:p w14:paraId="29163658" w14:textId="77777777" w:rsidR="00D86095" w:rsidRPr="00801FE2" w:rsidRDefault="00615E4B" w:rsidP="00801FE2">
    <w:pPr>
      <w:pStyle w:val="Footer"/>
      <w:pBdr>
        <w:top w:val="nil"/>
        <w:left w:val="nil"/>
        <w:bottom w:val="nil"/>
        <w:right w:val="nil"/>
        <w:between w:val="nil"/>
        <w:bar w:val="nil"/>
      </w:pBdr>
      <w:jc w:val="right"/>
      <w:rPr>
        <w:sz w:val="18"/>
      </w:rPr>
    </w:pPr>
    <w:r w:rsidRPr="009D65B3">
      <w:rPr>
        <w:sz w:val="18"/>
      </w:rPr>
      <w:t xml:space="preserve">Australian Securities and Investments Commission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79</w:t>
    </w:r>
    <w:r w:rsidRPr="00801FE2">
      <w:rPr>
        <w:b/>
        <w:noProo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7E99D" w14:textId="77777777" w:rsidR="00CC04A0" w:rsidRDefault="00CC04A0">
    <w:pPr>
      <w:pBdr>
        <w:top w:val="nil"/>
        <w:left w:val="nil"/>
        <w:bottom w:val="nil"/>
        <w:right w:val="nil"/>
        <w:between w:val="nil"/>
        <w:bar w:val="nil"/>
      </w:pBd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14D0"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80</w:t>
    </w:r>
    <w:r w:rsidRPr="005F7F64">
      <w:rPr>
        <w:noProof/>
        <w:color w:val="FFFFFF"/>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926F" w14:textId="77777777" w:rsidR="00D86095" w:rsidRPr="005F7F64" w:rsidRDefault="00615E4B" w:rsidP="005F7F64">
    <w:pPr>
      <w:pStyle w:val="Footer"/>
      <w:pBdr>
        <w:top w:val="nil"/>
        <w:left w:val="nil"/>
        <w:bottom w:val="nil"/>
        <w:right w:val="nil"/>
        <w:between w:val="nil"/>
        <w:bar w:val="nil"/>
      </w:pBd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w:t>
    </w:r>
    <w:r w:rsidRPr="005F7F64">
      <w:rPr>
        <w:noProof/>
        <w:color w:val="FFFFFF"/>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EF4E" w14:textId="77777777" w:rsidR="00CC04A0" w:rsidRDefault="00CC04A0">
    <w:pPr>
      <w:pBdr>
        <w:top w:val="nil"/>
        <w:left w:val="nil"/>
        <w:bottom w:val="nil"/>
        <w:right w:val="nil"/>
        <w:between w:val="nil"/>
        <w:bar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FFD23" w14:textId="77777777" w:rsidR="0036769D" w:rsidRDefault="0036769D">
      <w:pPr>
        <w:spacing w:after="0" w:line="240" w:lineRule="auto"/>
      </w:pPr>
      <w:r>
        <w:separator/>
      </w:r>
    </w:p>
  </w:footnote>
  <w:footnote w:type="continuationSeparator" w:id="0">
    <w:p w14:paraId="5E94A8F4" w14:textId="77777777" w:rsidR="0036769D" w:rsidRDefault="00367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ED35" w14:textId="77777777" w:rsidR="00D86095" w:rsidRDefault="00D86095" w:rsidP="00A9102A">
    <w:pPr>
      <w:pStyle w:val="Header"/>
      <w:pBdr>
        <w:top w:val="nil"/>
        <w:left w:val="nil"/>
        <w:bottom w:val="nil"/>
        <w:right w:val="nil"/>
        <w:between w:val="nil"/>
        <w:bar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FA78" w14:textId="77777777" w:rsidR="00D86095" w:rsidRDefault="00D86095" w:rsidP="00A9102A">
    <w:pPr>
      <w:pStyle w:val="Header"/>
      <w:pBdr>
        <w:top w:val="nil"/>
        <w:left w:val="nil"/>
        <w:bottom w:val="nil"/>
        <w:right w:val="nil"/>
        <w:between w:val="nil"/>
        <w:bar w:val="nil"/>
      </w:pBd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CD1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082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BA39" w14:textId="77777777" w:rsidR="00CC04A0" w:rsidRDefault="00CC04A0">
    <w:pPr>
      <w:pBdr>
        <w:top w:val="nil"/>
        <w:left w:val="nil"/>
        <w:bottom w:val="nil"/>
        <w:right w:val="nil"/>
        <w:between w:val="nil"/>
        <w:bar w:val="nil"/>
      </w:pBd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2021" w14:textId="77777777" w:rsidR="0001276B" w:rsidRDefault="00615E4B" w:rsidP="0001276B">
    <w:pPr>
      <w:pStyle w:val="HeaderOdd"/>
      <w:pBdr>
        <w:top w:val="nil"/>
        <w:left w:val="nil"/>
        <w:bottom w:val="nil"/>
        <w:right w:val="nil"/>
        <w:between w:val="nil"/>
        <w:bar w:val="nil"/>
      </w:pBdr>
      <w:spacing w:line="260" w:lineRule="exact"/>
      <w:jc w:val="left"/>
      <w:rPr>
        <w:i w:val="0"/>
        <w:sz w:val="16"/>
      </w:rPr>
    </w:pPr>
    <w:r>
      <w:rPr>
        <w:rFonts w:ascii="Times New Roman" w:hAnsi="Times New Roman"/>
        <w:i w:val="0"/>
        <w:noProof/>
        <w:sz w:val="24"/>
        <w:szCs w:val="24"/>
      </w:rPr>
      <mc:AlternateContent>
        <mc:Choice Requires="wps">
          <w:drawing>
            <wp:anchor distT="0" distB="0" distL="114300" distR="114300" simplePos="0" relativeHeight="251661312" behindDoc="0" locked="0" layoutInCell="1" allowOverlap="1" wp14:anchorId="7DADAA47" wp14:editId="0A6A65B3">
              <wp:simplePos x="0" y="0"/>
              <wp:positionH relativeFrom="column">
                <wp:posOffset>854405</wp:posOffset>
              </wp:positionH>
              <wp:positionV relativeFrom="paragraph">
                <wp:posOffset>-72390</wp:posOffset>
              </wp:positionV>
              <wp:extent cx="2465070" cy="234315"/>
              <wp:effectExtent l="0" t="0" r="0" b="0"/>
              <wp:wrapNone/>
              <wp:docPr id="1576555062"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25093735"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7DADAA47" id="_x0000_t202" coordsize="21600,21600" o:spt="202" path="m,l,21600r21600,l21600,xe">
              <v:stroke joinstyle="miter"/>
              <v:path gradientshapeok="t" o:connecttype="rect"/>
            </v:shapetype>
            <v:shape id="_x0000_s1060" type="#_x0000_t202" style="position:absolute;margin-left:67.3pt;margin-top:-5.7pt;width:194.1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" filled="f" stroked="f" strokeweight=".5pt">
              <v:textbox>
                <w:txbxContent>
                  <w:p w14:paraId="25093735"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2ECC39E7" wp14:editId="6BD61D65">
          <wp:extent cx="918845" cy="154305"/>
          <wp:effectExtent l="0" t="0" r="0" b="0"/>
          <wp:docPr id="15154397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39774"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4240848E"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3A3F" w14:textId="77777777" w:rsidR="00B847CC" w:rsidRDefault="00615E4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mc:AlternateContent>
        <mc:Choice Requires="wps">
          <w:drawing>
            <wp:anchor distT="0" distB="0" distL="114300" distR="114300" simplePos="0" relativeHeight="251660288" behindDoc="0" locked="0" layoutInCell="1" allowOverlap="1" wp14:anchorId="10329AAA" wp14:editId="00641FB0">
              <wp:simplePos x="0" y="0"/>
              <wp:positionH relativeFrom="column">
                <wp:posOffset>1685544</wp:posOffset>
              </wp:positionH>
              <wp:positionV relativeFrom="paragraph">
                <wp:posOffset>-71755</wp:posOffset>
              </wp:positionV>
              <wp:extent cx="2465223" cy="234086"/>
              <wp:effectExtent l="0" t="0" r="0" b="0"/>
              <wp:wrapNone/>
              <wp:docPr id="1191563808"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6CFFD8CB"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0329AAA" id="_x0000_t202" coordsize="21600,21600" o:spt="202" path="m,l,21600r21600,l21600,xe">
              <v:stroke joinstyle="miter"/>
              <v:path gradientshapeok="t" o:connecttype="rect"/>
            </v:shapetype>
            <v:shape id="_x0000_s1061" type="#_x0000_t202" style="position:absolute;left:0;text-align:left;margin-left:132.7pt;margin-top:-5.65pt;width:194.1pt;height:1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fD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7LzIDsoT7mehp94Zvq5x&#10;iA1z/oVZ5BpXQv36ZzykAmwGg0VJBfbX3+5DPlKAUUpa1E5B3c8Ds4IS9V0jOV/G02kQW3Sms88Z&#10;OvY2sruN6EPzACjPMb4Uw6MZ8r06m9JC84YyX4WuGGKaY++C+rP54HtF4zPhYrWKSSgvw/xGbw0P&#10;pQOsAeLX7o1ZM/DgkcEnOKuM5e/o6HMHkHscBwfFGPkdHk5Q+60fs67Pe/kb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fE2XwxQCAAAmBAAADgAAAAAAAAAAAAAAAAAuAgAAZHJzL2Uyb0RvYy54bWxQSwECLQAUAAYA&#10;CAAAACEAhgsojOEAAAAKAQAADwAAAAAAAAAAAAAAAABuBAAAZHJzL2Rvd25yZXYueG1sUEsFBgAA&#10;AAAEAAQA8wAAAHwFAAAAAA==&#10;" filled="f" stroked="f" strokeweight=".5pt">
              <v:textbox>
                <w:txbxContent>
                  <w:p w14:paraId="6CFFD8CB"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1C2051B2" wp14:editId="1EEADA55">
          <wp:extent cx="918845" cy="154305"/>
          <wp:effectExtent l="0" t="0" r="0" b="0"/>
          <wp:docPr id="178213671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36716"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05C859A8"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0F10" w14:textId="77777777" w:rsidR="00CC04A0" w:rsidRDefault="00CC04A0">
    <w:pPr>
      <w:pBdr>
        <w:top w:val="nil"/>
        <w:left w:val="nil"/>
        <w:bottom w:val="nil"/>
        <w:right w:val="nil"/>
        <w:between w:val="nil"/>
        <w:bar w:val="nil"/>
      </w:pBd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871" w14:textId="77777777" w:rsidR="0001276B" w:rsidRDefault="00615E4B" w:rsidP="0001276B">
    <w:pPr>
      <w:pStyle w:val="HeaderOdd"/>
      <w:pBdr>
        <w:top w:val="nil"/>
        <w:left w:val="nil"/>
        <w:bottom w:val="nil"/>
        <w:right w:val="nil"/>
        <w:between w:val="nil"/>
        <w:bar w:val="nil"/>
      </w:pBdr>
      <w:spacing w:line="260" w:lineRule="exact"/>
      <w:jc w:val="left"/>
      <w:rPr>
        <w:i w:val="0"/>
        <w:sz w:val="16"/>
      </w:rPr>
    </w:pPr>
    <w:r>
      <w:rPr>
        <w:rFonts w:ascii="Times New Roman" w:hAnsi="Times New Roman"/>
        <w:i w:val="0"/>
        <w:noProof/>
        <w:sz w:val="24"/>
        <w:szCs w:val="24"/>
      </w:rPr>
      <mc:AlternateContent>
        <mc:Choice Requires="wps">
          <w:drawing>
            <wp:anchor distT="0" distB="0" distL="114300" distR="114300" simplePos="0" relativeHeight="251663360" behindDoc="0" locked="0" layoutInCell="1" allowOverlap="1" wp14:anchorId="32C6A760" wp14:editId="0A0FE612">
              <wp:simplePos x="0" y="0"/>
              <wp:positionH relativeFrom="column">
                <wp:posOffset>854405</wp:posOffset>
              </wp:positionH>
              <wp:positionV relativeFrom="paragraph">
                <wp:posOffset>-72390</wp:posOffset>
              </wp:positionV>
              <wp:extent cx="2465070" cy="234315"/>
              <wp:effectExtent l="0" t="0" r="0" b="0"/>
              <wp:wrapNone/>
              <wp:docPr id="242627116"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083AD52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32C6A760" id="_x0000_t202" coordsize="21600,21600" o:spt="202" path="m,l,21600r21600,l21600,xe">
              <v:stroke joinstyle="miter"/>
              <v:path gradientshapeok="t" o:connecttype="rect"/>
            </v:shapetype>
            <v:shape id="_x0000_s1062" type="#_x0000_t202" style="position:absolute;margin-left:67.3pt;margin-top:-5.7pt;width:194.1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8oEwIAAB4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Kqko5np0Y2UB2wPwf96L3lK4VFPDMf&#10;3pjDWWPduL/hFQ+pAZNxrSwlNbjft3cxDqVHhJIWd6ak/teOOUGJ/mFwKF+HkwnSheRMpncjdNw1&#10;srlGzK55BFzLIb4Qy5MZ44M+mdJB84HrvYxZEWKGY+6ShpP5GPpNxufBxXKZgnCtLAvPZm15pI5y&#10;Rmnfuw/m7FH/gJN7gdN2seJmDH3sUdxev6ODS5jmenwwccuv/RR1edaLPw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CZo88oEwIAAB4EAAAOAAAAAAAAAAAAAAAAAC4CAABkcnMvZTJvRG9jLnhtbFBLAQItABQABgAI&#10;AAAAIQAtLM0I4QAAAAoBAAAPAAAAAAAAAAAAAAAAAG0EAABkcnMvZG93bnJldi54bWxQSwUGAAAA&#10;AAQABADzAAAAewUAAAAA&#10;" filled="f" stroked="f" strokeweight=".5pt">
              <v:textbox>
                <w:txbxContent>
                  <w:p w14:paraId="083AD52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1EF9EC00" wp14:editId="74DF7CF6">
          <wp:extent cx="918845" cy="154305"/>
          <wp:effectExtent l="0" t="0" r="0" b="0"/>
          <wp:docPr id="19157428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42821"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30390B76"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6729" w14:textId="77777777" w:rsidR="00B847CC" w:rsidRDefault="00615E4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mc:AlternateContent>
        <mc:Choice Requires="wps">
          <w:drawing>
            <wp:anchor distT="0" distB="0" distL="114300" distR="114300" simplePos="0" relativeHeight="251662336" behindDoc="0" locked="0" layoutInCell="1" allowOverlap="1" wp14:anchorId="3CC9D5B7" wp14:editId="26189A22">
              <wp:simplePos x="0" y="0"/>
              <wp:positionH relativeFrom="column">
                <wp:posOffset>1685544</wp:posOffset>
              </wp:positionH>
              <wp:positionV relativeFrom="paragraph">
                <wp:posOffset>-71755</wp:posOffset>
              </wp:positionV>
              <wp:extent cx="2465223" cy="234086"/>
              <wp:effectExtent l="0" t="0" r="0" b="0"/>
              <wp:wrapNone/>
              <wp:docPr id="1652374643"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1C003BB6"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3CC9D5B7" id="_x0000_t202" coordsize="21600,21600" o:spt="202" path="m,l,21600r21600,l21600,xe">
              <v:stroke joinstyle="miter"/>
              <v:path gradientshapeok="t" o:connecttype="rect"/>
            </v:shapetype>
            <v:shape id="_x0000_s1063" type="#_x0000_t202" style="position:absolute;left:0;text-align:left;margin-left:132.7pt;margin-top:-5.65pt;width:194.1pt;height:18.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" filled="f" stroked="f" strokeweight=".5pt">
              <v:textbox>
                <w:txbxContent>
                  <w:p w14:paraId="1C003BB6"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18DDDD3A" wp14:editId="127CA981">
          <wp:extent cx="918845" cy="154305"/>
          <wp:effectExtent l="0" t="0" r="0" b="0"/>
          <wp:docPr id="111769141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91418"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05A76611"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2DDA" w14:textId="77777777" w:rsidR="00CC04A0" w:rsidRDefault="00CC04A0">
    <w:pPr>
      <w:pBdr>
        <w:top w:val="nil"/>
        <w:left w:val="nil"/>
        <w:bottom w:val="nil"/>
        <w:right w:val="nil"/>
        <w:between w:val="nil"/>
        <w:bar w:val="nil"/>
      </w:pBd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B47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E80D" w14:textId="77777777" w:rsidR="00D86095" w:rsidRDefault="00D86095" w:rsidP="00A9102A">
    <w:pPr>
      <w:pStyle w:val="Header"/>
      <w:pBdr>
        <w:top w:val="nil"/>
        <w:left w:val="nil"/>
        <w:bottom w:val="nil"/>
        <w:right w:val="nil"/>
        <w:between w:val="nil"/>
        <w:bar w:val="nil"/>
      </w:pBd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32C3"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110F" w14:textId="77777777" w:rsidR="00CC04A0" w:rsidRDefault="00CC04A0">
    <w:pPr>
      <w:pBdr>
        <w:top w:val="nil"/>
        <w:left w:val="nil"/>
        <w:bottom w:val="nil"/>
        <w:right w:val="nil"/>
        <w:between w:val="nil"/>
        <w:bar w:val="nil"/>
      </w:pBd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3473"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F4FE"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51F9" w14:textId="77777777" w:rsidR="00CC04A0" w:rsidRDefault="00CC04A0">
    <w:pPr>
      <w:pBdr>
        <w:top w:val="nil"/>
        <w:left w:val="nil"/>
        <w:bottom w:val="nil"/>
        <w:right w:val="nil"/>
        <w:between w:val="nil"/>
        <w:bar w:val="nil"/>
      </w:pBd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6C5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406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8042" w14:textId="77777777" w:rsidR="00CC04A0" w:rsidRDefault="00CC04A0">
    <w:pPr>
      <w:keepLines w:val="0"/>
      <w:pBdr>
        <w:top w:val="nil"/>
        <w:left w:val="nil"/>
        <w:bottom w:val="nil"/>
        <w:right w:val="nil"/>
        <w:between w:val="nil"/>
        <w:bar w:val="nil"/>
      </w:pBdr>
      <w:spacing w:line="240" w:lineRule="exact"/>
      <w:jc w:val="left"/>
      <w:rPr>
        <w:rFonts w:eastAsia="Calibri"/>
        <w:szCs w:val="22"/>
        <w:lang w:eastAsia="en-US"/>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B719" w14:textId="77777777" w:rsidR="0001276B" w:rsidRDefault="00615E4B" w:rsidP="0001276B">
    <w:pPr>
      <w:pStyle w:val="HeaderOdd"/>
      <w:pBdr>
        <w:top w:val="nil"/>
        <w:left w:val="nil"/>
        <w:bottom w:val="nil"/>
        <w:right w:val="nil"/>
        <w:between w:val="nil"/>
        <w:bar w:val="nil"/>
      </w:pBdr>
      <w:spacing w:line="260" w:lineRule="exact"/>
      <w:jc w:val="left"/>
      <w:rPr>
        <w:i w:val="0"/>
        <w:sz w:val="16"/>
      </w:rPr>
    </w:pPr>
    <w:r>
      <w:rPr>
        <w:rFonts w:ascii="Times New Roman" w:hAnsi="Times New Roman"/>
        <w:i w:val="0"/>
        <w:noProof/>
        <w:sz w:val="24"/>
        <w:szCs w:val="24"/>
      </w:rPr>
      <mc:AlternateContent>
        <mc:Choice Requires="wps">
          <w:drawing>
            <wp:anchor distT="0" distB="0" distL="114300" distR="114300" simplePos="0" relativeHeight="251665408" behindDoc="0" locked="0" layoutInCell="1" allowOverlap="1" wp14:anchorId="537F6C84" wp14:editId="5A72D5B3">
              <wp:simplePos x="0" y="0"/>
              <wp:positionH relativeFrom="column">
                <wp:posOffset>854405</wp:posOffset>
              </wp:positionH>
              <wp:positionV relativeFrom="paragraph">
                <wp:posOffset>-72390</wp:posOffset>
              </wp:positionV>
              <wp:extent cx="2465070" cy="234315"/>
              <wp:effectExtent l="0" t="0" r="0" b="0"/>
              <wp:wrapNone/>
              <wp:docPr id="2002612796"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13A7490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537F6C84" id="_x0000_t202" coordsize="21600,21600" o:spt="202" path="m,l,21600r21600,l21600,xe">
              <v:stroke joinstyle="miter"/>
              <v:path gradientshapeok="t" o:connecttype="rect"/>
            </v:shapetype>
            <v:shape id="_x0000_s1064" type="#_x0000_t202" style="position:absolute;margin-left:67.3pt;margin-top:-5.7pt;width:194.1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H+EwIAAB4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Kqko7vT41soDpgfw760XvLVwqLeGY+&#10;vDGHs8a6cX/DKx5SAybjWllKanC/b+9iHEqPCCUt7kxJ/a8dc4IS/cPgUL4OJxOkC8mZTO9G6Lhr&#10;ZHONmF3zCLiWQ3whliczxgd9MqWD5gPXexmzIsQMx9wlDSfzMfSbjM+Di+UyBeFaWRaezdrySB3l&#10;jNK+dx/M2aP+ASf3AqftYsXNGPrYo7i9fkcHlzDN9fhg4pZf+ynq8qwXfw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ABhlH+EwIAAB4EAAAOAAAAAAAAAAAAAAAAAC4CAABkcnMvZTJvRG9jLnhtbFBLAQItABQABgAI&#10;AAAAIQAtLM0I4QAAAAoBAAAPAAAAAAAAAAAAAAAAAG0EAABkcnMvZG93bnJldi54bWxQSwUGAAAA&#10;AAQABADzAAAAewUAAAAA&#10;" filled="f" stroked="f" strokeweight=".5pt">
              <v:textbox>
                <w:txbxContent>
                  <w:p w14:paraId="13A7490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027D1464" wp14:editId="1383E412">
          <wp:extent cx="918845" cy="154305"/>
          <wp:effectExtent l="0" t="0" r="0" b="0"/>
          <wp:docPr id="5982935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93537"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2A1915F2"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9839" w14:textId="77777777" w:rsidR="00B847CC" w:rsidRDefault="00615E4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mc:AlternateContent>
        <mc:Choice Requires="wps">
          <w:drawing>
            <wp:anchor distT="0" distB="0" distL="114300" distR="114300" simplePos="0" relativeHeight="251664384" behindDoc="0" locked="0" layoutInCell="1" allowOverlap="1" wp14:anchorId="45D152AB" wp14:editId="0A5D4995">
              <wp:simplePos x="0" y="0"/>
              <wp:positionH relativeFrom="column">
                <wp:posOffset>1685544</wp:posOffset>
              </wp:positionH>
              <wp:positionV relativeFrom="paragraph">
                <wp:posOffset>-71755</wp:posOffset>
              </wp:positionV>
              <wp:extent cx="2465223" cy="234086"/>
              <wp:effectExtent l="0" t="0" r="0" b="0"/>
              <wp:wrapNone/>
              <wp:docPr id="240254444"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756149CB"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5D152AB" id="_x0000_t202" coordsize="21600,21600" o:spt="202" path="m,l,21600r21600,l21600,xe">
              <v:stroke joinstyle="miter"/>
              <v:path gradientshapeok="t" o:connecttype="rect"/>
            </v:shapetype>
            <v:shape id="_x0000_s1065" type="#_x0000_t202" style="position:absolute;left:0;text-align:left;margin-left:132.7pt;margin-top:-5.65pt;width:194.1pt;height:18.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" filled="f" stroked="f" strokeweight=".5pt">
              <v:textbox>
                <w:txbxContent>
                  <w:p w14:paraId="756149CB"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37DC9C57" wp14:editId="25668CD3">
          <wp:extent cx="918845" cy="154305"/>
          <wp:effectExtent l="0" t="0" r="0" b="0"/>
          <wp:docPr id="196130572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05723"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14CB74B0"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E1F9" w14:textId="77777777" w:rsidR="00CC04A0" w:rsidRDefault="00CC04A0">
    <w:pPr>
      <w:pBdr>
        <w:top w:val="nil"/>
        <w:left w:val="nil"/>
        <w:bottom w:val="nil"/>
        <w:right w:val="nil"/>
        <w:between w:val="nil"/>
        <w:bar w:val="nil"/>
      </w:pBd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A557" w14:textId="77777777" w:rsidR="00CC04A0" w:rsidRDefault="00CC04A0">
    <w:pPr>
      <w:pBdr>
        <w:top w:val="nil"/>
        <w:left w:val="nil"/>
        <w:bottom w:val="nil"/>
        <w:right w:val="nil"/>
        <w:between w:val="nil"/>
        <w:bar w:val="nil"/>
      </w:pBd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B90E"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003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55D9" w14:textId="77777777" w:rsidR="00CC04A0" w:rsidRDefault="00CC04A0">
    <w:pPr>
      <w:pBdr>
        <w:top w:val="nil"/>
        <w:left w:val="nil"/>
        <w:bottom w:val="nil"/>
        <w:right w:val="nil"/>
        <w:between w:val="nil"/>
        <w:bar w:val="nil"/>
      </w:pBd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95D5"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66AE"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EE9C" w14:textId="77777777" w:rsidR="00CC04A0" w:rsidRDefault="00CC04A0">
    <w:pPr>
      <w:pBdr>
        <w:top w:val="nil"/>
        <w:left w:val="nil"/>
        <w:bottom w:val="nil"/>
        <w:right w:val="nil"/>
        <w:between w:val="nil"/>
        <w:bar w:val="nil"/>
      </w:pBd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EA9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523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5C57" w14:textId="77777777" w:rsidR="00CC04A0" w:rsidRDefault="00CC04A0">
    <w:pPr>
      <w:pBdr>
        <w:top w:val="nil"/>
        <w:left w:val="nil"/>
        <w:bottom w:val="nil"/>
        <w:right w:val="nil"/>
        <w:between w:val="nil"/>
        <w:bar w:val="nil"/>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6E8D" w14:textId="77777777" w:rsidR="00D86095" w:rsidRDefault="00D86095" w:rsidP="00A9102A">
    <w:pPr>
      <w:pStyle w:val="Header"/>
      <w:pBdr>
        <w:top w:val="nil"/>
        <w:left w:val="nil"/>
        <w:bottom w:val="nil"/>
        <w:right w:val="nil"/>
        <w:between w:val="nil"/>
        <w:bar w:val="nil"/>
      </w:pBd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752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DF9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06CD" w14:textId="77777777" w:rsidR="00CC04A0" w:rsidRDefault="00CC04A0">
    <w:pPr>
      <w:keepLines w:val="0"/>
      <w:pBdr>
        <w:top w:val="nil"/>
        <w:left w:val="nil"/>
        <w:bottom w:val="nil"/>
        <w:right w:val="nil"/>
        <w:between w:val="nil"/>
        <w:bar w:val="nil"/>
      </w:pBdr>
      <w:spacing w:line="240" w:lineRule="exact"/>
      <w:jc w:val="left"/>
      <w:rPr>
        <w:rFonts w:eastAsia="Calibri"/>
        <w:szCs w:val="22"/>
        <w:lang w:eastAsia="en-US"/>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D307" w14:textId="77777777" w:rsidR="0001276B" w:rsidRDefault="00615E4B" w:rsidP="0001276B">
    <w:pPr>
      <w:pStyle w:val="HeaderOdd"/>
      <w:pBdr>
        <w:top w:val="nil"/>
        <w:left w:val="nil"/>
        <w:bottom w:val="nil"/>
        <w:right w:val="nil"/>
        <w:between w:val="nil"/>
        <w:bar w:val="nil"/>
      </w:pBdr>
      <w:spacing w:line="260" w:lineRule="exact"/>
      <w:jc w:val="left"/>
      <w:rPr>
        <w:i w:val="0"/>
        <w:sz w:val="16"/>
      </w:rPr>
    </w:pPr>
    <w:r>
      <w:rPr>
        <w:rFonts w:ascii="Times New Roman" w:hAnsi="Times New Roman"/>
        <w:i w:val="0"/>
        <w:noProof/>
        <w:sz w:val="24"/>
        <w:szCs w:val="24"/>
      </w:rPr>
      <mc:AlternateContent>
        <mc:Choice Requires="wps">
          <w:drawing>
            <wp:anchor distT="0" distB="0" distL="114300" distR="114300" simplePos="0" relativeHeight="251667456" behindDoc="0" locked="0" layoutInCell="1" allowOverlap="1" wp14:anchorId="6A353E9C" wp14:editId="17AFDD36">
              <wp:simplePos x="0" y="0"/>
              <wp:positionH relativeFrom="column">
                <wp:posOffset>854405</wp:posOffset>
              </wp:positionH>
              <wp:positionV relativeFrom="paragraph">
                <wp:posOffset>-72390</wp:posOffset>
              </wp:positionV>
              <wp:extent cx="2465070" cy="234315"/>
              <wp:effectExtent l="0" t="0" r="0" b="0"/>
              <wp:wrapNone/>
              <wp:docPr id="879837281"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5BC4F29E"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6A353E9C" id="_x0000_t202" coordsize="21600,21600" o:spt="202" path="m,l,21600r21600,l21600,xe">
              <v:stroke joinstyle="miter"/>
              <v:path gradientshapeok="t" o:connecttype="rect"/>
            </v:shapetype>
            <v:shape id="_x0000_s1066" type="#_x0000_t202" style="position:absolute;margin-left:67.3pt;margin-top:-5.7pt;width:194.1pt;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AzGjCBEwIAAB4EAAAOAAAAAAAAAAAAAAAAAC4CAABkcnMvZTJvRG9jLnhtbFBLAQItABQABgAI&#10;AAAAIQAtLM0I4QAAAAoBAAAPAAAAAAAAAAAAAAAAAG0EAABkcnMvZG93bnJldi54bWxQSwUGAAAA&#10;AAQABADzAAAAewUAAAAA&#10;" filled="f" stroked="f" strokeweight=".5pt">
              <v:textbox>
                <w:txbxContent>
                  <w:p w14:paraId="5BC4F29E"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50C621BB" wp14:editId="5C08D6DA">
          <wp:extent cx="918845" cy="154305"/>
          <wp:effectExtent l="0" t="0" r="0" b="0"/>
          <wp:docPr id="4782240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24038"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5B3F6F8F"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4855" w14:textId="77777777" w:rsidR="00B847CC" w:rsidRDefault="00615E4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mc:AlternateContent>
        <mc:Choice Requires="wps">
          <w:drawing>
            <wp:anchor distT="0" distB="0" distL="114300" distR="114300" simplePos="0" relativeHeight="251666432" behindDoc="0" locked="0" layoutInCell="1" allowOverlap="1" wp14:anchorId="5A2753D1" wp14:editId="31C764F9">
              <wp:simplePos x="0" y="0"/>
              <wp:positionH relativeFrom="column">
                <wp:posOffset>1685544</wp:posOffset>
              </wp:positionH>
              <wp:positionV relativeFrom="paragraph">
                <wp:posOffset>-71755</wp:posOffset>
              </wp:positionV>
              <wp:extent cx="2465223" cy="234086"/>
              <wp:effectExtent l="0" t="0" r="0" b="0"/>
              <wp:wrapNone/>
              <wp:docPr id="943280384"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664F1BB8"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A2753D1" id="_x0000_t202" coordsize="21600,21600" o:spt="202" path="m,l,21600r21600,l21600,xe">
              <v:stroke joinstyle="miter"/>
              <v:path gradientshapeok="t" o:connecttype="rect"/>
            </v:shapetype>
            <v:shape id="_x0000_s1067" type="#_x0000_t202" style="position:absolute;left:0;text-align:left;margin-left:132.7pt;margin-top:-5.65pt;width:194.1pt;height:18.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qp5RABQCAAAmBAAADgAAAAAAAAAAAAAAAAAuAgAAZHJzL2Uyb0RvYy54bWxQSwECLQAUAAYA&#10;CAAAACEAhgsojOEAAAAKAQAADwAAAAAAAAAAAAAAAABuBAAAZHJzL2Rvd25yZXYueG1sUEsFBgAA&#10;AAAEAAQA8wAAAHwFAAAAAA==&#10;" filled="f" stroked="f" strokeweight=".5pt">
              <v:textbox>
                <w:txbxContent>
                  <w:p w14:paraId="664F1BB8"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49797B73" wp14:editId="5481C032">
          <wp:extent cx="918845" cy="154305"/>
          <wp:effectExtent l="0" t="0" r="0" b="0"/>
          <wp:docPr id="13774536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53644"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4400DDD0"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539C" w14:textId="77777777" w:rsidR="00CC04A0" w:rsidRDefault="00CC04A0">
    <w:pPr>
      <w:pBdr>
        <w:top w:val="nil"/>
        <w:left w:val="nil"/>
        <w:bottom w:val="nil"/>
        <w:right w:val="nil"/>
        <w:between w:val="nil"/>
        <w:bar w:val="nil"/>
      </w:pBd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C7F9" w14:textId="77777777" w:rsidR="00D86095" w:rsidRDefault="00D86095" w:rsidP="00A9102A">
    <w:pPr>
      <w:pStyle w:val="Header"/>
      <w:pBdr>
        <w:top w:val="nil"/>
        <w:left w:val="nil"/>
        <w:bottom w:val="nil"/>
        <w:right w:val="nil"/>
        <w:between w:val="nil"/>
        <w:bar w:val="nil"/>
      </w:pBd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7C3A" w14:textId="77777777" w:rsidR="00D86095" w:rsidRDefault="00D86095" w:rsidP="00A9102A">
    <w:pPr>
      <w:pStyle w:val="Header"/>
      <w:pBdr>
        <w:top w:val="nil"/>
        <w:left w:val="nil"/>
        <w:bottom w:val="nil"/>
        <w:right w:val="nil"/>
        <w:between w:val="nil"/>
        <w:bar w:val="nil"/>
      </w:pBd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55C1" w14:textId="77777777" w:rsidR="00CC04A0" w:rsidRDefault="00CC04A0">
    <w:pPr>
      <w:pBdr>
        <w:top w:val="nil"/>
        <w:left w:val="nil"/>
        <w:bottom w:val="nil"/>
        <w:right w:val="nil"/>
        <w:between w:val="nil"/>
        <w:bar w:val="nil"/>
      </w:pBd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2177" w14:textId="77777777" w:rsidR="00D86095" w:rsidRDefault="00D86095" w:rsidP="00A9102A">
    <w:pPr>
      <w:pStyle w:val="Header"/>
      <w:pBdr>
        <w:top w:val="nil"/>
        <w:left w:val="nil"/>
        <w:bottom w:val="nil"/>
        <w:right w:val="nil"/>
        <w:between w:val="nil"/>
        <w:bar w:val="nil"/>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104F" w14:textId="77777777" w:rsidR="00D86095" w:rsidRDefault="00D86095" w:rsidP="00A9102A">
    <w:pPr>
      <w:pStyle w:val="Header"/>
      <w:pBdr>
        <w:top w:val="nil"/>
        <w:left w:val="nil"/>
        <w:bottom w:val="nil"/>
        <w:right w:val="nil"/>
        <w:between w:val="nil"/>
        <w:bar w:val="nil"/>
      </w:pBd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EB688" w14:textId="77777777" w:rsidR="00D86095" w:rsidRDefault="00D86095" w:rsidP="00A9102A">
    <w:pPr>
      <w:pStyle w:val="Header"/>
      <w:pBdr>
        <w:top w:val="nil"/>
        <w:left w:val="nil"/>
        <w:bottom w:val="nil"/>
        <w:right w:val="nil"/>
        <w:between w:val="nil"/>
        <w:bar w:val="nil"/>
      </w:pBd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91DE" w14:textId="77777777" w:rsidR="00CC04A0" w:rsidRDefault="00CC04A0">
    <w:pPr>
      <w:keepLines w:val="0"/>
      <w:pBdr>
        <w:top w:val="nil"/>
        <w:left w:val="nil"/>
        <w:bottom w:val="nil"/>
        <w:right w:val="nil"/>
        <w:between w:val="nil"/>
        <w:bar w:val="nil"/>
      </w:pBdr>
      <w:spacing w:before="240" w:line="240" w:lineRule="exact"/>
      <w:jc w:val="left"/>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5283" w14:textId="77777777" w:rsidR="0001276B" w:rsidRDefault="00615E4B" w:rsidP="0001276B">
    <w:pPr>
      <w:pStyle w:val="HeaderOdd"/>
      <w:pBdr>
        <w:top w:val="nil"/>
        <w:left w:val="nil"/>
        <w:bottom w:val="nil"/>
        <w:right w:val="nil"/>
        <w:between w:val="nil"/>
        <w:bar w:val="nil"/>
      </w:pBdr>
      <w:spacing w:line="260" w:lineRule="exact"/>
      <w:jc w:val="left"/>
      <w:rPr>
        <w:i w:val="0"/>
      </w:rPr>
    </w:pPr>
    <w:r>
      <w:rPr>
        <w:rFonts w:ascii="Times New Roman" w:hAnsi="Times New Roman"/>
        <w:i w:val="0"/>
        <w:noProof/>
        <w:sz w:val="24"/>
        <w:szCs w:val="24"/>
      </w:rPr>
      <mc:AlternateContent>
        <mc:Choice Requires="wps">
          <w:drawing>
            <wp:anchor distT="0" distB="0" distL="114300" distR="114300" simplePos="0" relativeHeight="251669504" behindDoc="0" locked="0" layoutInCell="1" allowOverlap="1" wp14:anchorId="10B71AB4" wp14:editId="5B882B61">
              <wp:simplePos x="0" y="0"/>
              <wp:positionH relativeFrom="column">
                <wp:posOffset>854405</wp:posOffset>
              </wp:positionH>
              <wp:positionV relativeFrom="paragraph">
                <wp:posOffset>-72390</wp:posOffset>
              </wp:positionV>
              <wp:extent cx="2465070" cy="234315"/>
              <wp:effectExtent l="0" t="0" r="0" b="0"/>
              <wp:wrapNone/>
              <wp:docPr id="1205031240"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595F54F1"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10B71AB4" id="_x0000_t202" coordsize="21600,21600" o:spt="202" path="m,l,21600r21600,l21600,xe">
              <v:stroke joinstyle="miter"/>
              <v:path gradientshapeok="t" o:connecttype="rect"/>
            </v:shapetype>
            <v:shape id="_x0000_s1068" type="#_x0000_t202" style="position:absolute;margin-left:67.3pt;margin-top:-5.7pt;width:194.1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" filled="f" stroked="f" strokeweight=".5pt">
              <v:textbox>
                <w:txbxContent>
                  <w:p w14:paraId="595F54F1"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11F506BA" wp14:editId="000FC2EC">
          <wp:extent cx="918845" cy="154305"/>
          <wp:effectExtent l="0" t="0" r="0" b="0"/>
          <wp:docPr id="14333911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91186"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3A3371C9"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0562" w14:textId="77777777" w:rsidR="00B847CC" w:rsidRDefault="00615E4B" w:rsidP="00B847CC">
    <w:pPr>
      <w:pStyle w:val="HeaderOdd"/>
      <w:pBdr>
        <w:top w:val="nil"/>
        <w:left w:val="nil"/>
        <w:bottom w:val="nil"/>
        <w:right w:val="nil"/>
        <w:between w:val="nil"/>
        <w:bar w:val="nil"/>
      </w:pBdr>
      <w:spacing w:line="260" w:lineRule="exact"/>
      <w:rPr>
        <w:i w:val="0"/>
      </w:rPr>
    </w:pPr>
    <w:r>
      <w:rPr>
        <w:rFonts w:ascii="Arial" w:hAnsi="Arial"/>
        <w:i w:val="0"/>
        <w:noProof/>
        <w:sz w:val="18"/>
      </w:rPr>
      <mc:AlternateContent>
        <mc:Choice Requires="wps">
          <w:drawing>
            <wp:anchor distT="0" distB="0" distL="114300" distR="114300" simplePos="0" relativeHeight="251668480" behindDoc="0" locked="0" layoutInCell="1" allowOverlap="1" wp14:anchorId="77B597CC" wp14:editId="0C8D5291">
              <wp:simplePos x="0" y="0"/>
              <wp:positionH relativeFrom="column">
                <wp:posOffset>1685544</wp:posOffset>
              </wp:positionH>
              <wp:positionV relativeFrom="paragraph">
                <wp:posOffset>-71755</wp:posOffset>
              </wp:positionV>
              <wp:extent cx="2465223" cy="234086"/>
              <wp:effectExtent l="0" t="0" r="0" b="0"/>
              <wp:wrapNone/>
              <wp:docPr id="1905442611"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7CC7F654"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77B597CC" id="_x0000_t202" coordsize="21600,21600" o:spt="202" path="m,l,21600r21600,l21600,xe">
              <v:stroke joinstyle="miter"/>
              <v:path gradientshapeok="t" o:connecttype="rect"/>
            </v:shapetype>
            <v:shape id="_x0000_s1069" type="#_x0000_t202" style="position:absolute;left:0;text-align:left;margin-left:132.7pt;margin-top:-5.65pt;width:194.1pt;height:18.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" filled="f" stroked="f" strokeweight=".5pt">
              <v:textbox>
                <w:txbxContent>
                  <w:p w14:paraId="7CC7F654"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24A543B1" wp14:editId="7322ADEC">
          <wp:extent cx="918845" cy="154305"/>
          <wp:effectExtent l="0" t="0" r="0" b="0"/>
          <wp:docPr id="3742276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27690"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77D568AD"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39D2" w14:textId="77777777" w:rsidR="00CC04A0" w:rsidRDefault="00CC04A0">
    <w:pPr>
      <w:keepLines w:val="0"/>
      <w:pBdr>
        <w:top w:val="nil"/>
        <w:left w:val="nil"/>
        <w:bottom w:val="nil"/>
        <w:right w:val="nil"/>
        <w:between w:val="nil"/>
        <w:bar w:val="nil"/>
      </w:pBdr>
      <w:spacing w:before="240" w:line="240" w:lineRule="exact"/>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EB33" w14:textId="77777777" w:rsidR="00CC04A0" w:rsidRDefault="00CC04A0">
    <w:pPr>
      <w:pBdr>
        <w:top w:val="nil"/>
        <w:left w:val="nil"/>
        <w:bottom w:val="nil"/>
        <w:right w:val="nil"/>
        <w:between w:val="nil"/>
        <w:bar w:val="nil"/>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16A8" w14:textId="77777777" w:rsidR="00D86095" w:rsidRDefault="00D86095" w:rsidP="00796488">
    <w:pPr>
      <w:pStyle w:val="ContentsHeading"/>
      <w:pBdr>
        <w:top w:val="nil"/>
        <w:left w:val="nil"/>
        <w:bottom w:val="nil"/>
        <w:right w:val="nil"/>
        <w:between w:val="nil"/>
        <w:bar w:val="nil"/>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27E4" w14:textId="77777777" w:rsidR="00D86095" w:rsidRDefault="00D86095" w:rsidP="00796488">
    <w:pPr>
      <w:pStyle w:val="ContentsHeading"/>
      <w:pBdr>
        <w:top w:val="nil"/>
        <w:left w:val="nil"/>
        <w:bottom w:val="nil"/>
        <w:right w:val="nil"/>
        <w:between w:val="nil"/>
        <w:bar w:val="nil"/>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5378" w14:textId="77777777" w:rsidR="00CC04A0" w:rsidRDefault="00CC04A0">
    <w:pPr>
      <w:pBdr>
        <w:top w:val="nil"/>
        <w:left w:val="nil"/>
        <w:bottom w:val="nil"/>
        <w:right w:val="nil"/>
        <w:between w:val="nil"/>
        <w:bar w:val="nil"/>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7DE5" w14:textId="77777777" w:rsidR="00D86095" w:rsidRDefault="00D86095" w:rsidP="00796488">
    <w:pPr>
      <w:pStyle w:val="ContentsHeading"/>
      <w:pBdr>
        <w:top w:val="nil"/>
        <w:left w:val="nil"/>
        <w:bottom w:val="nil"/>
        <w:right w:val="nil"/>
        <w:between w:val="nil"/>
        <w:bar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7FB0" w14:textId="77777777" w:rsidR="00D86095" w:rsidRDefault="00D86095" w:rsidP="00A9102A">
    <w:pPr>
      <w:pStyle w:val="Header"/>
      <w:pBdr>
        <w:top w:val="nil"/>
        <w:left w:val="nil"/>
        <w:bottom w:val="nil"/>
        <w:right w:val="nil"/>
        <w:between w:val="nil"/>
        <w:bar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6312" w14:textId="77777777" w:rsidR="00D86095" w:rsidRDefault="00D86095" w:rsidP="00796488">
    <w:pPr>
      <w:pStyle w:val="ContentsHeading"/>
      <w:pBdr>
        <w:top w:val="nil"/>
        <w:left w:val="nil"/>
        <w:bottom w:val="nil"/>
        <w:right w:val="nil"/>
        <w:between w:val="nil"/>
        <w:bar w:val="nil"/>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8521" w14:textId="77777777" w:rsidR="00CC04A0" w:rsidRDefault="00CC04A0">
    <w:pPr>
      <w:pBdr>
        <w:top w:val="nil"/>
        <w:left w:val="nil"/>
        <w:bottom w:val="nil"/>
        <w:right w:val="nil"/>
        <w:between w:val="nil"/>
        <w:bar w:val="nil"/>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2483" w14:textId="77777777" w:rsidR="00D86095" w:rsidRDefault="00D86095" w:rsidP="00A9102A">
    <w:pPr>
      <w:pStyle w:val="Header"/>
      <w:pBdr>
        <w:top w:val="nil"/>
        <w:left w:val="nil"/>
        <w:bottom w:val="nil"/>
        <w:right w:val="nil"/>
        <w:between w:val="nil"/>
        <w:bar w:val="nil"/>
      </w:pBdr>
      <w:rPr>
        <w:i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8327" w14:textId="77777777" w:rsidR="00D86095" w:rsidRDefault="00D86095" w:rsidP="00A9102A">
    <w:pPr>
      <w:pStyle w:val="Header"/>
      <w:pBdr>
        <w:top w:val="nil"/>
        <w:left w:val="nil"/>
        <w:bottom w:val="nil"/>
        <w:right w:val="nil"/>
        <w:between w:val="nil"/>
        <w:bar w:val="nil"/>
      </w:pBdr>
      <w:rPr>
        <w:i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2AFB" w14:textId="77777777" w:rsidR="00CC04A0" w:rsidRDefault="00CC04A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646C" w14:textId="77777777" w:rsidR="00D86095" w:rsidRDefault="00D86095" w:rsidP="00A9102A">
    <w:pPr>
      <w:pStyle w:val="Header"/>
      <w:pBdr>
        <w:top w:val="nil"/>
        <w:left w:val="nil"/>
        <w:bottom w:val="nil"/>
        <w:right w:val="nil"/>
        <w:between w:val="nil"/>
        <w:bar w:val="nil"/>
      </w:pBdr>
      <w:rPr>
        <w:i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6128" w14:textId="77777777" w:rsidR="00D86095" w:rsidRDefault="00D86095" w:rsidP="00A9102A">
    <w:pPr>
      <w:pStyle w:val="Header"/>
      <w:pBdr>
        <w:top w:val="nil"/>
        <w:left w:val="nil"/>
        <w:bottom w:val="nil"/>
        <w:right w:val="nil"/>
        <w:between w:val="nil"/>
        <w:bar w:val="nil"/>
      </w:pBdr>
      <w:rPr>
        <w:i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A8BE" w14:textId="77777777" w:rsidR="00CC04A0" w:rsidRDefault="00CC04A0">
    <w:pPr>
      <w:keepLines w:val="0"/>
      <w:pBdr>
        <w:top w:val="nil"/>
        <w:left w:val="nil"/>
        <w:bottom w:val="nil"/>
        <w:right w:val="nil"/>
        <w:between w:val="nil"/>
        <w:bar w:val="nil"/>
      </w:pBdr>
      <w:spacing w:after="200" w:line="276" w:lineRule="auto"/>
      <w:jc w:val="left"/>
      <w:rPr>
        <w:rFonts w:eastAsia="Calibri" w:cs="Arial"/>
        <w:sz w:val="22"/>
        <w:szCs w:val="22"/>
        <w:lang w:val="en-US" w:eastAsia="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54E2" w14:textId="77777777" w:rsidR="0001276B" w:rsidRDefault="00615E4B" w:rsidP="0001276B">
    <w:pPr>
      <w:pStyle w:val="HeaderOdd"/>
      <w:pBdr>
        <w:top w:val="nil"/>
        <w:left w:val="nil"/>
        <w:bottom w:val="nil"/>
        <w:right w:val="nil"/>
        <w:between w:val="nil"/>
        <w:bar w:val="nil"/>
      </w:pBdr>
      <w:spacing w:line="260" w:lineRule="exact"/>
      <w:jc w:val="left"/>
      <w:rPr>
        <w:i w:val="0"/>
      </w:rPr>
    </w:pPr>
    <w:r>
      <w:rPr>
        <w:rFonts w:ascii="Times New Roman" w:hAnsi="Times New Roman"/>
        <w:i w:val="0"/>
        <w:noProof/>
        <w:sz w:val="24"/>
        <w:szCs w:val="24"/>
      </w:rPr>
      <mc:AlternateContent>
        <mc:Choice Requires="wps">
          <w:drawing>
            <wp:anchor distT="0" distB="0" distL="114300" distR="114300" simplePos="0" relativeHeight="251636736" behindDoc="0" locked="0" layoutInCell="1" allowOverlap="1" wp14:anchorId="4BF00953" wp14:editId="52A293C9">
              <wp:simplePos x="0" y="0"/>
              <wp:positionH relativeFrom="column">
                <wp:posOffset>854405</wp:posOffset>
              </wp:positionH>
              <wp:positionV relativeFrom="paragraph">
                <wp:posOffset>-72390</wp:posOffset>
              </wp:positionV>
              <wp:extent cx="2465070" cy="234315"/>
              <wp:effectExtent l="0" t="0" r="0" b="0"/>
              <wp:wrapNone/>
              <wp:docPr id="1201042602"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147721A9"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4BF00953" id="_x0000_t202" coordsize="21600,21600" o:spt="202" path="m,l,21600r21600,l21600,xe">
              <v:stroke joinstyle="miter"/>
              <v:path gradientshapeok="t" o:connecttype="rect"/>
            </v:shapetype>
            <v:shape id="Text Box 1" o:spid="_x0000_s1026" type="#_x0000_t202" style="position:absolute;margin-left:67.3pt;margin-top:-5.7pt;width:194.1pt;height:18.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" filled="f" stroked="f" strokeweight=".5pt">
              <v:textbox>
                <w:txbxContent>
                  <w:p w14:paraId="147721A9"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420C6FAB" wp14:editId="7224D14E">
          <wp:extent cx="918845" cy="15430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3CD54C47"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9621" w14:textId="77777777" w:rsidR="00B847CC" w:rsidRDefault="00615E4B" w:rsidP="00B847CC">
    <w:pPr>
      <w:pStyle w:val="HeaderOdd"/>
      <w:pBdr>
        <w:top w:val="nil"/>
        <w:left w:val="nil"/>
        <w:bottom w:val="nil"/>
        <w:right w:val="nil"/>
        <w:between w:val="nil"/>
        <w:bar w:val="nil"/>
      </w:pBdr>
      <w:spacing w:line="260" w:lineRule="exact"/>
      <w:rPr>
        <w:i w:val="0"/>
      </w:rPr>
    </w:pPr>
    <w:r>
      <w:rPr>
        <w:rFonts w:ascii="Arial" w:hAnsi="Arial"/>
        <w:i w:val="0"/>
        <w:noProof/>
        <w:sz w:val="18"/>
      </w:rPr>
      <mc:AlternateContent>
        <mc:Choice Requires="wps">
          <w:drawing>
            <wp:anchor distT="0" distB="0" distL="114300" distR="114300" simplePos="0" relativeHeight="251635712" behindDoc="0" locked="0" layoutInCell="1" allowOverlap="1" wp14:anchorId="097E838B" wp14:editId="558915AE">
              <wp:simplePos x="0" y="0"/>
              <wp:positionH relativeFrom="column">
                <wp:posOffset>1685544</wp:posOffset>
              </wp:positionH>
              <wp:positionV relativeFrom="paragraph">
                <wp:posOffset>-71755</wp:posOffset>
              </wp:positionV>
              <wp:extent cx="2465223" cy="234086"/>
              <wp:effectExtent l="0" t="0" r="0" b="0"/>
              <wp:wrapNone/>
              <wp:docPr id="4"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41F3463C"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097E838B" id="_x0000_t202" coordsize="21600,21600" o:spt="202" path="m,l,21600r21600,l21600,xe">
              <v:stroke joinstyle="miter"/>
              <v:path gradientshapeok="t" o:connecttype="rect"/>
            </v:shapetype>
            <v:shape id="Text Box 2" o:spid="_x0000_s1027" type="#_x0000_t202" style="position:absolute;left:0;text-align:left;margin-left:132.7pt;margin-top:-5.65pt;width:194.1pt;height:18.4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o1EQIAACU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" filled="f" stroked="f" strokeweight=".5pt">
              <v:textbox>
                <w:txbxContent>
                  <w:p w14:paraId="41F3463C"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0711982B" wp14:editId="490768EF">
          <wp:extent cx="918845" cy="15430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0E116567"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8A25" w14:textId="77777777" w:rsidR="00CC04A0" w:rsidRDefault="00CC04A0">
    <w:pPr>
      <w:pBdr>
        <w:top w:val="nil"/>
        <w:left w:val="nil"/>
        <w:bottom w:val="nil"/>
        <w:right w:val="nil"/>
        <w:between w:val="nil"/>
        <w:bar w:val="nil"/>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685B" w14:textId="77777777" w:rsidR="00CC04A0" w:rsidRDefault="00CC04A0">
    <w:pPr>
      <w:keepLines w:val="0"/>
      <w:pBdr>
        <w:top w:val="nil"/>
        <w:left w:val="nil"/>
        <w:bottom w:val="nil"/>
        <w:right w:val="nil"/>
        <w:between w:val="nil"/>
        <w:bar w:val="nil"/>
      </w:pBdr>
      <w:spacing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7BEE" w14:textId="77777777" w:rsidR="00D86095" w:rsidRDefault="00D86095" w:rsidP="00A9102A">
    <w:pPr>
      <w:pStyle w:val="Header"/>
      <w:pBdr>
        <w:top w:val="nil"/>
        <w:left w:val="nil"/>
        <w:bottom w:val="nil"/>
        <w:right w:val="nil"/>
        <w:between w:val="nil"/>
        <w:bar w:val="nil"/>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40DA" w14:textId="77777777" w:rsidR="00D86095" w:rsidRDefault="00D86095" w:rsidP="00A9102A">
    <w:pPr>
      <w:pStyle w:val="Header"/>
      <w:pBdr>
        <w:top w:val="nil"/>
        <w:left w:val="nil"/>
        <w:bottom w:val="nil"/>
        <w:right w:val="nil"/>
        <w:between w:val="nil"/>
        <w:bar w:val="nil"/>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EAA9" w14:textId="77777777" w:rsidR="00CC04A0" w:rsidRDefault="00CC04A0">
    <w:pPr>
      <w:pBdr>
        <w:top w:val="nil"/>
        <w:left w:val="nil"/>
        <w:bottom w:val="nil"/>
        <w:right w:val="nil"/>
        <w:between w:val="nil"/>
        <w:bar w:val="nil"/>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563F" w14:textId="77777777" w:rsidR="00D86095" w:rsidRDefault="00D86095" w:rsidP="00A9102A">
    <w:pPr>
      <w:pStyle w:val="Header"/>
      <w:pBdr>
        <w:top w:val="nil"/>
        <w:left w:val="nil"/>
        <w:bottom w:val="nil"/>
        <w:right w:val="nil"/>
        <w:between w:val="nil"/>
        <w:bar w:val="nil"/>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098D" w14:textId="77777777" w:rsidR="00D86095" w:rsidRDefault="00D86095" w:rsidP="00A9102A">
    <w:pPr>
      <w:pStyle w:val="Header"/>
      <w:pBdr>
        <w:top w:val="nil"/>
        <w:left w:val="nil"/>
        <w:bottom w:val="nil"/>
        <w:right w:val="nil"/>
        <w:between w:val="nil"/>
        <w:bar w:val="nil"/>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3144" w14:textId="77777777" w:rsidR="00CC04A0" w:rsidRDefault="00CC04A0">
    <w:pPr>
      <w:pBdr>
        <w:top w:val="nil"/>
        <w:left w:val="nil"/>
        <w:bottom w:val="nil"/>
        <w:right w:val="nil"/>
        <w:between w:val="nil"/>
        <w:bar w:val="nil"/>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549D" w14:textId="77777777" w:rsidR="00D86095" w:rsidRDefault="00D86095" w:rsidP="00A9102A">
    <w:pPr>
      <w:pStyle w:val="Header"/>
      <w:pBdr>
        <w:top w:val="nil"/>
        <w:left w:val="nil"/>
        <w:bottom w:val="nil"/>
        <w:right w:val="nil"/>
        <w:between w:val="nil"/>
        <w:bar w:val="nil"/>
      </w:pBdr>
      <w:rPr>
        <w:i w:val="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469F" w14:textId="77777777" w:rsidR="00D86095" w:rsidRDefault="00D86095" w:rsidP="00A9102A">
    <w:pPr>
      <w:pStyle w:val="Header"/>
      <w:pBdr>
        <w:top w:val="nil"/>
        <w:left w:val="nil"/>
        <w:bottom w:val="nil"/>
        <w:right w:val="nil"/>
        <w:between w:val="nil"/>
        <w:bar w:val="nil"/>
      </w:pBdr>
      <w:rPr>
        <w:i w:val="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DD04" w14:textId="77777777" w:rsidR="00CC04A0" w:rsidRDefault="00CC04A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060E" w14:textId="77777777" w:rsidR="00D0403C" w:rsidRDefault="00615E4B" w:rsidP="00D0403C">
    <w:pPr>
      <w:pStyle w:val="Crest"/>
      <w:pBdr>
        <w:top w:val="nil"/>
        <w:left w:val="nil"/>
        <w:bottom w:val="nil"/>
        <w:right w:val="nil"/>
        <w:between w:val="nil"/>
        <w:bar w:val="nil"/>
      </w:pBdr>
      <w:spacing w:before="240" w:after="240" w:line="240" w:lineRule="auto"/>
      <w:rPr>
        <w:rFonts w:ascii="Book Antiqua" w:eastAsia="Times New Roman" w:hAnsi="Book Antiqua" w:cs="Times New Roman"/>
        <w:lang w:eastAsia="en-AU"/>
      </w:rPr>
    </w:pPr>
    <w:r>
      <w:rPr>
        <w:rFonts w:ascii="Times New Roman" w:eastAsia="Times New Roman" w:hAnsi="Times New Roman" w:cs="Times New Roman"/>
        <w:noProof/>
        <w:szCs w:val="24"/>
        <w:lang w:eastAsia="en-AU"/>
      </w:rPr>
      <w:drawing>
        <wp:inline distT="0" distB="0" distL="0" distR="0" wp14:anchorId="0B38F3F4" wp14:editId="2C91AAEF">
          <wp:extent cx="1066800" cy="790575"/>
          <wp:effectExtent l="0" t="0" r="0" b="0"/>
          <wp:docPr id="8614035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03556"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6800" cy="790575"/>
                  </a:xfrm>
                  <a:prstGeom prst="rect">
                    <a:avLst/>
                  </a:prstGeom>
                  <a:noFill/>
                  <a:ln>
                    <a:noFill/>
                  </a:ln>
                </pic:spPr>
              </pic:pic>
            </a:graphicData>
          </a:graphic>
        </wp:inline>
      </w:drawing>
    </w:r>
  </w:p>
  <w:p w14:paraId="0EAA0940" w14:textId="77777777" w:rsidR="00D0403C" w:rsidRDefault="00615E4B" w:rsidP="00D0403C">
    <w:pPr>
      <w:pStyle w:val="AreaFinalPara"/>
      <w:pBdr>
        <w:top w:val="nil"/>
        <w:left w:val="nil"/>
        <w:bottom w:val="nil"/>
        <w:right w:val="nil"/>
        <w:between w:val="nil"/>
        <w:bar w:val="nil"/>
      </w:pBdr>
      <w:spacing w:after="0"/>
      <w:rPr>
        <w:rFonts w:ascii="Times New Roman" w:hAnsi="Times New Roman"/>
        <w:b/>
        <w:bCs/>
        <w:sz w:val="32"/>
        <w:szCs w:val="32"/>
      </w:rPr>
    </w:pPr>
    <w:r>
      <w:rPr>
        <w:rFonts w:ascii="Times New Roman" w:hAnsi="Times New Roman"/>
        <w:b/>
        <w:bCs/>
        <w:sz w:val="32"/>
        <w:szCs w:val="32"/>
      </w:rPr>
      <w:t>THE HON JiM CHALMERS MP</w:t>
    </w:r>
  </w:p>
  <w:p w14:paraId="2C319EA3" w14:textId="77777777" w:rsidR="00D0403C" w:rsidRDefault="00615E4B" w:rsidP="00D0403C">
    <w:pPr>
      <w:pBdr>
        <w:top w:val="nil"/>
        <w:left w:val="nil"/>
        <w:bottom w:val="nil"/>
        <w:right w:val="nil"/>
        <w:between w:val="nil"/>
        <w:bar w:val="nil"/>
      </w:pBdr>
      <w:spacing w:after="0"/>
      <w:jc w:val="center"/>
      <w:rPr>
        <w:rFonts w:ascii="Times New Roman" w:hAnsi="Times New Roman"/>
        <w:sz w:val="28"/>
        <w:szCs w:val="32"/>
      </w:rPr>
    </w:pPr>
    <w:r>
      <w:rPr>
        <w:rFonts w:ascii="Times New Roman" w:hAnsi="Times New Roman"/>
        <w:sz w:val="28"/>
        <w:szCs w:val="32"/>
      </w:rPr>
      <w:t>TREASURER</w:t>
    </w:r>
  </w:p>
  <w:p w14:paraId="069FAA83" w14:textId="77777777" w:rsidR="00D86095" w:rsidRDefault="00D86095" w:rsidP="00A9102A">
    <w:pPr>
      <w:pStyle w:val="Header"/>
      <w:pBdr>
        <w:top w:val="nil"/>
        <w:left w:val="nil"/>
        <w:bottom w:val="nil"/>
        <w:right w:val="nil"/>
        <w:between w:val="nil"/>
        <w:bar w:val="nil"/>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9F06" w14:textId="77777777" w:rsidR="00D86095" w:rsidRDefault="00D86095" w:rsidP="00A9102A">
    <w:pPr>
      <w:pStyle w:val="Header"/>
      <w:pBdr>
        <w:top w:val="nil"/>
        <w:left w:val="nil"/>
        <w:bottom w:val="nil"/>
        <w:right w:val="nil"/>
        <w:between w:val="nil"/>
        <w:bar w:val="nil"/>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F7A3" w14:textId="77777777" w:rsidR="00D86095" w:rsidRDefault="00D86095" w:rsidP="00A9102A">
    <w:pPr>
      <w:pStyle w:val="Header"/>
      <w:pBdr>
        <w:top w:val="nil"/>
        <w:left w:val="nil"/>
        <w:bottom w:val="nil"/>
        <w:right w:val="nil"/>
        <w:between w:val="nil"/>
        <w:bar w:val="nil"/>
      </w:pBd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9EC6" w14:textId="77777777" w:rsidR="00CC04A0" w:rsidRDefault="00CC04A0">
    <w:pPr>
      <w:pBdr>
        <w:top w:val="nil"/>
        <w:left w:val="nil"/>
        <w:bottom w:val="nil"/>
        <w:right w:val="nil"/>
        <w:between w:val="nil"/>
        <w:bar w:val="nil"/>
      </w:pBdr>
      <w:spacing w:before="240" w:line="240"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D515" w14:textId="77777777" w:rsidR="0001276B" w:rsidRDefault="00615E4B" w:rsidP="0001276B">
    <w:pPr>
      <w:pStyle w:val="HeaderOdd"/>
      <w:pBdr>
        <w:top w:val="nil"/>
        <w:left w:val="nil"/>
        <w:bottom w:val="nil"/>
        <w:right w:val="nil"/>
        <w:between w:val="nil"/>
        <w:bar w:val="nil"/>
      </w:pBdr>
      <w:spacing w:line="260" w:lineRule="exact"/>
      <w:jc w:val="left"/>
      <w:rPr>
        <w:i w:val="0"/>
      </w:rPr>
    </w:pPr>
    <w:r>
      <w:rPr>
        <w:rFonts w:ascii="Times New Roman" w:hAnsi="Times New Roman"/>
        <w:i w:val="0"/>
        <w:noProof/>
        <w:sz w:val="24"/>
        <w:szCs w:val="24"/>
      </w:rPr>
      <mc:AlternateContent>
        <mc:Choice Requires="wps">
          <w:drawing>
            <wp:anchor distT="0" distB="0" distL="114300" distR="114300" simplePos="0" relativeHeight="251638784" behindDoc="0" locked="0" layoutInCell="1" allowOverlap="1" wp14:anchorId="3C518552" wp14:editId="1E74753B">
              <wp:simplePos x="0" y="0"/>
              <wp:positionH relativeFrom="column">
                <wp:posOffset>854405</wp:posOffset>
              </wp:positionH>
              <wp:positionV relativeFrom="paragraph">
                <wp:posOffset>-72390</wp:posOffset>
              </wp:positionV>
              <wp:extent cx="2465070" cy="234315"/>
              <wp:effectExtent l="0" t="0" r="0" b="0"/>
              <wp:wrapNone/>
              <wp:docPr id="1247992551"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4BA01C0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3C518552" id="_x0000_t202" coordsize="21600,21600" o:spt="202" path="m,l,21600r21600,l21600,xe">
              <v:stroke joinstyle="miter"/>
              <v:path gradientshapeok="t" o:connecttype="rect"/>
            </v:shapetype>
            <v:shape id="_x0000_s1028" type="#_x0000_t202" style="position:absolute;margin-left:67.3pt;margin-top:-5.7pt;width:194.1pt;height:18.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aTEQIAAB0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" filled="f" stroked="f" strokeweight=".5pt">
              <v:textbox>
                <w:txbxContent>
                  <w:p w14:paraId="4BA01C0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74C2151F" wp14:editId="54B14B69">
          <wp:extent cx="918845" cy="154305"/>
          <wp:effectExtent l="0" t="0" r="0" b="0"/>
          <wp:docPr id="9899873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87333"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52D76E41"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FEF9" w14:textId="77777777" w:rsidR="00B847CC" w:rsidRDefault="00615E4B" w:rsidP="00B847CC">
    <w:pPr>
      <w:pStyle w:val="HeaderOdd"/>
      <w:pBdr>
        <w:top w:val="nil"/>
        <w:left w:val="nil"/>
        <w:bottom w:val="nil"/>
        <w:right w:val="nil"/>
        <w:between w:val="nil"/>
        <w:bar w:val="nil"/>
      </w:pBdr>
      <w:spacing w:line="260" w:lineRule="exact"/>
      <w:rPr>
        <w:i w:val="0"/>
      </w:rPr>
    </w:pPr>
    <w:r>
      <w:rPr>
        <w:rFonts w:ascii="Arial" w:hAnsi="Arial"/>
        <w:i w:val="0"/>
        <w:noProof/>
        <w:sz w:val="18"/>
      </w:rPr>
      <mc:AlternateContent>
        <mc:Choice Requires="wps">
          <w:drawing>
            <wp:anchor distT="0" distB="0" distL="114300" distR="114300" simplePos="0" relativeHeight="251637760" behindDoc="0" locked="0" layoutInCell="1" allowOverlap="1" wp14:anchorId="30A6CC71" wp14:editId="09FDE7F7">
              <wp:simplePos x="0" y="0"/>
              <wp:positionH relativeFrom="column">
                <wp:posOffset>1685544</wp:posOffset>
              </wp:positionH>
              <wp:positionV relativeFrom="paragraph">
                <wp:posOffset>-71755</wp:posOffset>
              </wp:positionV>
              <wp:extent cx="2465223" cy="234086"/>
              <wp:effectExtent l="0" t="0" r="0" b="0"/>
              <wp:wrapNone/>
              <wp:docPr id="634043116"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102B7CBA"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30A6CC71" id="_x0000_t202" coordsize="21600,21600" o:spt="202" path="m,l,21600r21600,l21600,xe">
              <v:stroke joinstyle="miter"/>
              <v:path gradientshapeok="t" o:connecttype="rect"/>
            </v:shapetype>
            <v:shape id="_x0000_s1029" type="#_x0000_t202" style="position:absolute;left:0;text-align:left;margin-left:132.7pt;margin-top:-5.65pt;width:194.1pt;height:18.4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hFAIAACU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eY8dlCdcz0LPvDN8XeMM&#10;G+b8C7NINW6E8vXPeEgF2AsGi5IK7K+/3Yd8ZACjlLQonYK6nwdmBSXqu0Zuvoyn06C16ExnnzN0&#10;7G1kdxvRh+YBUJ1jfCiGRzPke3U2pYXmDVW+Cl0xxDTH3gX1Z/PB94LGV8LFahWTUF2G+Y3eGh5K&#10;B1QDwq/dG7NmoMEjgU9wFhnL37HR5w4Y9zgODmox0ju8myD2Wz9mXV/38jc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K0jf4RQCAAAlBAAADgAAAAAAAAAAAAAAAAAuAgAAZHJzL2Uyb0RvYy54bWxQSwECLQAUAAYA&#10;CAAAACEAhgsojOEAAAAKAQAADwAAAAAAAAAAAAAAAABuBAAAZHJzL2Rvd25yZXYueG1sUEsFBgAA&#10;AAAEAAQA8wAAAHwFAAAAAA==&#10;" filled="f" stroked="f" strokeweight=".5pt">
              <v:textbox>
                <w:txbxContent>
                  <w:p w14:paraId="102B7CBA"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6CB8AB32" wp14:editId="038C8D69">
          <wp:extent cx="918845" cy="154305"/>
          <wp:effectExtent l="0" t="0" r="0" b="0"/>
          <wp:docPr id="17029266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2665"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39818341"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9F26" w14:textId="77777777" w:rsidR="00CC04A0" w:rsidRDefault="00CC04A0">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CFC2" w14:textId="77777777" w:rsidR="00D556FF" w:rsidRPr="00D556FF" w:rsidRDefault="00615E4B" w:rsidP="002B1731">
    <w:pPr>
      <w:pStyle w:val="Header"/>
      <w:pBdr>
        <w:top w:val="nil"/>
        <w:left w:val="nil"/>
        <w:bottom w:val="nil"/>
        <w:right w:val="nil"/>
        <w:between w:val="nil"/>
        <w:bar w:val="nil"/>
      </w:pBdr>
      <w:tabs>
        <w:tab w:val="left" w:pos="255"/>
        <w:tab w:val="right" w:pos="11539"/>
      </w:tabs>
      <w:rPr>
        <w:i w:val="0"/>
      </w:rPr>
    </w:pPr>
    <w:r>
      <w:rPr>
        <w:noProof/>
      </w:rPr>
      <mc:AlternateContent>
        <mc:Choice Requires="wps">
          <w:drawing>
            <wp:anchor distT="0" distB="0" distL="114300" distR="114300" simplePos="0" relativeHeight="251640832" behindDoc="0" locked="0" layoutInCell="1" allowOverlap="1" wp14:anchorId="4219AC84" wp14:editId="6DFC26B5">
              <wp:simplePos x="0" y="0"/>
              <wp:positionH relativeFrom="column">
                <wp:posOffset>7705090</wp:posOffset>
              </wp:positionH>
              <wp:positionV relativeFrom="margin">
                <wp:posOffset>-46990</wp:posOffset>
              </wp:positionV>
              <wp:extent cx="396000" cy="4903200"/>
              <wp:effectExtent l="0" t="0" r="4445" b="0"/>
              <wp:wrapNone/>
              <wp:docPr id="9857649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03200"/>
                      </a:xfrm>
                      <a:prstGeom prst="rect">
                        <a:avLst/>
                      </a:prstGeom>
                      <a:solidFill>
                        <a:srgbClr val="FFFFFF"/>
                      </a:solidFill>
                      <a:ln>
                        <a:noFill/>
                      </a:ln>
                    </wps:spPr>
                    <wps:txbx>
                      <w:txbxContent>
                        <w:p w14:paraId="50CF8FB3"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1A23D2AC" wp14:editId="79EB1BAB">
                                <wp:extent cx="154800" cy="918000"/>
                                <wp:effectExtent l="0" t="0" r="0" b="0"/>
                                <wp:docPr id="14926159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15911"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45C8B6A5"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4219AC84" id="_x0000_t202" coordsize="21600,21600" o:spt="202" path="m,l,21600r21600,l21600,xe">
              <v:stroke joinstyle="miter"/>
              <v:path gradientshapeok="t" o:connecttype="rect"/>
            </v:shapetype>
            <v:shape id="_x0000_s1030" type="#_x0000_t202" style="position:absolute;margin-left:606.7pt;margin-top:-3.7pt;width:31.2pt;height:38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" stroked="f">
              <v:textbox style="layout-flow:vertical">
                <w:txbxContent>
                  <w:p w14:paraId="50CF8FB3"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1A23D2AC" wp14:editId="79EB1BAB">
                          <wp:extent cx="154800" cy="918000"/>
                          <wp:effectExtent l="0" t="0" r="0" b="0"/>
                          <wp:docPr id="14926159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15911"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45C8B6A5"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w10:wrap anchory="margin"/>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5B47" w14:textId="77777777" w:rsidR="007710CB" w:rsidRPr="0029301C" w:rsidRDefault="00615E4B" w:rsidP="00A9078F">
    <w:pPr>
      <w:pStyle w:val="Header"/>
      <w:pBdr>
        <w:top w:val="nil"/>
        <w:left w:val="nil"/>
        <w:bottom w:val="nil"/>
        <w:right w:val="nil"/>
        <w:between w:val="nil"/>
        <w:bar w:val="nil"/>
      </w:pBdr>
      <w:rPr>
        <w:i w:val="0"/>
      </w:rPr>
    </w:pPr>
    <w:r w:rsidRPr="0029301C">
      <w:rPr>
        <w:noProof/>
      </w:rPr>
      <mc:AlternateContent>
        <mc:Choice Requires="wps">
          <w:drawing>
            <wp:anchor distT="0" distB="0" distL="114300" distR="114300" simplePos="0" relativeHeight="251639808" behindDoc="0" locked="0" layoutInCell="1" allowOverlap="1" wp14:anchorId="7D65D706" wp14:editId="46F70953">
              <wp:simplePos x="0" y="0"/>
              <wp:positionH relativeFrom="column">
                <wp:posOffset>7705090</wp:posOffset>
              </wp:positionH>
              <wp:positionV relativeFrom="margin">
                <wp:align>top</wp:align>
              </wp:positionV>
              <wp:extent cx="396000" cy="4950000"/>
              <wp:effectExtent l="0" t="0" r="4445" b="3175"/>
              <wp:wrapNone/>
              <wp:docPr id="1758944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wps:spPr>
                    <wps:txbx>
                      <w:txbxContent>
                        <w:p w14:paraId="4EA0B6F1"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548AC331" wp14:editId="4B915E50">
                                <wp:extent cx="154800" cy="932400"/>
                                <wp:effectExtent l="0" t="0" r="0" b="1270"/>
                                <wp:docPr id="108714299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42994"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06970895"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D65D706" id="_x0000_t202" coordsize="21600,21600" o:spt="202" path="m,l,21600r21600,l21600,xe">
              <v:stroke joinstyle="miter"/>
              <v:path gradientshapeok="t" o:connecttype="rect"/>
            </v:shapetype>
            <v:shape id="_x0000_s1031" type="#_x0000_t202" style="position:absolute;margin-left:606.7pt;margin-top:0;width:31.2pt;height:389.75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" stroked="f">
              <v:textbox style="layout-flow:vertical">
                <w:txbxContent>
                  <w:p w14:paraId="4EA0B6F1"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548AC331" wp14:editId="4B915E50">
                          <wp:extent cx="154800" cy="932400"/>
                          <wp:effectExtent l="0" t="0" r="0" b="1270"/>
                          <wp:docPr id="108714299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42994"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06970895"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w10:wrap anchory="margin"/>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C2B5" w14:textId="77777777" w:rsidR="00CC04A0" w:rsidRDefault="00CC04A0">
    <w:pPr>
      <w:pBdr>
        <w:top w:val="nil"/>
        <w:left w:val="nil"/>
        <w:bottom w:val="nil"/>
        <w:right w:val="nil"/>
        <w:between w:val="nil"/>
        <w:bar w:val="nil"/>
      </w:pBd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6C94" w14:textId="77777777" w:rsidR="0001276B" w:rsidRDefault="00615E4B" w:rsidP="0001276B">
    <w:pPr>
      <w:pStyle w:val="HeaderOdd"/>
      <w:pBdr>
        <w:top w:val="nil"/>
        <w:left w:val="nil"/>
        <w:bottom w:val="nil"/>
        <w:right w:val="nil"/>
        <w:between w:val="nil"/>
        <w:bar w:val="nil"/>
      </w:pBdr>
      <w:spacing w:line="260" w:lineRule="exact"/>
      <w:jc w:val="left"/>
      <w:rPr>
        <w:i w:val="0"/>
      </w:rPr>
    </w:pPr>
    <w:r>
      <w:rPr>
        <w:rFonts w:ascii="Times New Roman" w:hAnsi="Times New Roman"/>
        <w:i w:val="0"/>
        <w:noProof/>
        <w:sz w:val="24"/>
        <w:szCs w:val="24"/>
      </w:rPr>
      <mc:AlternateContent>
        <mc:Choice Requires="wps">
          <w:drawing>
            <wp:anchor distT="0" distB="0" distL="114300" distR="114300" simplePos="0" relativeHeight="251642880" behindDoc="0" locked="0" layoutInCell="1" allowOverlap="1" wp14:anchorId="39BA71E6" wp14:editId="40B05B06">
              <wp:simplePos x="0" y="0"/>
              <wp:positionH relativeFrom="column">
                <wp:posOffset>854405</wp:posOffset>
              </wp:positionH>
              <wp:positionV relativeFrom="paragraph">
                <wp:posOffset>-72390</wp:posOffset>
              </wp:positionV>
              <wp:extent cx="2465070" cy="234315"/>
              <wp:effectExtent l="0" t="0" r="0" b="0"/>
              <wp:wrapNone/>
              <wp:docPr id="1866714985"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639E9EB2"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39BA71E6" id="_x0000_t202" coordsize="21600,21600" o:spt="202" path="m,l,21600r21600,l21600,xe">
              <v:stroke joinstyle="miter"/>
              <v:path gradientshapeok="t" o:connecttype="rect"/>
            </v:shapetype>
            <v:shape id="_x0000_s1034" type="#_x0000_t202" style="position:absolute;margin-left:67.3pt;margin-top:-5.7pt;width:194.1pt;height:1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" filled="f" stroked="f" strokeweight=".5pt">
              <v:textbox>
                <w:txbxContent>
                  <w:p w14:paraId="639E9EB2"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48A0C02F" wp14:editId="59F99E18">
          <wp:extent cx="918845" cy="154305"/>
          <wp:effectExtent l="0" t="0" r="0" b="0"/>
          <wp:docPr id="11809330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3087"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4FD11719"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B296" w14:textId="77777777" w:rsidR="00D0403C" w:rsidRDefault="00615E4B" w:rsidP="00D0403C">
    <w:pPr>
      <w:pStyle w:val="Crest"/>
      <w:pBdr>
        <w:top w:val="nil"/>
        <w:left w:val="nil"/>
        <w:bottom w:val="nil"/>
        <w:right w:val="nil"/>
        <w:between w:val="nil"/>
        <w:bar w:val="nil"/>
      </w:pBdr>
      <w:spacing w:before="240" w:after="240" w:line="240" w:lineRule="auto"/>
      <w:rPr>
        <w:rFonts w:ascii="Book Antiqua" w:eastAsia="Times New Roman" w:hAnsi="Book Antiqua" w:cs="Times New Roman"/>
        <w:lang w:eastAsia="en-AU"/>
      </w:rPr>
    </w:pPr>
    <w:r>
      <w:rPr>
        <w:rFonts w:ascii="Times New Roman" w:eastAsia="Times New Roman" w:hAnsi="Times New Roman" w:cs="Times New Roman"/>
        <w:noProof/>
        <w:szCs w:val="24"/>
        <w:lang w:eastAsia="en-AU"/>
      </w:rPr>
      <w:drawing>
        <wp:inline distT="0" distB="0" distL="0" distR="0" wp14:anchorId="772C4D0A" wp14:editId="6B57646B">
          <wp:extent cx="1066800" cy="790575"/>
          <wp:effectExtent l="0" t="0" r="0" b="0"/>
          <wp:docPr id="153998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8863"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6800" cy="790575"/>
                  </a:xfrm>
                  <a:prstGeom prst="rect">
                    <a:avLst/>
                  </a:prstGeom>
                  <a:noFill/>
                  <a:ln>
                    <a:noFill/>
                  </a:ln>
                </pic:spPr>
              </pic:pic>
            </a:graphicData>
          </a:graphic>
        </wp:inline>
      </w:drawing>
    </w:r>
  </w:p>
  <w:p w14:paraId="10E5E5FC" w14:textId="77777777" w:rsidR="00D0403C" w:rsidRDefault="00615E4B" w:rsidP="00D0403C">
    <w:pPr>
      <w:pStyle w:val="AreaFinalPara"/>
      <w:pBdr>
        <w:top w:val="nil"/>
        <w:left w:val="nil"/>
        <w:bottom w:val="nil"/>
        <w:right w:val="nil"/>
        <w:between w:val="nil"/>
        <w:bar w:val="nil"/>
      </w:pBdr>
      <w:spacing w:after="0"/>
      <w:rPr>
        <w:rFonts w:ascii="Times New Roman" w:hAnsi="Times New Roman"/>
        <w:b/>
        <w:bCs/>
        <w:sz w:val="32"/>
        <w:szCs w:val="32"/>
      </w:rPr>
    </w:pPr>
    <w:r>
      <w:rPr>
        <w:rFonts w:ascii="Times New Roman" w:hAnsi="Times New Roman"/>
        <w:b/>
        <w:bCs/>
        <w:sz w:val="32"/>
        <w:szCs w:val="32"/>
      </w:rPr>
      <w:t>THE HON JiM CHALMERS MP</w:t>
    </w:r>
  </w:p>
  <w:p w14:paraId="5EB49E95" w14:textId="77777777" w:rsidR="00D0403C" w:rsidRDefault="00615E4B" w:rsidP="00D0403C">
    <w:pPr>
      <w:pBdr>
        <w:top w:val="nil"/>
        <w:left w:val="nil"/>
        <w:bottom w:val="nil"/>
        <w:right w:val="nil"/>
        <w:between w:val="nil"/>
        <w:bar w:val="nil"/>
      </w:pBdr>
      <w:spacing w:after="0"/>
      <w:jc w:val="center"/>
      <w:rPr>
        <w:rFonts w:ascii="Times New Roman" w:hAnsi="Times New Roman"/>
        <w:sz w:val="28"/>
        <w:szCs w:val="32"/>
      </w:rPr>
    </w:pPr>
    <w:r>
      <w:rPr>
        <w:rFonts w:ascii="Times New Roman" w:hAnsi="Times New Roman"/>
        <w:sz w:val="28"/>
        <w:szCs w:val="32"/>
      </w:rPr>
      <w:t>TREASURER</w:t>
    </w:r>
  </w:p>
  <w:p w14:paraId="52349025" w14:textId="77777777" w:rsidR="00D86095" w:rsidRDefault="00D86095" w:rsidP="00A9102A">
    <w:pPr>
      <w:pStyle w:val="Header"/>
      <w:pBdr>
        <w:top w:val="nil"/>
        <w:left w:val="nil"/>
        <w:bottom w:val="nil"/>
        <w:right w:val="nil"/>
        <w:between w:val="nil"/>
        <w:bar w:val="nil"/>
      </w:pBd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5D86" w14:textId="77777777" w:rsidR="00B847CC" w:rsidRDefault="00615E4B" w:rsidP="00B847CC">
    <w:pPr>
      <w:pStyle w:val="HeaderOdd"/>
      <w:pBdr>
        <w:top w:val="nil"/>
        <w:left w:val="nil"/>
        <w:bottom w:val="nil"/>
        <w:right w:val="nil"/>
        <w:between w:val="nil"/>
        <w:bar w:val="nil"/>
      </w:pBdr>
      <w:spacing w:line="260" w:lineRule="exact"/>
      <w:rPr>
        <w:i w:val="0"/>
      </w:rPr>
    </w:pPr>
    <w:r>
      <w:rPr>
        <w:rFonts w:ascii="Arial" w:hAnsi="Arial"/>
        <w:i w:val="0"/>
        <w:noProof/>
        <w:sz w:val="18"/>
      </w:rPr>
      <mc:AlternateContent>
        <mc:Choice Requires="wps">
          <w:drawing>
            <wp:anchor distT="0" distB="0" distL="114300" distR="114300" simplePos="0" relativeHeight="251641856" behindDoc="0" locked="0" layoutInCell="1" allowOverlap="1" wp14:anchorId="5832E272" wp14:editId="3326268D">
              <wp:simplePos x="0" y="0"/>
              <wp:positionH relativeFrom="column">
                <wp:posOffset>1685544</wp:posOffset>
              </wp:positionH>
              <wp:positionV relativeFrom="paragraph">
                <wp:posOffset>-71755</wp:posOffset>
              </wp:positionV>
              <wp:extent cx="2465223" cy="234086"/>
              <wp:effectExtent l="0" t="0" r="0" b="0"/>
              <wp:wrapNone/>
              <wp:docPr id="1481787021"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101BE2A7"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832E272" id="_x0000_t202" coordsize="21600,21600" o:spt="202" path="m,l,21600r21600,l21600,xe">
              <v:stroke joinstyle="miter"/>
              <v:path gradientshapeok="t" o:connecttype="rect"/>
            </v:shapetype>
            <v:shape id="_x0000_s1035" type="#_x0000_t202" style="position:absolute;left:0;text-align:left;margin-left:132.7pt;margin-top:-5.65pt;width:194.1pt;height:18.4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S+M90hQCAAAlBAAADgAAAAAAAAAAAAAAAAAuAgAAZHJzL2Uyb0RvYy54bWxQSwECLQAUAAYA&#10;CAAAACEAhgsojOEAAAAKAQAADwAAAAAAAAAAAAAAAABuBAAAZHJzL2Rvd25yZXYueG1sUEsFBgAA&#10;AAAEAAQA8wAAAHwFAAAAAA==&#10;" filled="f" stroked="f" strokeweight=".5pt">
              <v:textbox>
                <w:txbxContent>
                  <w:p w14:paraId="101BE2A7"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59A1C1B8" wp14:editId="2D918929">
          <wp:extent cx="918845" cy="154305"/>
          <wp:effectExtent l="0" t="0" r="0" b="0"/>
          <wp:docPr id="87577282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72829"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37C38D2F"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850F" w14:textId="77777777" w:rsidR="00CC04A0" w:rsidRDefault="00CC04A0">
    <w:pPr>
      <w:keepLines w:val="0"/>
      <w:pBdr>
        <w:top w:val="nil"/>
        <w:left w:val="nil"/>
        <w:bottom w:val="nil"/>
        <w:right w:val="nil"/>
        <w:between w:val="nil"/>
        <w:bar w:val="nil"/>
      </w:pBd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7340" w14:textId="77777777" w:rsidR="00D556FF" w:rsidRPr="00D556FF" w:rsidRDefault="00615E4B" w:rsidP="002B1731">
    <w:pPr>
      <w:pStyle w:val="Header"/>
      <w:pBdr>
        <w:top w:val="nil"/>
        <w:left w:val="nil"/>
        <w:bottom w:val="nil"/>
        <w:right w:val="nil"/>
        <w:between w:val="nil"/>
        <w:bar w:val="nil"/>
      </w:pBdr>
      <w:tabs>
        <w:tab w:val="left" w:pos="255"/>
        <w:tab w:val="right" w:pos="11539"/>
      </w:tabs>
    </w:pPr>
    <w:r>
      <w:rPr>
        <w:noProof/>
      </w:rPr>
      <mc:AlternateContent>
        <mc:Choice Requires="wps">
          <w:drawing>
            <wp:anchor distT="0" distB="0" distL="114300" distR="114300" simplePos="0" relativeHeight="251644928" behindDoc="0" locked="0" layoutInCell="1" allowOverlap="1" wp14:anchorId="4347B127" wp14:editId="3063F50B">
              <wp:simplePos x="0" y="0"/>
              <wp:positionH relativeFrom="column">
                <wp:posOffset>7705090</wp:posOffset>
              </wp:positionH>
              <wp:positionV relativeFrom="margin">
                <wp:posOffset>-46990</wp:posOffset>
              </wp:positionV>
              <wp:extent cx="396000" cy="4903200"/>
              <wp:effectExtent l="0" t="0" r="4445" b="0"/>
              <wp:wrapNone/>
              <wp:docPr id="10104154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03200"/>
                      </a:xfrm>
                      <a:prstGeom prst="rect">
                        <a:avLst/>
                      </a:prstGeom>
                      <a:solidFill>
                        <a:srgbClr val="FFFFFF"/>
                      </a:solidFill>
                      <a:ln>
                        <a:noFill/>
                      </a:ln>
                    </wps:spPr>
                    <wps:txbx>
                      <w:txbxContent>
                        <w:p w14:paraId="6AAE6649"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444323DE" wp14:editId="22DC122F">
                                <wp:extent cx="154800" cy="918000"/>
                                <wp:effectExtent l="0" t="0" r="0" b="0"/>
                                <wp:docPr id="4882518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1845"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3F96E34C"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4347B127" id="_x0000_t202" coordsize="21600,21600" o:spt="202" path="m,l,21600r21600,l21600,xe">
              <v:stroke joinstyle="miter"/>
              <v:path gradientshapeok="t" o:connecttype="rect"/>
            </v:shapetype>
            <v:shape id="_x0000_s1036" type="#_x0000_t202" style="position:absolute;margin-left:606.7pt;margin-top:-3.7pt;width:31.2pt;height:38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" stroked="f">
              <v:textbox style="layout-flow:vertical">
                <w:txbxContent>
                  <w:p w14:paraId="6AAE6649"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444323DE" wp14:editId="22DC122F">
                          <wp:extent cx="154800" cy="918000"/>
                          <wp:effectExtent l="0" t="0" r="0" b="0"/>
                          <wp:docPr id="4882518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1845"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3F96E34C"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w10:wrap anchory="margin"/>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3FBA" w14:textId="77777777" w:rsidR="007710CB" w:rsidRPr="0029301C" w:rsidRDefault="00615E4B" w:rsidP="00A9078F">
    <w:pPr>
      <w:pStyle w:val="Header"/>
      <w:pBdr>
        <w:top w:val="nil"/>
        <w:left w:val="nil"/>
        <w:bottom w:val="nil"/>
        <w:right w:val="nil"/>
        <w:between w:val="nil"/>
        <w:bar w:val="nil"/>
      </w:pBdr>
    </w:pPr>
    <w:r w:rsidRPr="0029301C">
      <w:rPr>
        <w:noProof/>
      </w:rPr>
      <mc:AlternateContent>
        <mc:Choice Requires="wps">
          <w:drawing>
            <wp:anchor distT="0" distB="0" distL="114300" distR="114300" simplePos="0" relativeHeight="251643904" behindDoc="0" locked="0" layoutInCell="1" allowOverlap="1" wp14:anchorId="05BC729A" wp14:editId="29853BFD">
              <wp:simplePos x="0" y="0"/>
              <wp:positionH relativeFrom="column">
                <wp:posOffset>7705090</wp:posOffset>
              </wp:positionH>
              <wp:positionV relativeFrom="margin">
                <wp:align>top</wp:align>
              </wp:positionV>
              <wp:extent cx="396000" cy="4950000"/>
              <wp:effectExtent l="0" t="0" r="4445" b="3175"/>
              <wp:wrapNone/>
              <wp:docPr id="1969346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wps:spPr>
                    <wps:txbx>
                      <w:txbxContent>
                        <w:p w14:paraId="3DCCBD25"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17A8C7B1" wp14:editId="6FB256DC">
                                <wp:extent cx="154800" cy="932400"/>
                                <wp:effectExtent l="0" t="0" r="0" b="1270"/>
                                <wp:docPr id="113939989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99897"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72811300"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05BC729A" id="_x0000_t202" coordsize="21600,21600" o:spt="202" path="m,l,21600r21600,l21600,xe">
              <v:stroke joinstyle="miter"/>
              <v:path gradientshapeok="t" o:connecttype="rect"/>
            </v:shapetype>
            <v:shape id="_x0000_s1037" type="#_x0000_t202" style="position:absolute;margin-left:606.7pt;margin-top:0;width:31.2pt;height:389.75pt;z-index:25164390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" stroked="f">
              <v:textbox style="layout-flow:vertical">
                <w:txbxContent>
                  <w:p w14:paraId="3DCCBD25"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17A8C7B1" wp14:editId="6FB256DC">
                          <wp:extent cx="154800" cy="932400"/>
                          <wp:effectExtent l="0" t="0" r="0" b="1270"/>
                          <wp:docPr id="113939989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99897"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72811300"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w10:wrap anchory="margin"/>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F753" w14:textId="77777777" w:rsidR="00CC04A0" w:rsidRDefault="00CC04A0">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8AF3" w14:textId="77777777" w:rsidR="0001276B" w:rsidRDefault="00615E4B" w:rsidP="0001276B">
    <w:pPr>
      <w:pStyle w:val="HeaderOdd"/>
      <w:pBdr>
        <w:top w:val="nil"/>
        <w:left w:val="nil"/>
        <w:bottom w:val="nil"/>
        <w:right w:val="nil"/>
        <w:between w:val="nil"/>
        <w:bar w:val="nil"/>
      </w:pBdr>
      <w:spacing w:line="260" w:lineRule="exact"/>
      <w:jc w:val="left"/>
      <w:rPr>
        <w:rFonts w:ascii="Arial" w:hAnsi="Arial"/>
        <w:i w:val="0"/>
        <w:sz w:val="18"/>
      </w:rPr>
    </w:pPr>
    <w:r>
      <w:rPr>
        <w:rFonts w:ascii="Times New Roman" w:hAnsi="Times New Roman"/>
        <w:i w:val="0"/>
        <w:noProof/>
        <w:sz w:val="24"/>
        <w:szCs w:val="24"/>
      </w:rPr>
      <mc:AlternateContent>
        <mc:Choice Requires="wps">
          <w:drawing>
            <wp:anchor distT="0" distB="0" distL="114300" distR="114300" simplePos="0" relativeHeight="251646976" behindDoc="0" locked="0" layoutInCell="1" allowOverlap="1" wp14:anchorId="516FBF73" wp14:editId="47107AB7">
              <wp:simplePos x="0" y="0"/>
              <wp:positionH relativeFrom="column">
                <wp:posOffset>854405</wp:posOffset>
              </wp:positionH>
              <wp:positionV relativeFrom="paragraph">
                <wp:posOffset>-72390</wp:posOffset>
              </wp:positionV>
              <wp:extent cx="2465070" cy="234315"/>
              <wp:effectExtent l="0" t="0" r="0" b="0"/>
              <wp:wrapNone/>
              <wp:docPr id="1300373014"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7E3DACFE"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516FBF73" id="_x0000_t202" coordsize="21600,21600" o:spt="202" path="m,l,21600r21600,l21600,xe">
              <v:stroke joinstyle="miter"/>
              <v:path gradientshapeok="t" o:connecttype="rect"/>
            </v:shapetype>
            <v:shape id="_x0000_s1040" type="#_x0000_t202" style="position:absolute;margin-left:67.3pt;margin-top:-5.7pt;width:194.1pt;height:18.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BBmxbpEwIAAB4EAAAOAAAAAAAAAAAAAAAAAC4CAABkcnMvZTJvRG9jLnhtbFBLAQItABQABgAI&#10;AAAAIQAtLM0I4QAAAAoBAAAPAAAAAAAAAAAAAAAAAG0EAABkcnMvZG93bnJldi54bWxQSwUGAAAA&#10;AAQABADzAAAAewUAAAAA&#10;" filled="f" stroked="f" strokeweight=".5pt">
              <v:textbox>
                <w:txbxContent>
                  <w:p w14:paraId="7E3DACFE"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5E409373" wp14:editId="6E657BDD">
          <wp:extent cx="918845" cy="154305"/>
          <wp:effectExtent l="0" t="0" r="0" b="0"/>
          <wp:docPr id="2213938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93887"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380B70D5"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06CC" w14:textId="77777777" w:rsidR="00B847CC" w:rsidRDefault="00615E4B" w:rsidP="00B847CC">
    <w:pPr>
      <w:pStyle w:val="HeaderOdd"/>
      <w:pBdr>
        <w:top w:val="nil"/>
        <w:left w:val="nil"/>
        <w:bottom w:val="nil"/>
        <w:right w:val="nil"/>
        <w:between w:val="nil"/>
        <w:bar w:val="nil"/>
      </w:pBdr>
      <w:spacing w:line="260" w:lineRule="exact"/>
      <w:rPr>
        <w:rFonts w:ascii="Arial" w:hAnsi="Arial"/>
        <w:i w:val="0"/>
        <w:sz w:val="18"/>
      </w:rPr>
    </w:pPr>
    <w:r>
      <w:rPr>
        <w:rFonts w:ascii="Arial" w:hAnsi="Arial"/>
        <w:i w:val="0"/>
        <w:noProof/>
        <w:sz w:val="18"/>
      </w:rPr>
      <mc:AlternateContent>
        <mc:Choice Requires="wps">
          <w:drawing>
            <wp:anchor distT="0" distB="0" distL="114300" distR="114300" simplePos="0" relativeHeight="251645952" behindDoc="0" locked="0" layoutInCell="1" allowOverlap="1" wp14:anchorId="464DCC5D" wp14:editId="31A5E806">
              <wp:simplePos x="0" y="0"/>
              <wp:positionH relativeFrom="column">
                <wp:posOffset>1685544</wp:posOffset>
              </wp:positionH>
              <wp:positionV relativeFrom="paragraph">
                <wp:posOffset>-71755</wp:posOffset>
              </wp:positionV>
              <wp:extent cx="2465223" cy="234086"/>
              <wp:effectExtent l="0" t="0" r="0" b="0"/>
              <wp:wrapNone/>
              <wp:docPr id="1152537048"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082C9BD5"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64DCC5D" id="_x0000_t202" coordsize="21600,21600" o:spt="202" path="m,l,21600r21600,l21600,xe">
              <v:stroke joinstyle="miter"/>
              <v:path gradientshapeok="t" o:connecttype="rect"/>
            </v:shapetype>
            <v:shape id="_x0000_s1041" type="#_x0000_t202" style="position:absolute;left:0;text-align:left;margin-left:132.7pt;margin-top:-5.65pt;width:194.1pt;height:18.4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4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iXvMzovsoDzhfhZ66p3h6xqH&#10;2DDnX5hFrnEl1K9/xkMqwGYwWJRUYH/97T7kIwUYpaRF7RTU/TwwKyhR3zWS82U8nQaxRWc6+5yh&#10;Y28ju9uIPjQPgPIc40sxPJoh36uzKS00byjzVeiKIaY59i6oP5sPvlc0PhMuVquYhPIyzG/01vBQ&#10;OsAaIH7t3pg1Aw8eGXyCs8pY/o6OPncAucdxcFCMkd/h4QS13/ox6/q8l78B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pjPyuBQCAAAmBAAADgAAAAAAAAAAAAAAAAAuAgAAZHJzL2Uyb0RvYy54bWxQSwECLQAUAAYA&#10;CAAAACEAhgsojOEAAAAKAQAADwAAAAAAAAAAAAAAAABuBAAAZHJzL2Rvd25yZXYueG1sUEsFBgAA&#10;AAAEAAQA8wAAAHwFAAAAAA==&#10;" filled="f" stroked="f" strokeweight=".5pt">
              <v:textbox>
                <w:txbxContent>
                  <w:p w14:paraId="082C9BD5"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44C2F8A9" wp14:editId="06CA3401">
          <wp:extent cx="918845" cy="154305"/>
          <wp:effectExtent l="0" t="0" r="0" b="0"/>
          <wp:docPr id="176806875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68759"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4088772F"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1C0F" w14:textId="77777777" w:rsidR="00CC04A0" w:rsidRDefault="00CC04A0">
    <w:pPr>
      <w:keepLines w:val="0"/>
      <w:pBdr>
        <w:top w:val="nil"/>
        <w:left w:val="nil"/>
        <w:bottom w:val="nil"/>
        <w:right w:val="nil"/>
        <w:between w:val="nil"/>
        <w:bar w:val="nil"/>
      </w:pBdr>
      <w:spacing w:before="240" w:line="240" w:lineRule="exact"/>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70C5" w14:textId="77777777" w:rsidR="00D556FF" w:rsidRPr="00D556FF" w:rsidRDefault="00615E4B" w:rsidP="002B1731">
    <w:pPr>
      <w:pStyle w:val="Header"/>
      <w:pBdr>
        <w:top w:val="nil"/>
        <w:left w:val="nil"/>
        <w:bottom w:val="nil"/>
        <w:right w:val="nil"/>
        <w:between w:val="nil"/>
        <w:bar w:val="nil"/>
      </w:pBdr>
      <w:tabs>
        <w:tab w:val="left" w:pos="255"/>
        <w:tab w:val="right" w:pos="11539"/>
      </w:tabs>
    </w:pPr>
    <w:r>
      <w:rPr>
        <w:noProof/>
      </w:rPr>
      <mc:AlternateContent>
        <mc:Choice Requires="wps">
          <w:drawing>
            <wp:anchor distT="0" distB="0" distL="114300" distR="114300" simplePos="0" relativeHeight="251649024" behindDoc="0" locked="0" layoutInCell="1" allowOverlap="1" wp14:anchorId="1639BE37" wp14:editId="40431222">
              <wp:simplePos x="0" y="0"/>
              <wp:positionH relativeFrom="column">
                <wp:posOffset>7705090</wp:posOffset>
              </wp:positionH>
              <wp:positionV relativeFrom="margin">
                <wp:posOffset>-46990</wp:posOffset>
              </wp:positionV>
              <wp:extent cx="396000" cy="4903200"/>
              <wp:effectExtent l="0" t="0" r="4445" b="0"/>
              <wp:wrapNone/>
              <wp:docPr id="19635975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03200"/>
                      </a:xfrm>
                      <a:prstGeom prst="rect">
                        <a:avLst/>
                      </a:prstGeom>
                      <a:solidFill>
                        <a:srgbClr val="FFFFFF"/>
                      </a:solidFill>
                      <a:ln>
                        <a:noFill/>
                      </a:ln>
                    </wps:spPr>
                    <wps:txbx>
                      <w:txbxContent>
                        <w:p w14:paraId="1B6238AB"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73CB06E4" wp14:editId="27BB2232">
                                <wp:extent cx="154800" cy="918000"/>
                                <wp:effectExtent l="0" t="0" r="0" b="0"/>
                                <wp:docPr id="21300460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6073"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2224BCC2"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639BE37" id="_x0000_t202" coordsize="21600,21600" o:spt="202" path="m,l,21600r21600,l21600,xe">
              <v:stroke joinstyle="miter"/>
              <v:path gradientshapeok="t" o:connecttype="rect"/>
            </v:shapetype>
            <v:shape id="_x0000_s1042" type="#_x0000_t202" style="position:absolute;margin-left:606.7pt;margin-top:-3.7pt;width:31.2pt;height:386.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" stroked="f">
              <v:textbox style="layout-flow:vertical">
                <w:txbxContent>
                  <w:p w14:paraId="1B6238AB"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73CB06E4" wp14:editId="27BB2232">
                          <wp:extent cx="154800" cy="918000"/>
                          <wp:effectExtent l="0" t="0" r="0" b="0"/>
                          <wp:docPr id="21300460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6073"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2224BCC2"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w10:wrap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A39F" w14:textId="77777777" w:rsidR="007710CB" w:rsidRPr="0029301C" w:rsidRDefault="00615E4B" w:rsidP="00A9078F">
    <w:pPr>
      <w:pStyle w:val="Header"/>
      <w:pBdr>
        <w:top w:val="nil"/>
        <w:left w:val="nil"/>
        <w:bottom w:val="nil"/>
        <w:right w:val="nil"/>
        <w:between w:val="nil"/>
        <w:bar w:val="nil"/>
      </w:pBdr>
    </w:pPr>
    <w:r w:rsidRPr="0029301C">
      <w:rPr>
        <w:noProof/>
      </w:rPr>
      <mc:AlternateContent>
        <mc:Choice Requires="wps">
          <w:drawing>
            <wp:anchor distT="0" distB="0" distL="114300" distR="114300" simplePos="0" relativeHeight="251648000" behindDoc="0" locked="0" layoutInCell="1" allowOverlap="1" wp14:anchorId="681B6722" wp14:editId="7E5079CF">
              <wp:simplePos x="0" y="0"/>
              <wp:positionH relativeFrom="column">
                <wp:posOffset>7705090</wp:posOffset>
              </wp:positionH>
              <wp:positionV relativeFrom="margin">
                <wp:align>top</wp:align>
              </wp:positionV>
              <wp:extent cx="396000" cy="4950000"/>
              <wp:effectExtent l="0" t="0" r="4445" b="3175"/>
              <wp:wrapNone/>
              <wp:docPr id="621820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wps:spPr>
                    <wps:txbx>
                      <w:txbxContent>
                        <w:p w14:paraId="6072F5F7"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424EA654" wp14:editId="511B9DC6">
                                <wp:extent cx="154800" cy="932400"/>
                                <wp:effectExtent l="0" t="0" r="0" b="1270"/>
                                <wp:docPr id="121527532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5323"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3552DC2C"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81B6722" id="_x0000_t202" coordsize="21600,21600" o:spt="202" path="m,l,21600r21600,l21600,xe">
              <v:stroke joinstyle="miter"/>
              <v:path gradientshapeok="t" o:connecttype="rect"/>
            </v:shapetype>
            <v:shape id="_x0000_s1043" type="#_x0000_t202" style="position:absolute;margin-left:606.7pt;margin-top:0;width:31.2pt;height:389.75pt;z-index:25164800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" stroked="f">
              <v:textbox style="layout-flow:vertical">
                <w:txbxContent>
                  <w:p w14:paraId="6072F5F7"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424EA654" wp14:editId="511B9DC6">
                          <wp:extent cx="154800" cy="932400"/>
                          <wp:effectExtent l="0" t="0" r="0" b="1270"/>
                          <wp:docPr id="121527532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5323"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3552DC2C"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FD59" w14:textId="77777777" w:rsidR="00CC04A0" w:rsidRDefault="00CC04A0">
    <w:pPr>
      <w:pBdr>
        <w:top w:val="nil"/>
        <w:left w:val="nil"/>
        <w:bottom w:val="nil"/>
        <w:right w:val="nil"/>
        <w:between w:val="nil"/>
        <w:bar w:val="nil"/>
      </w:pBd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7625" w14:textId="77777777" w:rsidR="00CC04A0" w:rsidRDefault="00CC04A0">
    <w:pPr>
      <w:keepLines w:val="0"/>
      <w:pBdr>
        <w:top w:val="nil"/>
        <w:left w:val="nil"/>
        <w:bottom w:val="nil"/>
        <w:right w:val="nil"/>
        <w:between w:val="nil"/>
        <w:bar w:val="nil"/>
      </w:pBdr>
      <w:spacing w:after="160" w:line="259" w:lineRule="auto"/>
      <w:jc w:val="left"/>
      <w:rPr>
        <w:rFonts w:ascii="Calibri" w:eastAsia="Calibri" w:hAnsi="Calibri"/>
        <w:szCs w:val="22"/>
        <w:lang w:val="en-US" w:eastAsia="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8CDB" w14:textId="77777777" w:rsidR="0001276B" w:rsidRDefault="00615E4B" w:rsidP="0001276B">
    <w:pPr>
      <w:pStyle w:val="HeaderOdd"/>
      <w:pBdr>
        <w:top w:val="nil"/>
        <w:left w:val="nil"/>
        <w:bottom w:val="nil"/>
        <w:right w:val="nil"/>
        <w:between w:val="nil"/>
        <w:bar w:val="nil"/>
      </w:pBdr>
      <w:spacing w:line="260" w:lineRule="exact"/>
      <w:jc w:val="left"/>
      <w:rPr>
        <w:i w:val="0"/>
      </w:rPr>
    </w:pPr>
    <w:r>
      <w:rPr>
        <w:rFonts w:ascii="Times New Roman" w:hAnsi="Times New Roman"/>
        <w:i w:val="0"/>
        <w:noProof/>
        <w:sz w:val="24"/>
        <w:szCs w:val="24"/>
      </w:rPr>
      <mc:AlternateContent>
        <mc:Choice Requires="wps">
          <w:drawing>
            <wp:anchor distT="0" distB="0" distL="114300" distR="114300" simplePos="0" relativeHeight="251651072" behindDoc="0" locked="0" layoutInCell="1" allowOverlap="1" wp14:anchorId="1DD00317" wp14:editId="50135987">
              <wp:simplePos x="0" y="0"/>
              <wp:positionH relativeFrom="column">
                <wp:posOffset>854405</wp:posOffset>
              </wp:positionH>
              <wp:positionV relativeFrom="paragraph">
                <wp:posOffset>-72390</wp:posOffset>
              </wp:positionV>
              <wp:extent cx="2465070" cy="234315"/>
              <wp:effectExtent l="0" t="0" r="0" b="0"/>
              <wp:wrapNone/>
              <wp:docPr id="561895725"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48E3CCD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1DD00317" id="_x0000_t202" coordsize="21600,21600" o:spt="202" path="m,l,21600r21600,l21600,xe">
              <v:stroke joinstyle="miter"/>
              <v:path gradientshapeok="t" o:connecttype="rect"/>
            </v:shapetype>
            <v:shape id="_x0000_s1046" type="#_x0000_t202" style="position:absolute;margin-left:67.3pt;margin-top:-5.7pt;width:194.1pt;height:1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A5LWwjEwIAAB4EAAAOAAAAAAAAAAAAAAAAAC4CAABkcnMvZTJvRG9jLnhtbFBLAQItABQABgAI&#10;AAAAIQAtLM0I4QAAAAoBAAAPAAAAAAAAAAAAAAAAAG0EAABkcnMvZG93bnJldi54bWxQSwUGAAAA&#10;AAQABADzAAAAewUAAAAA&#10;" filled="f" stroked="f" strokeweight=".5pt">
              <v:textbox>
                <w:txbxContent>
                  <w:p w14:paraId="48E3CCDB"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115E7786" wp14:editId="701BFD3C">
          <wp:extent cx="918845" cy="154305"/>
          <wp:effectExtent l="0" t="0" r="0" b="0"/>
          <wp:docPr id="6634199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19932"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10B47E42"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B34D" w14:textId="77777777" w:rsidR="00B847CC" w:rsidRDefault="00615E4B" w:rsidP="00B847CC">
    <w:pPr>
      <w:pStyle w:val="HeaderOdd"/>
      <w:pBdr>
        <w:top w:val="nil"/>
        <w:left w:val="nil"/>
        <w:bottom w:val="nil"/>
        <w:right w:val="nil"/>
        <w:between w:val="nil"/>
        <w:bar w:val="nil"/>
      </w:pBdr>
      <w:spacing w:line="260" w:lineRule="exact"/>
      <w:rPr>
        <w:i w:val="0"/>
      </w:rPr>
    </w:pPr>
    <w:r>
      <w:rPr>
        <w:rFonts w:ascii="Arial" w:hAnsi="Arial"/>
        <w:i w:val="0"/>
        <w:noProof/>
        <w:sz w:val="18"/>
      </w:rPr>
      <mc:AlternateContent>
        <mc:Choice Requires="wps">
          <w:drawing>
            <wp:anchor distT="0" distB="0" distL="114300" distR="114300" simplePos="0" relativeHeight="251650048" behindDoc="0" locked="0" layoutInCell="1" allowOverlap="1" wp14:anchorId="7CCED16B" wp14:editId="2544E1FF">
              <wp:simplePos x="0" y="0"/>
              <wp:positionH relativeFrom="column">
                <wp:posOffset>1685544</wp:posOffset>
              </wp:positionH>
              <wp:positionV relativeFrom="paragraph">
                <wp:posOffset>-71755</wp:posOffset>
              </wp:positionV>
              <wp:extent cx="2465223" cy="234086"/>
              <wp:effectExtent l="0" t="0" r="0" b="0"/>
              <wp:wrapNone/>
              <wp:docPr id="1709793623"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5C6D1E2B"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7CCED16B" id="_x0000_t202" coordsize="21600,21600" o:spt="202" path="m,l,21600r21600,l21600,xe">
              <v:stroke joinstyle="miter"/>
              <v:path gradientshapeok="t" o:connecttype="rect"/>
            </v:shapetype>
            <v:shape id="_x0000_s1047" type="#_x0000_t202" style="position:absolute;left:0;text-align:left;margin-left:132.7pt;margin-top:-5.65pt;width:194.1pt;height:18.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6NEw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" filled="f" stroked="f" strokeweight=".5pt">
              <v:textbox>
                <w:txbxContent>
                  <w:p w14:paraId="5C6D1E2B"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5E9EAB4F" wp14:editId="081ECDF8">
          <wp:extent cx="918845" cy="154305"/>
          <wp:effectExtent l="0" t="0" r="0" b="0"/>
          <wp:docPr id="7973178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1784"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022F57EF"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18F2" w14:textId="77777777" w:rsidR="00CC04A0" w:rsidRDefault="00CC04A0">
    <w:pPr>
      <w:pBdr>
        <w:top w:val="nil"/>
        <w:left w:val="nil"/>
        <w:bottom w:val="nil"/>
        <w:right w:val="nil"/>
        <w:between w:val="nil"/>
        <w:bar w:val="nil"/>
      </w:pBd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C954" w14:textId="77777777" w:rsidR="00D556FF" w:rsidRPr="00D556FF" w:rsidRDefault="00615E4B" w:rsidP="002B1731">
    <w:pPr>
      <w:pStyle w:val="Header"/>
      <w:pBdr>
        <w:top w:val="nil"/>
        <w:left w:val="nil"/>
        <w:bottom w:val="nil"/>
        <w:right w:val="nil"/>
        <w:between w:val="nil"/>
        <w:bar w:val="nil"/>
      </w:pBdr>
      <w:tabs>
        <w:tab w:val="left" w:pos="255"/>
        <w:tab w:val="right" w:pos="11539"/>
      </w:tabs>
    </w:pPr>
    <w:r>
      <w:rPr>
        <w:noProof/>
      </w:rPr>
      <mc:AlternateContent>
        <mc:Choice Requires="wps">
          <w:drawing>
            <wp:anchor distT="0" distB="0" distL="114300" distR="114300" simplePos="0" relativeHeight="251653120" behindDoc="0" locked="0" layoutInCell="1" allowOverlap="1" wp14:anchorId="20D05586" wp14:editId="736DB285">
              <wp:simplePos x="0" y="0"/>
              <wp:positionH relativeFrom="column">
                <wp:posOffset>7705090</wp:posOffset>
              </wp:positionH>
              <wp:positionV relativeFrom="margin">
                <wp:posOffset>-46990</wp:posOffset>
              </wp:positionV>
              <wp:extent cx="396000" cy="4903200"/>
              <wp:effectExtent l="0" t="0" r="4445" b="0"/>
              <wp:wrapNone/>
              <wp:docPr id="1178714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03200"/>
                      </a:xfrm>
                      <a:prstGeom prst="rect">
                        <a:avLst/>
                      </a:prstGeom>
                      <a:solidFill>
                        <a:srgbClr val="FFFFFF"/>
                      </a:solidFill>
                      <a:ln>
                        <a:noFill/>
                      </a:ln>
                    </wps:spPr>
                    <wps:txbx>
                      <w:txbxContent>
                        <w:p w14:paraId="52C19A45"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3288EEC7" wp14:editId="2B8084F4">
                                <wp:extent cx="154800" cy="918000"/>
                                <wp:effectExtent l="0" t="0" r="0" b="0"/>
                                <wp:docPr id="12005351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3512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6848223B"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20D05586" id="_x0000_t202" coordsize="21600,21600" o:spt="202" path="m,l,21600r21600,l21600,xe">
              <v:stroke joinstyle="miter"/>
              <v:path gradientshapeok="t" o:connecttype="rect"/>
            </v:shapetype>
            <v:shape id="_x0000_s1048" type="#_x0000_t202" style="position:absolute;margin-left:606.7pt;margin-top:-3.7pt;width:31.2pt;height:38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" stroked="f">
              <v:textbox style="layout-flow:vertical">
                <w:txbxContent>
                  <w:p w14:paraId="52C19A45"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3288EEC7" wp14:editId="2B8084F4">
                          <wp:extent cx="154800" cy="918000"/>
                          <wp:effectExtent l="0" t="0" r="0" b="0"/>
                          <wp:docPr id="12005351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3512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6848223B"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w10:wrap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80A7" w14:textId="77777777" w:rsidR="007710CB" w:rsidRPr="0029301C" w:rsidRDefault="00615E4B" w:rsidP="00A9078F">
    <w:pPr>
      <w:pStyle w:val="Header"/>
      <w:pBdr>
        <w:top w:val="nil"/>
        <w:left w:val="nil"/>
        <w:bottom w:val="nil"/>
        <w:right w:val="nil"/>
        <w:between w:val="nil"/>
        <w:bar w:val="nil"/>
      </w:pBdr>
    </w:pPr>
    <w:r w:rsidRPr="0029301C">
      <w:rPr>
        <w:noProof/>
      </w:rPr>
      <mc:AlternateContent>
        <mc:Choice Requires="wps">
          <w:drawing>
            <wp:anchor distT="0" distB="0" distL="114300" distR="114300" simplePos="0" relativeHeight="251652096" behindDoc="0" locked="0" layoutInCell="1" allowOverlap="1" wp14:anchorId="52668509" wp14:editId="420A99B0">
              <wp:simplePos x="0" y="0"/>
              <wp:positionH relativeFrom="column">
                <wp:posOffset>7705090</wp:posOffset>
              </wp:positionH>
              <wp:positionV relativeFrom="margin">
                <wp:align>top</wp:align>
              </wp:positionV>
              <wp:extent cx="396000" cy="4950000"/>
              <wp:effectExtent l="0" t="0" r="4445" b="3175"/>
              <wp:wrapNone/>
              <wp:docPr id="1812416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wps:spPr>
                    <wps:txbx>
                      <w:txbxContent>
                        <w:p w14:paraId="2ADB8404"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243F7BF3" wp14:editId="7C795E2D">
                                <wp:extent cx="154800" cy="932400"/>
                                <wp:effectExtent l="0" t="0" r="0" b="1270"/>
                                <wp:docPr id="79631847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18478"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4264584F"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52668509" id="_x0000_t202" coordsize="21600,21600" o:spt="202" path="m,l,21600r21600,l21600,xe">
              <v:stroke joinstyle="miter"/>
              <v:path gradientshapeok="t" o:connecttype="rect"/>
            </v:shapetype>
            <v:shape id="_x0000_s1049" type="#_x0000_t202" style="position:absolute;margin-left:606.7pt;margin-top:0;width:31.2pt;height:389.75pt;z-index:25165209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" stroked="f">
              <v:textbox style="layout-flow:vertical">
                <w:txbxContent>
                  <w:p w14:paraId="2ADB8404"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243F7BF3" wp14:editId="7C795E2D">
                          <wp:extent cx="154800" cy="932400"/>
                          <wp:effectExtent l="0" t="0" r="0" b="1270"/>
                          <wp:docPr id="79631847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18478"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4264584F"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w10:wrap anchory="margin"/>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DD35" w14:textId="77777777" w:rsidR="00CC04A0" w:rsidRDefault="00CC04A0">
    <w:pPr>
      <w:pBdr>
        <w:top w:val="nil"/>
        <w:left w:val="nil"/>
        <w:bottom w:val="nil"/>
        <w:right w:val="nil"/>
        <w:between w:val="nil"/>
        <w:bar w:val="nil"/>
      </w:pBd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A421" w14:textId="77777777" w:rsidR="00D556FF" w:rsidRPr="00D556FF" w:rsidRDefault="00615E4B" w:rsidP="002B1731">
    <w:pPr>
      <w:pStyle w:val="Header"/>
      <w:pBdr>
        <w:top w:val="nil"/>
        <w:left w:val="nil"/>
        <w:bottom w:val="nil"/>
        <w:right w:val="nil"/>
        <w:between w:val="nil"/>
        <w:bar w:val="nil"/>
      </w:pBdr>
      <w:tabs>
        <w:tab w:val="left" w:pos="255"/>
        <w:tab w:val="right" w:pos="11539"/>
      </w:tabs>
    </w:pPr>
    <w:r>
      <w:rPr>
        <w:noProof/>
      </w:rPr>
      <mc:AlternateContent>
        <mc:Choice Requires="wps">
          <w:drawing>
            <wp:anchor distT="0" distB="0" distL="114300" distR="114300" simplePos="0" relativeHeight="251655168" behindDoc="0" locked="0" layoutInCell="1" allowOverlap="1" wp14:anchorId="4085EA8B" wp14:editId="6C83B7D3">
              <wp:simplePos x="0" y="0"/>
              <wp:positionH relativeFrom="column">
                <wp:posOffset>7705090</wp:posOffset>
              </wp:positionH>
              <wp:positionV relativeFrom="margin">
                <wp:posOffset>-46990</wp:posOffset>
              </wp:positionV>
              <wp:extent cx="396000" cy="4903200"/>
              <wp:effectExtent l="0" t="0" r="4445" b="0"/>
              <wp:wrapNone/>
              <wp:docPr id="2554714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03200"/>
                      </a:xfrm>
                      <a:prstGeom prst="rect">
                        <a:avLst/>
                      </a:prstGeom>
                      <a:solidFill>
                        <a:srgbClr val="FFFFFF"/>
                      </a:solidFill>
                      <a:ln>
                        <a:noFill/>
                      </a:ln>
                    </wps:spPr>
                    <wps:txbx>
                      <w:txbxContent>
                        <w:p w14:paraId="5BD67B07"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63E980C0" wp14:editId="571EE6DF">
                                <wp:extent cx="154800" cy="918000"/>
                                <wp:effectExtent l="0" t="0" r="0" b="0"/>
                                <wp:docPr id="4543194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1947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4E3A98AE"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4085EA8B" id="_x0000_t202" coordsize="21600,21600" o:spt="202" path="m,l,21600r21600,l21600,xe">
              <v:stroke joinstyle="miter"/>
              <v:path gradientshapeok="t" o:connecttype="rect"/>
            </v:shapetype>
            <v:shape id="_x0000_s1052" type="#_x0000_t202" style="position:absolute;margin-left:606.7pt;margin-top:-3.7pt;width:31.2pt;height:3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" stroked="f">
              <v:textbox style="layout-flow:vertical">
                <w:txbxContent>
                  <w:p w14:paraId="5BD67B07" w14:textId="77777777" w:rsidR="007405C8" w:rsidRPr="001B0451" w:rsidRDefault="00615E4B" w:rsidP="007405C8">
                    <w:pPr>
                      <w:pStyle w:val="HeaderEven"/>
                      <w:pBdr>
                        <w:top w:val="nil"/>
                        <w:left w:val="nil"/>
                        <w:bottom w:val="nil"/>
                        <w:right w:val="nil"/>
                        <w:between w:val="nil"/>
                        <w:bar w:val="nil"/>
                      </w:pBdr>
                      <w:rPr>
                        <w:rFonts w:ascii="Arial" w:hAnsi="Arial" w:cs="Arial"/>
                        <w:i w:val="0"/>
                        <w:iCs/>
                        <w:sz w:val="18"/>
                        <w:szCs w:val="18"/>
                      </w:rPr>
                    </w:pPr>
                    <w:r w:rsidRPr="001B0451">
                      <w:rPr>
                        <w:rFonts w:ascii="Arial" w:hAnsi="Arial" w:cs="Arial"/>
                        <w:i w:val="0"/>
                        <w:iCs/>
                        <w:noProof/>
                        <w:position w:val="-6"/>
                        <w:sz w:val="18"/>
                        <w:szCs w:val="18"/>
                      </w:rPr>
                      <w:drawing>
                        <wp:inline distT="0" distB="0" distL="0" distR="0" wp14:anchorId="63E980C0" wp14:editId="571EE6DF">
                          <wp:extent cx="154800" cy="918000"/>
                          <wp:effectExtent l="0" t="0" r="0" b="0"/>
                          <wp:docPr id="4543194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1947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18000"/>
                                  </a:xfrm>
                                  <a:prstGeom prst="rect">
                                    <a:avLst/>
                                  </a:prstGeom>
                                  <a:noFill/>
                                  <a:ln>
                                    <a:noFill/>
                                  </a:ln>
                                </pic:spPr>
                              </pic:pic>
                            </a:graphicData>
                          </a:graphic>
                        </wp:inline>
                      </w:drawing>
                    </w:r>
                    <w:r w:rsidRPr="001B0451">
                      <w:rPr>
                        <w:rFonts w:ascii="Arial" w:hAnsi="Arial" w:cs="Arial"/>
                        <w:i w:val="0"/>
                        <w:iCs/>
                        <w:sz w:val="18"/>
                        <w:szCs w:val="18"/>
                      </w:rPr>
                      <w:t xml:space="preserve">  | </w:t>
                    </w:r>
                    <w:r w:rsidR="00D556FF" w:rsidRPr="00D556FF">
                      <w:rPr>
                        <w:rFonts w:ascii="Arial" w:hAnsi="Arial" w:cs="Arial"/>
                        <w:i w:val="0"/>
                        <w:iCs/>
                        <w:sz w:val="18"/>
                        <w:szCs w:val="18"/>
                      </w:rPr>
                      <w:t>Portfolio Additional Estimates Statement</w:t>
                    </w:r>
                    <w:r w:rsidR="00D556FF">
                      <w:rPr>
                        <w:rFonts w:ascii="Arial" w:hAnsi="Arial" w:cs="Arial"/>
                        <w:i w:val="0"/>
                        <w:iCs/>
                        <w:sz w:val="18"/>
                        <w:szCs w:val="18"/>
                      </w:rPr>
                      <w:t>s</w:t>
                    </w:r>
                  </w:p>
                  <w:p w14:paraId="4E3A98AE" w14:textId="77777777" w:rsidR="007405C8" w:rsidRPr="001B0451" w:rsidRDefault="007405C8" w:rsidP="007405C8">
                    <w:pPr>
                      <w:pStyle w:val="HeaderEven"/>
                      <w:pBdr>
                        <w:top w:val="nil"/>
                        <w:left w:val="nil"/>
                        <w:bottom w:val="nil"/>
                        <w:right w:val="nil"/>
                        <w:between w:val="nil"/>
                        <w:bar w:val="nil"/>
                      </w:pBdr>
                      <w:rPr>
                        <w:rFonts w:ascii="Arial" w:hAnsi="Arial" w:cs="Arial"/>
                        <w:i w:val="0"/>
                        <w:iCs/>
                        <w:sz w:val="18"/>
                        <w:szCs w:val="18"/>
                      </w:rPr>
                    </w:pPr>
                  </w:p>
                </w:txbxContent>
              </v:textbox>
              <w10:wrap anchory="margin"/>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695A" w14:textId="77777777" w:rsidR="007710CB" w:rsidRPr="0029301C" w:rsidRDefault="00615E4B" w:rsidP="00A9078F">
    <w:pPr>
      <w:pStyle w:val="Header"/>
      <w:pBdr>
        <w:top w:val="nil"/>
        <w:left w:val="nil"/>
        <w:bottom w:val="nil"/>
        <w:right w:val="nil"/>
        <w:between w:val="nil"/>
        <w:bar w:val="nil"/>
      </w:pBdr>
    </w:pPr>
    <w:r w:rsidRPr="0029301C">
      <w:rPr>
        <w:noProof/>
      </w:rPr>
      <mc:AlternateContent>
        <mc:Choice Requires="wps">
          <w:drawing>
            <wp:anchor distT="0" distB="0" distL="114300" distR="114300" simplePos="0" relativeHeight="251654144" behindDoc="0" locked="0" layoutInCell="1" allowOverlap="1" wp14:anchorId="143017FC" wp14:editId="1414DB9E">
              <wp:simplePos x="0" y="0"/>
              <wp:positionH relativeFrom="column">
                <wp:posOffset>7705090</wp:posOffset>
              </wp:positionH>
              <wp:positionV relativeFrom="margin">
                <wp:align>top</wp:align>
              </wp:positionV>
              <wp:extent cx="396000" cy="4950000"/>
              <wp:effectExtent l="0" t="0" r="4445" b="3175"/>
              <wp:wrapNone/>
              <wp:docPr id="121575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wps:spPr>
                    <wps:txbx>
                      <w:txbxContent>
                        <w:p w14:paraId="54556402"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003B2CCB" wp14:editId="578BE309">
                                <wp:extent cx="154800" cy="932400"/>
                                <wp:effectExtent l="0" t="0" r="0" b="1270"/>
                                <wp:docPr id="71668444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84444"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6AEA7F6F"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wps:txbx>
                    <wps:bodyPr rot="0" vert="vert"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43017FC" id="_x0000_t202" coordsize="21600,21600" o:spt="202" path="m,l,21600r21600,l21600,xe">
              <v:stroke joinstyle="miter"/>
              <v:path gradientshapeok="t" o:connecttype="rect"/>
            </v:shapetype>
            <v:shape id="_x0000_s1053" type="#_x0000_t202" style="position:absolute;margin-left:606.7pt;margin-top:0;width:31.2pt;height:389.75pt;z-index:2516541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" stroked="f">
              <v:textbox style="layout-flow:vertical">
                <w:txbxContent>
                  <w:p w14:paraId="54556402" w14:textId="77777777" w:rsidR="00BC6828" w:rsidRPr="00E23098" w:rsidRDefault="00615E4B" w:rsidP="00BC6828">
                    <w:pPr>
                      <w:pStyle w:val="HeaderOdd"/>
                      <w:keepLines/>
                      <w:pBdr>
                        <w:top w:val="nil"/>
                        <w:left w:val="nil"/>
                        <w:bottom w:val="nil"/>
                        <w:right w:val="nil"/>
                        <w:between w:val="nil"/>
                        <w:bar w:val="nil"/>
                      </w:pBdr>
                      <w:rPr>
                        <w:rFonts w:ascii="Calibri" w:hAnsi="Calibri" w:cs="Calibri"/>
                        <w:i w:val="0"/>
                        <w:iCs/>
                        <w:sz w:val="18"/>
                        <w:szCs w:val="18"/>
                      </w:rPr>
                    </w:pPr>
                    <w:r w:rsidRPr="006E03B2">
                      <w:rPr>
                        <w:rFonts w:ascii="Arial" w:hAnsi="Arial" w:cs="Arial"/>
                        <w:i w:val="0"/>
                        <w:iCs/>
                        <w:sz w:val="18"/>
                        <w:szCs w:val="18"/>
                      </w:rPr>
                      <w:t>Portfolio Additional Estimates Statement</w:t>
                    </w:r>
                    <w:r>
                      <w:rPr>
                        <w:rFonts w:ascii="Arial" w:hAnsi="Arial" w:cs="Arial"/>
                        <w:i w:val="0"/>
                        <w:iCs/>
                        <w:sz w:val="18"/>
                        <w:szCs w:val="18"/>
                      </w:rPr>
                      <w:t>s</w:t>
                    </w:r>
                    <w:r w:rsidR="00C1490B" w:rsidRPr="00F0318A">
                      <w:rPr>
                        <w:rFonts w:ascii="Arial" w:hAnsi="Arial" w:cs="Arial"/>
                        <w:i w:val="0"/>
                        <w:iCs/>
                        <w:sz w:val="18"/>
                        <w:szCs w:val="18"/>
                      </w:rPr>
                      <w:t xml:space="preserve"> | </w:t>
                    </w:r>
                    <w:r w:rsidR="00C1490B" w:rsidRPr="00E23098">
                      <w:rPr>
                        <w:rFonts w:ascii="Calibri" w:hAnsi="Calibri" w:cs="Calibri"/>
                        <w:i w:val="0"/>
                        <w:iCs/>
                        <w:sz w:val="18"/>
                        <w:szCs w:val="18"/>
                      </w:rPr>
                      <w:t xml:space="preserve"> </w:t>
                    </w:r>
                    <w:r w:rsidR="00C1490B" w:rsidRPr="00E23098">
                      <w:rPr>
                        <w:rFonts w:ascii="Calibri" w:hAnsi="Calibri" w:cs="Calibri"/>
                        <w:i w:val="0"/>
                        <w:iCs/>
                        <w:noProof/>
                        <w:position w:val="-6"/>
                        <w:sz w:val="18"/>
                        <w:szCs w:val="18"/>
                      </w:rPr>
                      <w:drawing>
                        <wp:inline distT="0" distB="0" distL="0" distR="0" wp14:anchorId="003B2CCB" wp14:editId="578BE309">
                          <wp:extent cx="154800" cy="932400"/>
                          <wp:effectExtent l="0" t="0" r="0" b="1270"/>
                          <wp:docPr id="71668444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84444"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 cy="932400"/>
                                  </a:xfrm>
                                  <a:prstGeom prst="rect">
                                    <a:avLst/>
                                  </a:prstGeom>
                                  <a:noFill/>
                                  <a:ln>
                                    <a:noFill/>
                                  </a:ln>
                                </pic:spPr>
                              </pic:pic>
                            </a:graphicData>
                          </a:graphic>
                        </wp:inline>
                      </w:drawing>
                    </w:r>
                  </w:p>
                  <w:p w14:paraId="6AEA7F6F" w14:textId="77777777" w:rsidR="00BC6828" w:rsidRPr="00E23098" w:rsidRDefault="00BC6828" w:rsidP="00BC6828">
                    <w:pPr>
                      <w:pStyle w:val="HeaderOdd"/>
                      <w:keepLines/>
                      <w:pBdr>
                        <w:top w:val="nil"/>
                        <w:left w:val="nil"/>
                        <w:bottom w:val="nil"/>
                        <w:right w:val="nil"/>
                        <w:between w:val="nil"/>
                        <w:bar w:val="nil"/>
                      </w:pBdr>
                      <w:rPr>
                        <w:rFonts w:ascii="Calibri" w:hAnsi="Calibri" w:cs="Calibri"/>
                        <w:i w:val="0"/>
                        <w:iCs/>
                        <w:sz w:val="18"/>
                        <w:szCs w:val="18"/>
                      </w:rPr>
                    </w:pPr>
                  </w:p>
                </w:txbxContent>
              </v:textbox>
              <w10:wrap anchory="margin"/>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5D29" w14:textId="77777777" w:rsidR="00CC04A0" w:rsidRDefault="00CC04A0">
    <w:pPr>
      <w:pBdr>
        <w:top w:val="nil"/>
        <w:left w:val="nil"/>
        <w:bottom w:val="nil"/>
        <w:right w:val="nil"/>
        <w:between w:val="nil"/>
        <w:bar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AB4E" w14:textId="77777777" w:rsidR="00D86095" w:rsidRDefault="00D86095" w:rsidP="00A9102A">
    <w:pPr>
      <w:pStyle w:val="Header"/>
      <w:pBdr>
        <w:top w:val="nil"/>
        <w:left w:val="nil"/>
        <w:bottom w:val="nil"/>
        <w:right w:val="nil"/>
        <w:between w:val="nil"/>
        <w:bar w:val="nil"/>
      </w:pBd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E79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805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B338" w14:textId="77777777" w:rsidR="00CC04A0" w:rsidRDefault="00CC04A0">
    <w:pPr>
      <w:pBdr>
        <w:top w:val="nil"/>
        <w:left w:val="nil"/>
        <w:bottom w:val="nil"/>
        <w:right w:val="nil"/>
        <w:between w:val="nil"/>
        <w:bar w:val="nil"/>
      </w:pBd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778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B52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6913" w14:textId="77777777" w:rsidR="00CC04A0" w:rsidRDefault="00CC04A0">
    <w:pPr>
      <w:pBdr>
        <w:top w:val="nil"/>
        <w:left w:val="nil"/>
        <w:bottom w:val="nil"/>
        <w:right w:val="nil"/>
        <w:between w:val="nil"/>
        <w:bar w:val="nil"/>
      </w:pBd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1C1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361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A8CA" w14:textId="77777777" w:rsidR="00CC04A0" w:rsidRDefault="00CC04A0">
    <w:pPr>
      <w:pBdr>
        <w:top w:val="nil"/>
        <w:left w:val="nil"/>
        <w:bottom w:val="nil"/>
        <w:right w:val="nil"/>
        <w:between w:val="nil"/>
        <w:bar w:val="nil"/>
      </w:pBd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5576" w14:textId="77777777" w:rsidR="0001276B" w:rsidRDefault="00615E4B" w:rsidP="0001276B">
    <w:pPr>
      <w:pStyle w:val="HeaderOdd"/>
      <w:pBdr>
        <w:top w:val="nil"/>
        <w:left w:val="nil"/>
        <w:bottom w:val="nil"/>
        <w:right w:val="nil"/>
        <w:between w:val="nil"/>
        <w:bar w:val="nil"/>
      </w:pBdr>
      <w:spacing w:line="260" w:lineRule="exact"/>
      <w:jc w:val="left"/>
      <w:rPr>
        <w:i w:val="0"/>
        <w:sz w:val="16"/>
      </w:rPr>
    </w:pPr>
    <w:r>
      <w:rPr>
        <w:rFonts w:ascii="Times New Roman" w:hAnsi="Times New Roman"/>
        <w:i w:val="0"/>
        <w:noProof/>
        <w:sz w:val="24"/>
        <w:szCs w:val="24"/>
      </w:rPr>
      <mc:AlternateContent>
        <mc:Choice Requires="wps">
          <w:drawing>
            <wp:anchor distT="0" distB="0" distL="114300" distR="114300" simplePos="0" relativeHeight="251657216" behindDoc="0" locked="0" layoutInCell="1" allowOverlap="1" wp14:anchorId="07C41FC0" wp14:editId="0A02BEC7">
              <wp:simplePos x="0" y="0"/>
              <wp:positionH relativeFrom="column">
                <wp:posOffset>854405</wp:posOffset>
              </wp:positionH>
              <wp:positionV relativeFrom="paragraph">
                <wp:posOffset>-72390</wp:posOffset>
              </wp:positionV>
              <wp:extent cx="2465070" cy="234315"/>
              <wp:effectExtent l="0" t="0" r="0" b="0"/>
              <wp:wrapNone/>
              <wp:docPr id="309525655"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59004AA1"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07C41FC0" id="_x0000_t202" coordsize="21600,21600" o:spt="202" path="m,l,21600r21600,l21600,xe">
              <v:stroke joinstyle="miter"/>
              <v:path gradientshapeok="t" o:connecttype="rect"/>
            </v:shapetype>
            <v:shape id="_x0000_s1056" type="#_x0000_t202" style="position:absolute;margin-left:67.3pt;margin-top:-5.7pt;width:194.1pt;height:1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" filled="f" stroked="f" strokeweight=".5pt">
              <v:textbox>
                <w:txbxContent>
                  <w:p w14:paraId="59004AA1"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265D8A59" wp14:editId="6D9138B1">
          <wp:extent cx="918845" cy="154305"/>
          <wp:effectExtent l="0" t="0" r="0" b="0"/>
          <wp:docPr id="5928055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05510"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66B48C05"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9283" w14:textId="77777777" w:rsidR="00D86095" w:rsidRDefault="00D86095" w:rsidP="00A9102A">
    <w:pPr>
      <w:pStyle w:val="Header"/>
      <w:pBdr>
        <w:top w:val="nil"/>
        <w:left w:val="nil"/>
        <w:bottom w:val="nil"/>
        <w:right w:val="nil"/>
        <w:between w:val="nil"/>
        <w:bar w:val="nil"/>
      </w:pBd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7EC8" w14:textId="77777777" w:rsidR="00B847CC" w:rsidRDefault="00615E4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mc:AlternateContent>
        <mc:Choice Requires="wps">
          <w:drawing>
            <wp:anchor distT="0" distB="0" distL="114300" distR="114300" simplePos="0" relativeHeight="251656192" behindDoc="0" locked="0" layoutInCell="1" allowOverlap="1" wp14:anchorId="7738DFA0" wp14:editId="5BE7EABE">
              <wp:simplePos x="0" y="0"/>
              <wp:positionH relativeFrom="column">
                <wp:posOffset>1685544</wp:posOffset>
              </wp:positionH>
              <wp:positionV relativeFrom="paragraph">
                <wp:posOffset>-71755</wp:posOffset>
              </wp:positionV>
              <wp:extent cx="2465223" cy="234086"/>
              <wp:effectExtent l="0" t="0" r="0" b="0"/>
              <wp:wrapNone/>
              <wp:docPr id="1330362432"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42A5B282"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7738DFA0" id="_x0000_t202" coordsize="21600,21600" o:spt="202" path="m,l,21600r21600,l21600,xe">
              <v:stroke joinstyle="miter"/>
              <v:path gradientshapeok="t" o:connecttype="rect"/>
            </v:shapetype>
            <v:shape id="_x0000_s1057" type="#_x0000_t202" style="position:absolute;left:0;text-align:left;margin-left:132.7pt;margin-top:-5.65pt;width:194.1pt;height:18.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yw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ZZEdlCfcz0JPvTN8XeMQ&#10;G+b8C7PINa6E+vXPeEgF2AwGi5IK7K+/3Yd8pACjlLSonYK6nwdmBSXqu0Zyvoyn0yC26ExnnzN0&#10;7G1kdxvRh+YBUJ5jfCmGRzPke3U2pYXmDWW+Cl0xxDTH3gX1Z/PB94rGZ8LFahWTUF6G+Y3eGh5K&#10;B1gDxK/dG7Nm4MEjg09wVhnL39HR5w4g9zgODoox8js8nKD2Wz9mXZ/38jcA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qaJMsBQCAAAmBAAADgAAAAAAAAAAAAAAAAAuAgAAZHJzL2Uyb0RvYy54bWxQSwECLQAUAAYA&#10;CAAAACEAhgsojOEAAAAKAQAADwAAAAAAAAAAAAAAAABuBAAAZHJzL2Rvd25yZXYueG1sUEsFBgAA&#10;AAAEAAQA8wAAAHwFAAAAAA==&#10;" filled="f" stroked="f" strokeweight=".5pt">
              <v:textbox>
                <w:txbxContent>
                  <w:p w14:paraId="42A5B282"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6B257155" wp14:editId="1679C2D1">
          <wp:extent cx="918845" cy="154305"/>
          <wp:effectExtent l="0" t="0" r="0" b="0"/>
          <wp:docPr id="213128351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83513"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3B459AE5"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D0BC" w14:textId="77777777" w:rsidR="00CC04A0" w:rsidRDefault="00CC04A0">
    <w:pPr>
      <w:pBdr>
        <w:top w:val="nil"/>
        <w:left w:val="nil"/>
        <w:bottom w:val="nil"/>
        <w:right w:val="nil"/>
        <w:between w:val="nil"/>
        <w:bar w:val="nil"/>
      </w:pBd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8BF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9C7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8ACE" w14:textId="77777777" w:rsidR="00CC04A0" w:rsidRDefault="00CC04A0">
    <w:pPr>
      <w:pBdr>
        <w:top w:val="nil"/>
        <w:left w:val="nil"/>
        <w:bottom w:val="nil"/>
        <w:right w:val="nil"/>
        <w:between w:val="nil"/>
        <w:bar w:val="nil"/>
      </w:pBd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7DF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6565"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462D" w14:textId="77777777" w:rsidR="00CC04A0" w:rsidRDefault="00CC04A0">
    <w:pPr>
      <w:pBdr>
        <w:top w:val="nil"/>
        <w:left w:val="nil"/>
        <w:bottom w:val="nil"/>
        <w:right w:val="nil"/>
        <w:between w:val="nil"/>
        <w:bar w:val="nil"/>
      </w:pBd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FD0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8B5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7472" w14:textId="77777777" w:rsidR="00CC04A0" w:rsidRDefault="00CC04A0">
    <w:pPr>
      <w:pBdr>
        <w:top w:val="nil"/>
        <w:left w:val="nil"/>
        <w:bottom w:val="nil"/>
        <w:right w:val="nil"/>
        <w:between w:val="nil"/>
        <w:bar w:val="nil"/>
      </w:pBd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1D98" w14:textId="77777777" w:rsidR="00CC04A0" w:rsidRDefault="00CC04A0">
    <w:pPr>
      <w:keepLines w:val="0"/>
      <w:pBdr>
        <w:top w:val="nil"/>
        <w:left w:val="nil"/>
        <w:bottom w:val="nil"/>
        <w:right w:val="nil"/>
        <w:between w:val="nil"/>
        <w:bar w:val="nil"/>
      </w:pBdr>
      <w:spacing w:before="240" w:line="240" w:lineRule="exact"/>
      <w:jc w:val="left"/>
      <w:rPr>
        <w:rFonts w:eastAsia="Calibri"/>
        <w:szCs w:val="22"/>
        <w:lang w:eastAsia="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CC50" w14:textId="77777777" w:rsidR="0001276B" w:rsidRDefault="00615E4B" w:rsidP="0001276B">
    <w:pPr>
      <w:pStyle w:val="HeaderOdd"/>
      <w:pBdr>
        <w:top w:val="nil"/>
        <w:left w:val="nil"/>
        <w:bottom w:val="nil"/>
        <w:right w:val="nil"/>
        <w:between w:val="nil"/>
        <w:bar w:val="nil"/>
      </w:pBdr>
      <w:spacing w:line="260" w:lineRule="exact"/>
      <w:jc w:val="left"/>
      <w:rPr>
        <w:i w:val="0"/>
        <w:sz w:val="16"/>
      </w:rPr>
    </w:pPr>
    <w:r>
      <w:rPr>
        <w:rFonts w:ascii="Times New Roman" w:hAnsi="Times New Roman"/>
        <w:i w:val="0"/>
        <w:noProof/>
        <w:sz w:val="24"/>
        <w:szCs w:val="24"/>
      </w:rPr>
      <mc:AlternateContent>
        <mc:Choice Requires="wps">
          <w:drawing>
            <wp:anchor distT="0" distB="0" distL="114300" distR="114300" simplePos="0" relativeHeight="251659264" behindDoc="0" locked="0" layoutInCell="1" allowOverlap="1" wp14:anchorId="583385FE" wp14:editId="4BA858B5">
              <wp:simplePos x="0" y="0"/>
              <wp:positionH relativeFrom="column">
                <wp:posOffset>854405</wp:posOffset>
              </wp:positionH>
              <wp:positionV relativeFrom="paragraph">
                <wp:posOffset>-72390</wp:posOffset>
              </wp:positionV>
              <wp:extent cx="2465070" cy="234315"/>
              <wp:effectExtent l="0" t="0" r="0" b="0"/>
              <wp:wrapNone/>
              <wp:docPr id="385854458" name="Text Box 1"/>
              <wp:cNvGraphicFramePr/>
              <a:graphic xmlns:a="http://schemas.openxmlformats.org/drawingml/2006/main">
                <a:graphicData uri="http://schemas.microsoft.com/office/word/2010/wordprocessingShape">
                  <wps:wsp>
                    <wps:cNvSpPr txBox="1"/>
                    <wps:spPr>
                      <a:xfrm>
                        <a:off x="0" y="0"/>
                        <a:ext cx="2465070" cy="234315"/>
                      </a:xfrm>
                      <a:prstGeom prst="rect">
                        <a:avLst/>
                      </a:prstGeom>
                      <a:noFill/>
                      <a:ln w="6350">
                        <a:noFill/>
                      </a:ln>
                    </wps:spPr>
                    <wps:txbx>
                      <w:txbxContent>
                        <w:p w14:paraId="36991BC0"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583385FE" id="_x0000_t202" coordsize="21600,21600" o:spt="202" path="m,l,21600r21600,l21600,xe">
              <v:stroke joinstyle="miter"/>
              <v:path gradientshapeok="t" o:connecttype="rect"/>
            </v:shapetype>
            <v:shape id="_x0000_s1058" type="#_x0000_t202" style="position:absolute;margin-left:67.3pt;margin-top:-5.7pt;width:194.1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" filled="f" stroked="f" strokeweight=".5pt">
              <v:textbox>
                <w:txbxContent>
                  <w:p w14:paraId="36991BC0" w14:textId="77777777" w:rsidR="0001276B" w:rsidRDefault="00615E4B" w:rsidP="0001276B">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Pr>
                        <w:rFonts w:ascii="Arial" w:eastAsia="Calibri" w:hAnsi="Arial" w:cs="Arial"/>
                        <w:sz w:val="18"/>
                        <w:szCs w:val="18"/>
                        <w:lang w:eastAsia="en-US"/>
                      </w:rPr>
                      <w:t>| Portfolio Additional Estimates Statements</w:t>
                    </w:r>
                  </w:p>
                </w:txbxContent>
              </v:textbox>
            </v:shape>
          </w:pict>
        </mc:Fallback>
      </mc:AlternateContent>
    </w:r>
    <w:r>
      <w:rPr>
        <w:rFonts w:ascii="Arial" w:hAnsi="Arial"/>
        <w:i w:val="0"/>
        <w:noProof/>
        <w:sz w:val="18"/>
      </w:rPr>
      <w:drawing>
        <wp:inline distT="0" distB="0" distL="0" distR="0" wp14:anchorId="14600620" wp14:editId="42D7C275">
          <wp:extent cx="918845" cy="154305"/>
          <wp:effectExtent l="0" t="0" r="0" b="0"/>
          <wp:docPr id="20030182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18236"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r>
      <w:rPr>
        <w:rFonts w:ascii="Arial" w:hAnsi="Arial"/>
        <w:i w:val="0"/>
        <w:sz w:val="18"/>
      </w:rPr>
      <w:t xml:space="preserve">  </w:t>
    </w:r>
  </w:p>
  <w:p w14:paraId="5ECBC126" w14:textId="77777777" w:rsidR="00236112" w:rsidRPr="00FA2C4F" w:rsidRDefault="00236112" w:rsidP="00FA2C4F">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27D9" w14:textId="77777777" w:rsidR="00B847CC" w:rsidRDefault="00615E4B" w:rsidP="00B847CC">
    <w:pPr>
      <w:pStyle w:val="HeaderOdd"/>
      <w:pBdr>
        <w:top w:val="nil"/>
        <w:left w:val="nil"/>
        <w:bottom w:val="nil"/>
        <w:right w:val="nil"/>
        <w:between w:val="nil"/>
        <w:bar w:val="nil"/>
      </w:pBdr>
      <w:spacing w:line="260" w:lineRule="exact"/>
      <w:rPr>
        <w:i w:val="0"/>
        <w:sz w:val="16"/>
      </w:rPr>
    </w:pPr>
    <w:r>
      <w:rPr>
        <w:rFonts w:ascii="Arial" w:hAnsi="Arial"/>
        <w:i w:val="0"/>
        <w:noProof/>
        <w:sz w:val="18"/>
      </w:rPr>
      <mc:AlternateContent>
        <mc:Choice Requires="wps">
          <w:drawing>
            <wp:anchor distT="0" distB="0" distL="114300" distR="114300" simplePos="0" relativeHeight="251658240" behindDoc="0" locked="0" layoutInCell="1" allowOverlap="1" wp14:anchorId="6A4BCB42" wp14:editId="78C18B20">
              <wp:simplePos x="0" y="0"/>
              <wp:positionH relativeFrom="column">
                <wp:posOffset>1685544</wp:posOffset>
              </wp:positionH>
              <wp:positionV relativeFrom="paragraph">
                <wp:posOffset>-71755</wp:posOffset>
              </wp:positionV>
              <wp:extent cx="2465223" cy="234086"/>
              <wp:effectExtent l="0" t="0" r="0" b="0"/>
              <wp:wrapNone/>
              <wp:docPr id="476201738" name="Text Box 2"/>
              <wp:cNvGraphicFramePr/>
              <a:graphic xmlns:a="http://schemas.openxmlformats.org/drawingml/2006/main">
                <a:graphicData uri="http://schemas.microsoft.com/office/word/2010/wordprocessingShape">
                  <wps:wsp>
                    <wps:cNvSpPr txBox="1"/>
                    <wps:spPr>
                      <a:xfrm>
                        <a:off x="0" y="0"/>
                        <a:ext cx="2465223" cy="234086"/>
                      </a:xfrm>
                      <a:prstGeom prst="rect">
                        <a:avLst/>
                      </a:prstGeom>
                      <a:noFill/>
                      <a:ln w="6350">
                        <a:noFill/>
                      </a:ln>
                    </wps:spPr>
                    <wps:txbx>
                      <w:txbxContent>
                        <w:p w14:paraId="2F2A54C2"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6A4BCB42" id="_x0000_t202" coordsize="21600,21600" o:spt="202" path="m,l,21600r21600,l21600,xe">
              <v:stroke joinstyle="miter"/>
              <v:path gradientshapeok="t" o:connecttype="rect"/>
            </v:shapetype>
            <v:shape id="_x0000_s1059" type="#_x0000_t202" style="position:absolute;left:0;text-align:left;margin-left:132.7pt;margin-top:-5.65pt;width:194.1pt;height:18.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lkFAIAAC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" filled="f" stroked="f" strokeweight=".5pt">
              <v:textbox>
                <w:txbxContent>
                  <w:p w14:paraId="2F2A54C2" w14:textId="77777777" w:rsidR="00B847CC" w:rsidRPr="00111A4A" w:rsidRDefault="00615E4B" w:rsidP="00B847CC">
                    <w:pPr>
                      <w:keepLines w:val="0"/>
                      <w:pBdr>
                        <w:top w:val="nil"/>
                        <w:left w:val="nil"/>
                        <w:bottom w:val="nil"/>
                        <w:right w:val="nil"/>
                        <w:between w:val="nil"/>
                        <w:bar w:val="nil"/>
                      </w:pBdr>
                      <w:spacing w:after="200" w:line="276" w:lineRule="auto"/>
                      <w:jc w:val="left"/>
                      <w:rPr>
                        <w:rFonts w:ascii="Arial" w:eastAsia="Calibri" w:hAnsi="Arial" w:cs="Arial"/>
                        <w:sz w:val="18"/>
                        <w:szCs w:val="18"/>
                        <w:lang w:eastAsia="en-US"/>
                      </w:rPr>
                    </w:pPr>
                    <w:r w:rsidRPr="00111A4A">
                      <w:rPr>
                        <w:rFonts w:ascii="Arial" w:eastAsia="Calibri" w:hAnsi="Arial" w:cs="Arial"/>
                        <w:sz w:val="18"/>
                        <w:szCs w:val="18"/>
                        <w:lang w:eastAsia="en-US"/>
                      </w:rPr>
                      <w:t>Portfolio Additional Estimate</w:t>
                    </w:r>
                    <w:r>
                      <w:rPr>
                        <w:rFonts w:ascii="Arial" w:eastAsia="Calibri" w:hAnsi="Arial" w:cs="Arial"/>
                        <w:sz w:val="18"/>
                        <w:szCs w:val="18"/>
                        <w:lang w:eastAsia="en-US"/>
                      </w:rPr>
                      <w:t>s</w:t>
                    </w:r>
                    <w:r w:rsidRPr="00111A4A">
                      <w:rPr>
                        <w:rFonts w:ascii="Arial" w:eastAsia="Calibri" w:hAnsi="Arial" w:cs="Arial"/>
                        <w:sz w:val="18"/>
                        <w:szCs w:val="18"/>
                        <w:lang w:eastAsia="en-US"/>
                      </w:rPr>
                      <w:t xml:space="preserve"> Statements |</w:t>
                    </w:r>
                  </w:p>
                </w:txbxContent>
              </v:textbox>
            </v:shape>
          </w:pict>
        </mc:Fallback>
      </mc:AlternateContent>
    </w:r>
    <w:r>
      <w:rPr>
        <w:rFonts w:ascii="Arial" w:hAnsi="Arial"/>
        <w:i w:val="0"/>
        <w:noProof/>
        <w:sz w:val="18"/>
      </w:rPr>
      <w:drawing>
        <wp:inline distT="0" distB="0" distL="0" distR="0" wp14:anchorId="340336E6" wp14:editId="7A5DDB29">
          <wp:extent cx="918845" cy="154305"/>
          <wp:effectExtent l="0" t="0" r="0" b="0"/>
          <wp:docPr id="5962331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3310" name="Picture 63">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8845" cy="154305"/>
                  </a:xfrm>
                  <a:prstGeom prst="rect">
                    <a:avLst/>
                  </a:prstGeom>
                </pic:spPr>
              </pic:pic>
            </a:graphicData>
          </a:graphic>
        </wp:inline>
      </w:drawing>
    </w:r>
  </w:p>
  <w:p w14:paraId="00626B7B" w14:textId="77777777" w:rsidR="00D86095" w:rsidRPr="007E0B10" w:rsidRDefault="00D86095" w:rsidP="007E0B10">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E71B" w14:textId="77777777" w:rsidR="00CC04A0" w:rsidRDefault="00CC04A0">
    <w:pPr>
      <w:pBdr>
        <w:top w:val="nil"/>
        <w:left w:val="nil"/>
        <w:bottom w:val="nil"/>
        <w:right w:val="nil"/>
        <w:between w:val="nil"/>
        <w:bar w:val="nil"/>
      </w:pBd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E72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5D3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0CBC" w14:textId="77777777" w:rsidR="00CC04A0" w:rsidRDefault="00CC04A0">
    <w:pPr>
      <w:pBdr>
        <w:top w:val="nil"/>
        <w:left w:val="nil"/>
        <w:bottom w:val="nil"/>
        <w:right w:val="nil"/>
        <w:between w:val="nil"/>
        <w:bar w:val="nil"/>
      </w:pBd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5F8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14D8"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lang w:val="en-US" w:eastAsia="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DD9C" w14:textId="77777777" w:rsidR="00CC04A0" w:rsidRDefault="00CC04A0">
    <w:pPr>
      <w:pBdr>
        <w:top w:val="nil"/>
        <w:left w:val="nil"/>
        <w:bottom w:val="nil"/>
        <w:right w:val="nil"/>
        <w:between w:val="nil"/>
        <w:bar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2C3"/>
    <w:multiLevelType w:val="hybridMultilevel"/>
    <w:tmpl w:val="AF76F044"/>
    <w:lvl w:ilvl="0" w:tplc="69EAAC4E">
      <w:start w:val="1"/>
      <w:numFmt w:val="lowerLetter"/>
      <w:lvlText w:val="%1)"/>
      <w:lvlJc w:val="left"/>
      <w:pPr>
        <w:ind w:left="720" w:hanging="360"/>
      </w:pPr>
    </w:lvl>
    <w:lvl w:ilvl="1" w:tplc="C96E10A0" w:tentative="1">
      <w:start w:val="1"/>
      <w:numFmt w:val="lowerLetter"/>
      <w:lvlText w:val="%2."/>
      <w:lvlJc w:val="left"/>
      <w:pPr>
        <w:ind w:left="1440" w:hanging="360"/>
      </w:pPr>
    </w:lvl>
    <w:lvl w:ilvl="2" w:tplc="17625FE4" w:tentative="1">
      <w:start w:val="1"/>
      <w:numFmt w:val="lowerRoman"/>
      <w:lvlText w:val="%3."/>
      <w:lvlJc w:val="right"/>
      <w:pPr>
        <w:ind w:left="2160" w:hanging="180"/>
      </w:pPr>
    </w:lvl>
    <w:lvl w:ilvl="3" w:tplc="48822A08" w:tentative="1">
      <w:start w:val="1"/>
      <w:numFmt w:val="decimal"/>
      <w:lvlText w:val="%4."/>
      <w:lvlJc w:val="left"/>
      <w:pPr>
        <w:ind w:left="2880" w:hanging="360"/>
      </w:pPr>
    </w:lvl>
    <w:lvl w:ilvl="4" w:tplc="C49AD4C4" w:tentative="1">
      <w:start w:val="1"/>
      <w:numFmt w:val="lowerLetter"/>
      <w:lvlText w:val="%5."/>
      <w:lvlJc w:val="left"/>
      <w:pPr>
        <w:ind w:left="3600" w:hanging="360"/>
      </w:pPr>
    </w:lvl>
    <w:lvl w:ilvl="5" w:tplc="E9F4E870" w:tentative="1">
      <w:start w:val="1"/>
      <w:numFmt w:val="lowerRoman"/>
      <w:lvlText w:val="%6."/>
      <w:lvlJc w:val="right"/>
      <w:pPr>
        <w:ind w:left="4320" w:hanging="180"/>
      </w:pPr>
    </w:lvl>
    <w:lvl w:ilvl="6" w:tplc="D554743E" w:tentative="1">
      <w:start w:val="1"/>
      <w:numFmt w:val="decimal"/>
      <w:lvlText w:val="%7."/>
      <w:lvlJc w:val="left"/>
      <w:pPr>
        <w:ind w:left="5040" w:hanging="360"/>
      </w:pPr>
    </w:lvl>
    <w:lvl w:ilvl="7" w:tplc="03BCC43E" w:tentative="1">
      <w:start w:val="1"/>
      <w:numFmt w:val="lowerLetter"/>
      <w:lvlText w:val="%8."/>
      <w:lvlJc w:val="left"/>
      <w:pPr>
        <w:ind w:left="5760" w:hanging="360"/>
      </w:pPr>
    </w:lvl>
    <w:lvl w:ilvl="8" w:tplc="F102808C" w:tentative="1">
      <w:start w:val="1"/>
      <w:numFmt w:val="lowerRoman"/>
      <w:lvlText w:val="%9."/>
      <w:lvlJc w:val="right"/>
      <w:pPr>
        <w:ind w:left="6480" w:hanging="180"/>
      </w:pPr>
    </w:lvl>
  </w:abstractNum>
  <w:abstractNum w:abstractNumId="1" w15:restartNumberingAfterBreak="0">
    <w:nsid w:val="05826FD0"/>
    <w:multiLevelType w:val="hybridMultilevel"/>
    <w:tmpl w:val="A1F482D0"/>
    <w:lvl w:ilvl="0" w:tplc="7108D60E">
      <w:start w:val="1"/>
      <w:numFmt w:val="bullet"/>
      <w:lvlText w:val=""/>
      <w:lvlJc w:val="left"/>
      <w:pPr>
        <w:ind w:left="720" w:hanging="360"/>
      </w:pPr>
      <w:rPr>
        <w:rFonts w:ascii="Symbol" w:hAnsi="Symbol" w:hint="default"/>
      </w:rPr>
    </w:lvl>
    <w:lvl w:ilvl="1" w:tplc="8DE85FF0">
      <w:start w:val="1"/>
      <w:numFmt w:val="bullet"/>
      <w:lvlText w:val="o"/>
      <w:lvlJc w:val="left"/>
      <w:pPr>
        <w:ind w:left="1440" w:hanging="360"/>
      </w:pPr>
      <w:rPr>
        <w:rFonts w:ascii="Courier New" w:hAnsi="Courier New" w:cs="Courier New" w:hint="default"/>
      </w:rPr>
    </w:lvl>
    <w:lvl w:ilvl="2" w:tplc="FBFA5382">
      <w:start w:val="1"/>
      <w:numFmt w:val="bullet"/>
      <w:lvlText w:val=""/>
      <w:lvlJc w:val="left"/>
      <w:pPr>
        <w:ind w:left="2160" w:hanging="360"/>
      </w:pPr>
      <w:rPr>
        <w:rFonts w:ascii="Wingdings" w:hAnsi="Wingdings" w:hint="default"/>
      </w:rPr>
    </w:lvl>
    <w:lvl w:ilvl="3" w:tplc="2D1AA616">
      <w:start w:val="1"/>
      <w:numFmt w:val="bullet"/>
      <w:lvlText w:val=""/>
      <w:lvlJc w:val="left"/>
      <w:pPr>
        <w:ind w:left="2880" w:hanging="360"/>
      </w:pPr>
      <w:rPr>
        <w:rFonts w:ascii="Symbol" w:hAnsi="Symbol" w:hint="default"/>
      </w:rPr>
    </w:lvl>
    <w:lvl w:ilvl="4" w:tplc="1AC2CF6E">
      <w:start w:val="1"/>
      <w:numFmt w:val="bullet"/>
      <w:lvlText w:val="o"/>
      <w:lvlJc w:val="left"/>
      <w:pPr>
        <w:ind w:left="3600" w:hanging="360"/>
      </w:pPr>
      <w:rPr>
        <w:rFonts w:ascii="Courier New" w:hAnsi="Courier New" w:cs="Courier New" w:hint="default"/>
      </w:rPr>
    </w:lvl>
    <w:lvl w:ilvl="5" w:tplc="6FA68B10">
      <w:start w:val="1"/>
      <w:numFmt w:val="bullet"/>
      <w:lvlText w:val=""/>
      <w:lvlJc w:val="left"/>
      <w:pPr>
        <w:ind w:left="4320" w:hanging="360"/>
      </w:pPr>
      <w:rPr>
        <w:rFonts w:ascii="Wingdings" w:hAnsi="Wingdings" w:hint="default"/>
      </w:rPr>
    </w:lvl>
    <w:lvl w:ilvl="6" w:tplc="75085352">
      <w:start w:val="1"/>
      <w:numFmt w:val="bullet"/>
      <w:lvlText w:val=""/>
      <w:lvlJc w:val="left"/>
      <w:pPr>
        <w:ind w:left="5040" w:hanging="360"/>
      </w:pPr>
      <w:rPr>
        <w:rFonts w:ascii="Symbol" w:hAnsi="Symbol" w:hint="default"/>
      </w:rPr>
    </w:lvl>
    <w:lvl w:ilvl="7" w:tplc="C4A22FAC">
      <w:start w:val="1"/>
      <w:numFmt w:val="bullet"/>
      <w:lvlText w:val="o"/>
      <w:lvlJc w:val="left"/>
      <w:pPr>
        <w:ind w:left="5760" w:hanging="360"/>
      </w:pPr>
      <w:rPr>
        <w:rFonts w:ascii="Courier New" w:hAnsi="Courier New" w:cs="Courier New" w:hint="default"/>
      </w:rPr>
    </w:lvl>
    <w:lvl w:ilvl="8" w:tplc="67A8104E">
      <w:start w:val="1"/>
      <w:numFmt w:val="bullet"/>
      <w:lvlText w:val=""/>
      <w:lvlJc w:val="left"/>
      <w:pPr>
        <w:ind w:left="6480" w:hanging="360"/>
      </w:pPr>
      <w:rPr>
        <w:rFonts w:ascii="Wingdings" w:hAnsi="Wingdings" w:hint="default"/>
      </w:rPr>
    </w:lvl>
  </w:abstractNum>
  <w:abstractNum w:abstractNumId="2" w15:restartNumberingAfterBreak="0">
    <w:nsid w:val="09027DFF"/>
    <w:multiLevelType w:val="multilevel"/>
    <w:tmpl w:val="97BC7030"/>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0F0527"/>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6630C5"/>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A7F798"/>
    <w:multiLevelType w:val="multilevel"/>
    <w:tmpl w:val="BF00D42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D185843"/>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EC4977"/>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5ADA66"/>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9B114E"/>
    <w:multiLevelType w:val="hybridMultilevel"/>
    <w:tmpl w:val="A950E978"/>
    <w:lvl w:ilvl="0" w:tplc="5F023DF0">
      <w:start w:val="1"/>
      <w:numFmt w:val="lowerLetter"/>
      <w:lvlText w:val="(%1)"/>
      <w:lvlJc w:val="left"/>
      <w:pPr>
        <w:ind w:left="360" w:hanging="360"/>
      </w:pPr>
      <w:rPr>
        <w:rFonts w:ascii="Arial" w:hAnsi="Arial" w:cs="Times New Roman" w:hint="default"/>
        <w:b w:val="0"/>
        <w:i w:val="0"/>
        <w:sz w:val="16"/>
        <w:szCs w:val="16"/>
      </w:rPr>
    </w:lvl>
    <w:lvl w:ilvl="1" w:tplc="96920D76">
      <w:start w:val="1"/>
      <w:numFmt w:val="lowerLetter"/>
      <w:lvlText w:val="%2."/>
      <w:lvlJc w:val="left"/>
      <w:pPr>
        <w:ind w:left="1080" w:hanging="360"/>
      </w:pPr>
    </w:lvl>
    <w:lvl w:ilvl="2" w:tplc="C786D8D6">
      <w:start w:val="1"/>
      <w:numFmt w:val="lowerRoman"/>
      <w:lvlText w:val="%3."/>
      <w:lvlJc w:val="right"/>
      <w:pPr>
        <w:ind w:left="1800" w:hanging="180"/>
      </w:pPr>
    </w:lvl>
    <w:lvl w:ilvl="3" w:tplc="2C08AEC0">
      <w:start w:val="1"/>
      <w:numFmt w:val="decimal"/>
      <w:lvlText w:val="%4."/>
      <w:lvlJc w:val="left"/>
      <w:pPr>
        <w:ind w:left="2520" w:hanging="360"/>
      </w:pPr>
    </w:lvl>
    <w:lvl w:ilvl="4" w:tplc="7E4A4A7E">
      <w:start w:val="1"/>
      <w:numFmt w:val="lowerLetter"/>
      <w:lvlText w:val="%5."/>
      <w:lvlJc w:val="left"/>
      <w:pPr>
        <w:ind w:left="3240" w:hanging="360"/>
      </w:pPr>
    </w:lvl>
    <w:lvl w:ilvl="5" w:tplc="14CC5D90">
      <w:start w:val="1"/>
      <w:numFmt w:val="lowerRoman"/>
      <w:lvlText w:val="%6."/>
      <w:lvlJc w:val="right"/>
      <w:pPr>
        <w:ind w:left="3960" w:hanging="180"/>
      </w:pPr>
    </w:lvl>
    <w:lvl w:ilvl="6" w:tplc="D6C26AF8">
      <w:start w:val="1"/>
      <w:numFmt w:val="decimal"/>
      <w:lvlText w:val="%7."/>
      <w:lvlJc w:val="left"/>
      <w:pPr>
        <w:ind w:left="4680" w:hanging="360"/>
      </w:pPr>
    </w:lvl>
    <w:lvl w:ilvl="7" w:tplc="273A4D46">
      <w:start w:val="1"/>
      <w:numFmt w:val="lowerLetter"/>
      <w:lvlText w:val="%8."/>
      <w:lvlJc w:val="left"/>
      <w:pPr>
        <w:ind w:left="5400" w:hanging="360"/>
      </w:pPr>
    </w:lvl>
    <w:lvl w:ilvl="8" w:tplc="DD86F238">
      <w:start w:val="1"/>
      <w:numFmt w:val="lowerRoman"/>
      <w:lvlText w:val="%9."/>
      <w:lvlJc w:val="right"/>
      <w:pPr>
        <w:ind w:left="6120" w:hanging="180"/>
      </w:pPr>
    </w:lvl>
  </w:abstractNum>
  <w:abstractNum w:abstractNumId="10" w15:restartNumberingAfterBreak="0">
    <w:nsid w:val="2A0E0967"/>
    <w:multiLevelType w:val="multilevel"/>
    <w:tmpl w:val="8FDA2926"/>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F6D1DC"/>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A5DE22"/>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380FC0"/>
    <w:multiLevelType w:val="multilevel"/>
    <w:tmpl w:val="80E6A0D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1DE3CD6"/>
    <w:multiLevelType w:val="multilevel"/>
    <w:tmpl w:val="2A9C2E22"/>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27439EE"/>
    <w:multiLevelType w:val="multilevel"/>
    <w:tmpl w:val="4D08B24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992803"/>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B2A56E5"/>
    <w:multiLevelType w:val="multilevel"/>
    <w:tmpl w:val="97BC7030"/>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176184"/>
    <w:multiLevelType w:val="hybridMultilevel"/>
    <w:tmpl w:val="369684BA"/>
    <w:lvl w:ilvl="0" w:tplc="2F40354A">
      <w:start w:val="1"/>
      <w:numFmt w:val="bullet"/>
      <w:pStyle w:val="PBS16BulletList"/>
      <w:lvlText w:val=""/>
      <w:lvlJc w:val="left"/>
      <w:pPr>
        <w:ind w:left="720" w:hanging="360"/>
      </w:pPr>
      <w:rPr>
        <w:rFonts w:ascii="Symbol" w:hAnsi="Symbol" w:hint="default"/>
      </w:rPr>
    </w:lvl>
    <w:lvl w:ilvl="1" w:tplc="B8589F06">
      <w:start w:val="1"/>
      <w:numFmt w:val="bullet"/>
      <w:lvlText w:val="o"/>
      <w:lvlJc w:val="left"/>
      <w:pPr>
        <w:ind w:left="1440" w:hanging="360"/>
      </w:pPr>
      <w:rPr>
        <w:rFonts w:ascii="Courier New" w:hAnsi="Courier New" w:cs="Courier New" w:hint="default"/>
      </w:rPr>
    </w:lvl>
    <w:lvl w:ilvl="2" w:tplc="1F5A3E44">
      <w:start w:val="1"/>
      <w:numFmt w:val="bullet"/>
      <w:lvlText w:val=""/>
      <w:lvlJc w:val="left"/>
      <w:pPr>
        <w:ind w:left="2160" w:hanging="360"/>
      </w:pPr>
      <w:rPr>
        <w:rFonts w:ascii="Wingdings" w:hAnsi="Wingdings" w:hint="default"/>
      </w:rPr>
    </w:lvl>
    <w:lvl w:ilvl="3" w:tplc="1A742746">
      <w:start w:val="1"/>
      <w:numFmt w:val="bullet"/>
      <w:lvlText w:val=""/>
      <w:lvlJc w:val="left"/>
      <w:pPr>
        <w:ind w:left="2880" w:hanging="360"/>
      </w:pPr>
      <w:rPr>
        <w:rFonts w:ascii="Symbol" w:hAnsi="Symbol" w:hint="default"/>
      </w:rPr>
    </w:lvl>
    <w:lvl w:ilvl="4" w:tplc="EF5650EE">
      <w:start w:val="1"/>
      <w:numFmt w:val="bullet"/>
      <w:lvlText w:val="o"/>
      <w:lvlJc w:val="left"/>
      <w:pPr>
        <w:ind w:left="3600" w:hanging="360"/>
      </w:pPr>
      <w:rPr>
        <w:rFonts w:ascii="Courier New" w:hAnsi="Courier New" w:cs="Courier New" w:hint="default"/>
      </w:rPr>
    </w:lvl>
    <w:lvl w:ilvl="5" w:tplc="28E2D82C">
      <w:start w:val="1"/>
      <w:numFmt w:val="bullet"/>
      <w:lvlText w:val=""/>
      <w:lvlJc w:val="left"/>
      <w:pPr>
        <w:ind w:left="4320" w:hanging="360"/>
      </w:pPr>
      <w:rPr>
        <w:rFonts w:ascii="Wingdings" w:hAnsi="Wingdings" w:hint="default"/>
      </w:rPr>
    </w:lvl>
    <w:lvl w:ilvl="6" w:tplc="97AC30C4">
      <w:start w:val="1"/>
      <w:numFmt w:val="bullet"/>
      <w:lvlText w:val=""/>
      <w:lvlJc w:val="left"/>
      <w:pPr>
        <w:ind w:left="5040" w:hanging="360"/>
      </w:pPr>
      <w:rPr>
        <w:rFonts w:ascii="Symbol" w:hAnsi="Symbol" w:hint="default"/>
      </w:rPr>
    </w:lvl>
    <w:lvl w:ilvl="7" w:tplc="1B6431B8">
      <w:start w:val="1"/>
      <w:numFmt w:val="bullet"/>
      <w:lvlText w:val="o"/>
      <w:lvlJc w:val="left"/>
      <w:pPr>
        <w:ind w:left="5760" w:hanging="360"/>
      </w:pPr>
      <w:rPr>
        <w:rFonts w:ascii="Courier New" w:hAnsi="Courier New" w:cs="Courier New" w:hint="default"/>
      </w:rPr>
    </w:lvl>
    <w:lvl w:ilvl="8" w:tplc="BD48EA86">
      <w:start w:val="1"/>
      <w:numFmt w:val="bullet"/>
      <w:lvlText w:val=""/>
      <w:lvlJc w:val="left"/>
      <w:pPr>
        <w:ind w:left="6480" w:hanging="360"/>
      </w:pPr>
      <w:rPr>
        <w:rFonts w:ascii="Wingdings" w:hAnsi="Wingdings" w:hint="default"/>
      </w:rPr>
    </w:lvl>
  </w:abstractNum>
  <w:abstractNum w:abstractNumId="19" w15:restartNumberingAfterBreak="0">
    <w:nsid w:val="45C87AB1"/>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0E434D"/>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798564B"/>
    <w:multiLevelType w:val="multilevel"/>
    <w:tmpl w:val="CE148EA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C683FB5"/>
    <w:multiLevelType w:val="multilevel"/>
    <w:tmpl w:val="A622E404"/>
    <w:lvl w:ilvl="0">
      <w:start w:val="1"/>
      <w:numFmt w:val="lowerLetter"/>
      <w:lvlText w:val="%1)"/>
      <w:lvlJc w:val="left"/>
      <w:pPr>
        <w:ind w:left="284" w:hanging="284"/>
      </w:pPr>
      <w:rPr>
        <w:b w:val="0"/>
        <w:i w:val="0"/>
        <w:color w:val="000000"/>
        <w:sz w:val="16"/>
        <w:szCs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E404DF0"/>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07D97BC"/>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C802BB"/>
    <w:multiLevelType w:val="multilevel"/>
    <w:tmpl w:val="97BC7030"/>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18BFD3"/>
    <w:multiLevelType w:val="multilevel"/>
    <w:tmpl w:val="71D0949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810187E"/>
    <w:multiLevelType w:val="multilevel"/>
    <w:tmpl w:val="10746E84"/>
    <w:lvl w:ilvl="0">
      <w:start w:val="1"/>
      <w:numFmt w:val="bullet"/>
      <w:pStyle w:val="BulletBox61"/>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8" w15:restartNumberingAfterBreak="0">
    <w:nsid w:val="591E2B45"/>
    <w:multiLevelType w:val="hybridMultilevel"/>
    <w:tmpl w:val="7B443FEE"/>
    <w:lvl w:ilvl="0" w:tplc="CF00D052">
      <w:start w:val="1"/>
      <w:numFmt w:val="lowerLetter"/>
      <w:lvlText w:val="(%1)"/>
      <w:lvlJc w:val="left"/>
      <w:pPr>
        <w:ind w:left="360" w:hanging="360"/>
      </w:pPr>
      <w:rPr>
        <w:rFonts w:ascii="Arial" w:eastAsia="Times New Roman" w:hAnsi="Arial" w:cs="Times New Roman"/>
      </w:rPr>
    </w:lvl>
    <w:lvl w:ilvl="1" w:tplc="6C3A4E2C">
      <w:start w:val="1"/>
      <w:numFmt w:val="lowerLetter"/>
      <w:lvlText w:val="%2."/>
      <w:lvlJc w:val="left"/>
      <w:pPr>
        <w:ind w:left="1080" w:hanging="360"/>
      </w:pPr>
    </w:lvl>
    <w:lvl w:ilvl="2" w:tplc="78FE4D94">
      <w:start w:val="1"/>
      <w:numFmt w:val="lowerRoman"/>
      <w:lvlText w:val="%3."/>
      <w:lvlJc w:val="right"/>
      <w:pPr>
        <w:ind w:left="1800" w:hanging="180"/>
      </w:pPr>
    </w:lvl>
    <w:lvl w:ilvl="3" w:tplc="95F42BBC">
      <w:start w:val="1"/>
      <w:numFmt w:val="decimal"/>
      <w:lvlText w:val="%4."/>
      <w:lvlJc w:val="left"/>
      <w:pPr>
        <w:ind w:left="2520" w:hanging="360"/>
      </w:pPr>
    </w:lvl>
    <w:lvl w:ilvl="4" w:tplc="39D2BA2E">
      <w:start w:val="1"/>
      <w:numFmt w:val="lowerLetter"/>
      <w:lvlText w:val="%5."/>
      <w:lvlJc w:val="left"/>
      <w:pPr>
        <w:ind w:left="3240" w:hanging="360"/>
      </w:pPr>
    </w:lvl>
    <w:lvl w:ilvl="5" w:tplc="E80EE982">
      <w:start w:val="1"/>
      <w:numFmt w:val="lowerRoman"/>
      <w:lvlText w:val="%6."/>
      <w:lvlJc w:val="right"/>
      <w:pPr>
        <w:ind w:left="3960" w:hanging="180"/>
      </w:pPr>
    </w:lvl>
    <w:lvl w:ilvl="6" w:tplc="CC5809EE">
      <w:start w:val="1"/>
      <w:numFmt w:val="decimal"/>
      <w:lvlText w:val="%7."/>
      <w:lvlJc w:val="left"/>
      <w:pPr>
        <w:ind w:left="4680" w:hanging="360"/>
      </w:pPr>
    </w:lvl>
    <w:lvl w:ilvl="7" w:tplc="32BCA030">
      <w:start w:val="1"/>
      <w:numFmt w:val="lowerLetter"/>
      <w:lvlText w:val="%8."/>
      <w:lvlJc w:val="left"/>
      <w:pPr>
        <w:ind w:left="5400" w:hanging="360"/>
      </w:pPr>
    </w:lvl>
    <w:lvl w:ilvl="8" w:tplc="C23035B8">
      <w:start w:val="1"/>
      <w:numFmt w:val="lowerRoman"/>
      <w:lvlText w:val="%9."/>
      <w:lvlJc w:val="right"/>
      <w:pPr>
        <w:ind w:left="6120" w:hanging="180"/>
      </w:pPr>
    </w:lvl>
  </w:abstractNum>
  <w:abstractNum w:abstractNumId="29" w15:restartNumberingAfterBreak="0">
    <w:nsid w:val="5ED97640"/>
    <w:multiLevelType w:val="hybridMultilevel"/>
    <w:tmpl w:val="8E7A4722"/>
    <w:lvl w:ilvl="0" w:tplc="89D41EE2">
      <w:start w:val="1"/>
      <w:numFmt w:val="lowerLetter"/>
      <w:lvlText w:val="%1)"/>
      <w:lvlJc w:val="left"/>
      <w:pPr>
        <w:ind w:left="720" w:hanging="360"/>
      </w:pPr>
      <w:rPr>
        <w:rFonts w:hint="default"/>
      </w:rPr>
    </w:lvl>
    <w:lvl w:ilvl="1" w:tplc="3FE484E8" w:tentative="1">
      <w:start w:val="1"/>
      <w:numFmt w:val="lowerLetter"/>
      <w:lvlText w:val="%2."/>
      <w:lvlJc w:val="left"/>
      <w:pPr>
        <w:ind w:left="1440" w:hanging="360"/>
      </w:pPr>
    </w:lvl>
    <w:lvl w:ilvl="2" w:tplc="1680879A" w:tentative="1">
      <w:start w:val="1"/>
      <w:numFmt w:val="lowerRoman"/>
      <w:lvlText w:val="%3."/>
      <w:lvlJc w:val="right"/>
      <w:pPr>
        <w:ind w:left="2160" w:hanging="180"/>
      </w:pPr>
    </w:lvl>
    <w:lvl w:ilvl="3" w:tplc="91FE6A82" w:tentative="1">
      <w:start w:val="1"/>
      <w:numFmt w:val="decimal"/>
      <w:lvlText w:val="%4."/>
      <w:lvlJc w:val="left"/>
      <w:pPr>
        <w:ind w:left="2880" w:hanging="360"/>
      </w:pPr>
    </w:lvl>
    <w:lvl w:ilvl="4" w:tplc="8EE0BB84" w:tentative="1">
      <w:start w:val="1"/>
      <w:numFmt w:val="lowerLetter"/>
      <w:lvlText w:val="%5."/>
      <w:lvlJc w:val="left"/>
      <w:pPr>
        <w:ind w:left="3600" w:hanging="360"/>
      </w:pPr>
    </w:lvl>
    <w:lvl w:ilvl="5" w:tplc="2938ABD8" w:tentative="1">
      <w:start w:val="1"/>
      <w:numFmt w:val="lowerRoman"/>
      <w:lvlText w:val="%6."/>
      <w:lvlJc w:val="right"/>
      <w:pPr>
        <w:ind w:left="4320" w:hanging="180"/>
      </w:pPr>
    </w:lvl>
    <w:lvl w:ilvl="6" w:tplc="FE4A2A8A" w:tentative="1">
      <w:start w:val="1"/>
      <w:numFmt w:val="decimal"/>
      <w:lvlText w:val="%7."/>
      <w:lvlJc w:val="left"/>
      <w:pPr>
        <w:ind w:left="5040" w:hanging="360"/>
      </w:pPr>
    </w:lvl>
    <w:lvl w:ilvl="7" w:tplc="62667D06" w:tentative="1">
      <w:start w:val="1"/>
      <w:numFmt w:val="lowerLetter"/>
      <w:lvlText w:val="%8."/>
      <w:lvlJc w:val="left"/>
      <w:pPr>
        <w:ind w:left="5760" w:hanging="360"/>
      </w:pPr>
    </w:lvl>
    <w:lvl w:ilvl="8" w:tplc="D02CDD0A" w:tentative="1">
      <w:start w:val="1"/>
      <w:numFmt w:val="lowerRoman"/>
      <w:lvlText w:val="%9."/>
      <w:lvlJc w:val="right"/>
      <w:pPr>
        <w:ind w:left="6480" w:hanging="180"/>
      </w:pPr>
    </w:lvl>
  </w:abstractNum>
  <w:abstractNum w:abstractNumId="30" w15:restartNumberingAfterBreak="0">
    <w:nsid w:val="72C134D0"/>
    <w:multiLevelType w:val="multilevel"/>
    <w:tmpl w:val="D6840716"/>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33451AC"/>
    <w:multiLevelType w:val="hybridMultilevel"/>
    <w:tmpl w:val="F81835F4"/>
    <w:lvl w:ilvl="0" w:tplc="C4F68742">
      <w:start w:val="1"/>
      <w:numFmt w:val="lowerLetter"/>
      <w:lvlText w:val="%1)"/>
      <w:lvlJc w:val="left"/>
      <w:pPr>
        <w:ind w:left="720" w:hanging="360"/>
      </w:pPr>
    </w:lvl>
    <w:lvl w:ilvl="1" w:tplc="72DCD082" w:tentative="1">
      <w:start w:val="1"/>
      <w:numFmt w:val="lowerLetter"/>
      <w:lvlText w:val="%2."/>
      <w:lvlJc w:val="left"/>
      <w:pPr>
        <w:ind w:left="1440" w:hanging="360"/>
      </w:pPr>
    </w:lvl>
    <w:lvl w:ilvl="2" w:tplc="9464506C" w:tentative="1">
      <w:start w:val="1"/>
      <w:numFmt w:val="lowerRoman"/>
      <w:lvlText w:val="%3."/>
      <w:lvlJc w:val="right"/>
      <w:pPr>
        <w:ind w:left="2160" w:hanging="180"/>
      </w:pPr>
    </w:lvl>
    <w:lvl w:ilvl="3" w:tplc="D988F248" w:tentative="1">
      <w:start w:val="1"/>
      <w:numFmt w:val="decimal"/>
      <w:lvlText w:val="%4."/>
      <w:lvlJc w:val="left"/>
      <w:pPr>
        <w:ind w:left="2880" w:hanging="360"/>
      </w:pPr>
    </w:lvl>
    <w:lvl w:ilvl="4" w:tplc="342E2D64" w:tentative="1">
      <w:start w:val="1"/>
      <w:numFmt w:val="lowerLetter"/>
      <w:lvlText w:val="%5."/>
      <w:lvlJc w:val="left"/>
      <w:pPr>
        <w:ind w:left="3600" w:hanging="360"/>
      </w:pPr>
    </w:lvl>
    <w:lvl w:ilvl="5" w:tplc="9A960D0E" w:tentative="1">
      <w:start w:val="1"/>
      <w:numFmt w:val="lowerRoman"/>
      <w:lvlText w:val="%6."/>
      <w:lvlJc w:val="right"/>
      <w:pPr>
        <w:ind w:left="4320" w:hanging="180"/>
      </w:pPr>
    </w:lvl>
    <w:lvl w:ilvl="6" w:tplc="4E269630" w:tentative="1">
      <w:start w:val="1"/>
      <w:numFmt w:val="decimal"/>
      <w:lvlText w:val="%7."/>
      <w:lvlJc w:val="left"/>
      <w:pPr>
        <w:ind w:left="5040" w:hanging="360"/>
      </w:pPr>
    </w:lvl>
    <w:lvl w:ilvl="7" w:tplc="42A89848" w:tentative="1">
      <w:start w:val="1"/>
      <w:numFmt w:val="lowerLetter"/>
      <w:lvlText w:val="%8."/>
      <w:lvlJc w:val="left"/>
      <w:pPr>
        <w:ind w:left="5760" w:hanging="360"/>
      </w:pPr>
    </w:lvl>
    <w:lvl w:ilvl="8" w:tplc="7342095C" w:tentative="1">
      <w:start w:val="1"/>
      <w:numFmt w:val="lowerRoman"/>
      <w:lvlText w:val="%9."/>
      <w:lvlJc w:val="right"/>
      <w:pPr>
        <w:ind w:left="6480" w:hanging="180"/>
      </w:pPr>
    </w:lvl>
  </w:abstractNum>
  <w:abstractNum w:abstractNumId="32" w15:restartNumberingAfterBreak="0">
    <w:nsid w:val="75BB5D46"/>
    <w:multiLevelType w:val="multilevel"/>
    <w:tmpl w:val="97BC7030"/>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7D274C9"/>
    <w:multiLevelType w:val="hybridMultilevel"/>
    <w:tmpl w:val="14B6C9CA"/>
    <w:lvl w:ilvl="0" w:tplc="35D6A370">
      <w:start w:val="1"/>
      <w:numFmt w:val="lowerLetter"/>
      <w:lvlText w:val="%1)"/>
      <w:lvlJc w:val="left"/>
      <w:pPr>
        <w:ind w:left="360" w:hanging="360"/>
      </w:pPr>
    </w:lvl>
    <w:lvl w:ilvl="1" w:tplc="977E4952" w:tentative="1">
      <w:start w:val="1"/>
      <w:numFmt w:val="lowerLetter"/>
      <w:lvlText w:val="%2."/>
      <w:lvlJc w:val="left"/>
      <w:pPr>
        <w:ind w:left="1080" w:hanging="360"/>
      </w:pPr>
    </w:lvl>
    <w:lvl w:ilvl="2" w:tplc="51489416" w:tentative="1">
      <w:start w:val="1"/>
      <w:numFmt w:val="lowerRoman"/>
      <w:lvlText w:val="%3."/>
      <w:lvlJc w:val="right"/>
      <w:pPr>
        <w:ind w:left="1800" w:hanging="180"/>
      </w:pPr>
    </w:lvl>
    <w:lvl w:ilvl="3" w:tplc="AC48F852" w:tentative="1">
      <w:start w:val="1"/>
      <w:numFmt w:val="decimal"/>
      <w:lvlText w:val="%4."/>
      <w:lvlJc w:val="left"/>
      <w:pPr>
        <w:ind w:left="2520" w:hanging="360"/>
      </w:pPr>
    </w:lvl>
    <w:lvl w:ilvl="4" w:tplc="2BD038A4" w:tentative="1">
      <w:start w:val="1"/>
      <w:numFmt w:val="lowerLetter"/>
      <w:lvlText w:val="%5."/>
      <w:lvlJc w:val="left"/>
      <w:pPr>
        <w:ind w:left="3240" w:hanging="360"/>
      </w:pPr>
    </w:lvl>
    <w:lvl w:ilvl="5" w:tplc="33940DAE" w:tentative="1">
      <w:start w:val="1"/>
      <w:numFmt w:val="lowerRoman"/>
      <w:lvlText w:val="%6."/>
      <w:lvlJc w:val="right"/>
      <w:pPr>
        <w:ind w:left="3960" w:hanging="180"/>
      </w:pPr>
    </w:lvl>
    <w:lvl w:ilvl="6" w:tplc="119C0F3A" w:tentative="1">
      <w:start w:val="1"/>
      <w:numFmt w:val="decimal"/>
      <w:lvlText w:val="%7."/>
      <w:lvlJc w:val="left"/>
      <w:pPr>
        <w:ind w:left="4680" w:hanging="360"/>
      </w:pPr>
    </w:lvl>
    <w:lvl w:ilvl="7" w:tplc="96E67ED0" w:tentative="1">
      <w:start w:val="1"/>
      <w:numFmt w:val="lowerLetter"/>
      <w:lvlText w:val="%8."/>
      <w:lvlJc w:val="left"/>
      <w:pPr>
        <w:ind w:left="5400" w:hanging="360"/>
      </w:pPr>
    </w:lvl>
    <w:lvl w:ilvl="8" w:tplc="5DCA9CCA" w:tentative="1">
      <w:start w:val="1"/>
      <w:numFmt w:val="lowerRoman"/>
      <w:lvlText w:val="%9."/>
      <w:lvlJc w:val="right"/>
      <w:pPr>
        <w:ind w:left="6120" w:hanging="180"/>
      </w:pPr>
    </w:lvl>
  </w:abstractNum>
  <w:num w:numId="1" w16cid:durableId="8394685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64073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94330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6731562">
    <w:abstractNumId w:val="9"/>
  </w:num>
  <w:num w:numId="5" w16cid:durableId="6672927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9084408">
    <w:abstractNumId w:val="0"/>
  </w:num>
  <w:num w:numId="7" w16cid:durableId="11010985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42230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4480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84259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43843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5028708">
    <w:abstractNumId w:val="21"/>
  </w:num>
  <w:num w:numId="13" w16cid:durableId="353314633">
    <w:abstractNumId w:val="14"/>
  </w:num>
  <w:num w:numId="14" w16cid:durableId="1334995853">
    <w:abstractNumId w:val="1"/>
  </w:num>
  <w:num w:numId="15" w16cid:durableId="1252198450">
    <w:abstractNumId w:val="18"/>
  </w:num>
  <w:num w:numId="16" w16cid:durableId="947110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4995381">
    <w:abstractNumId w:val="33"/>
  </w:num>
  <w:num w:numId="18" w16cid:durableId="13261292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11175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0883446">
    <w:abstractNumId w:val="15"/>
  </w:num>
  <w:num w:numId="21" w16cid:durableId="1030908964">
    <w:abstractNumId w:val="29"/>
  </w:num>
  <w:num w:numId="22" w16cid:durableId="2089291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52709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7893762">
    <w:abstractNumId w:val="31"/>
  </w:num>
  <w:num w:numId="25" w16cid:durableId="1262225308">
    <w:abstractNumId w:val="30"/>
  </w:num>
  <w:num w:numId="26" w16cid:durableId="4990839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59418262">
    <w:abstractNumId w:val="10"/>
  </w:num>
  <w:num w:numId="28" w16cid:durableId="6334856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586428">
    <w:abstractNumId w:val="13"/>
  </w:num>
  <w:num w:numId="30" w16cid:durableId="1220172807">
    <w:abstractNumId w:val="28"/>
  </w:num>
  <w:num w:numId="31" w16cid:durableId="1047872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2508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03024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81733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72"/>
    <w:rsid w:val="00000969"/>
    <w:rsid w:val="0000151B"/>
    <w:rsid w:val="000026B9"/>
    <w:rsid w:val="0000614C"/>
    <w:rsid w:val="00012767"/>
    <w:rsid w:val="0001276B"/>
    <w:rsid w:val="00014370"/>
    <w:rsid w:val="0001463E"/>
    <w:rsid w:val="000157D7"/>
    <w:rsid w:val="00015F5E"/>
    <w:rsid w:val="0002084B"/>
    <w:rsid w:val="00030B05"/>
    <w:rsid w:val="00030B74"/>
    <w:rsid w:val="0003111B"/>
    <w:rsid w:val="000339CB"/>
    <w:rsid w:val="0003432B"/>
    <w:rsid w:val="00034ED5"/>
    <w:rsid w:val="00035B8F"/>
    <w:rsid w:val="000416AF"/>
    <w:rsid w:val="0004542A"/>
    <w:rsid w:val="00051817"/>
    <w:rsid w:val="00052B3C"/>
    <w:rsid w:val="00054943"/>
    <w:rsid w:val="00057A31"/>
    <w:rsid w:val="0006285E"/>
    <w:rsid w:val="0006465B"/>
    <w:rsid w:val="0006484A"/>
    <w:rsid w:val="00067FAC"/>
    <w:rsid w:val="00074590"/>
    <w:rsid w:val="000758F4"/>
    <w:rsid w:val="000868BE"/>
    <w:rsid w:val="00086C50"/>
    <w:rsid w:val="00090248"/>
    <w:rsid w:val="0009511D"/>
    <w:rsid w:val="000A0B8C"/>
    <w:rsid w:val="000B0661"/>
    <w:rsid w:val="000B25F5"/>
    <w:rsid w:val="000B4B4E"/>
    <w:rsid w:val="000C1C74"/>
    <w:rsid w:val="000C55B1"/>
    <w:rsid w:val="000E097E"/>
    <w:rsid w:val="000E1DB5"/>
    <w:rsid w:val="000E5417"/>
    <w:rsid w:val="000E6D75"/>
    <w:rsid w:val="000E6E93"/>
    <w:rsid w:val="000F06F1"/>
    <w:rsid w:val="000F2748"/>
    <w:rsid w:val="000F3BB5"/>
    <w:rsid w:val="001012B5"/>
    <w:rsid w:val="00111A4A"/>
    <w:rsid w:val="00113A16"/>
    <w:rsid w:val="001153CB"/>
    <w:rsid w:val="00121998"/>
    <w:rsid w:val="00121AFC"/>
    <w:rsid w:val="001279FA"/>
    <w:rsid w:val="0013064B"/>
    <w:rsid w:val="00131334"/>
    <w:rsid w:val="00132250"/>
    <w:rsid w:val="00141B2A"/>
    <w:rsid w:val="00141FE8"/>
    <w:rsid w:val="001524FB"/>
    <w:rsid w:val="00160BF3"/>
    <w:rsid w:val="001672B7"/>
    <w:rsid w:val="0017148D"/>
    <w:rsid w:val="0017160F"/>
    <w:rsid w:val="00176F12"/>
    <w:rsid w:val="0017788E"/>
    <w:rsid w:val="00182291"/>
    <w:rsid w:val="00182B70"/>
    <w:rsid w:val="00187A8F"/>
    <w:rsid w:val="001931F8"/>
    <w:rsid w:val="001A256E"/>
    <w:rsid w:val="001A50DE"/>
    <w:rsid w:val="001A5FE2"/>
    <w:rsid w:val="001A7C35"/>
    <w:rsid w:val="001B0451"/>
    <w:rsid w:val="001B4D2C"/>
    <w:rsid w:val="001C764C"/>
    <w:rsid w:val="001D0B00"/>
    <w:rsid w:val="001D38C4"/>
    <w:rsid w:val="001D7393"/>
    <w:rsid w:val="001E07E1"/>
    <w:rsid w:val="001E41A3"/>
    <w:rsid w:val="001E610A"/>
    <w:rsid w:val="001E6C32"/>
    <w:rsid w:val="001F2898"/>
    <w:rsid w:val="001F6BDB"/>
    <w:rsid w:val="0020329B"/>
    <w:rsid w:val="00205CF4"/>
    <w:rsid w:val="00207232"/>
    <w:rsid w:val="002074E6"/>
    <w:rsid w:val="00211026"/>
    <w:rsid w:val="00212411"/>
    <w:rsid w:val="00212B99"/>
    <w:rsid w:val="00215D8F"/>
    <w:rsid w:val="0021710A"/>
    <w:rsid w:val="002175BB"/>
    <w:rsid w:val="00220538"/>
    <w:rsid w:val="00224E55"/>
    <w:rsid w:val="002275CE"/>
    <w:rsid w:val="00230B43"/>
    <w:rsid w:val="00233F0A"/>
    <w:rsid w:val="00236112"/>
    <w:rsid w:val="00244255"/>
    <w:rsid w:val="00244781"/>
    <w:rsid w:val="00250F62"/>
    <w:rsid w:val="00251C3B"/>
    <w:rsid w:val="00251EC2"/>
    <w:rsid w:val="00262246"/>
    <w:rsid w:val="002645FE"/>
    <w:rsid w:val="00264F2E"/>
    <w:rsid w:val="00265658"/>
    <w:rsid w:val="002667B7"/>
    <w:rsid w:val="002711F4"/>
    <w:rsid w:val="002719D8"/>
    <w:rsid w:val="00273C27"/>
    <w:rsid w:val="00274F27"/>
    <w:rsid w:val="0027564D"/>
    <w:rsid w:val="0029301C"/>
    <w:rsid w:val="00296FBB"/>
    <w:rsid w:val="002A588A"/>
    <w:rsid w:val="002A780B"/>
    <w:rsid w:val="002B1731"/>
    <w:rsid w:val="002B415B"/>
    <w:rsid w:val="002B5CB7"/>
    <w:rsid w:val="002B5D67"/>
    <w:rsid w:val="002C4E8C"/>
    <w:rsid w:val="002D5AC7"/>
    <w:rsid w:val="002E09AB"/>
    <w:rsid w:val="002E3447"/>
    <w:rsid w:val="002E6B3D"/>
    <w:rsid w:val="002F544D"/>
    <w:rsid w:val="00300CF1"/>
    <w:rsid w:val="00301D42"/>
    <w:rsid w:val="003060F3"/>
    <w:rsid w:val="00321008"/>
    <w:rsid w:val="003256DC"/>
    <w:rsid w:val="00331EF4"/>
    <w:rsid w:val="00334C22"/>
    <w:rsid w:val="00334E74"/>
    <w:rsid w:val="00341038"/>
    <w:rsid w:val="003529B6"/>
    <w:rsid w:val="00353D53"/>
    <w:rsid w:val="003548B6"/>
    <w:rsid w:val="00354F35"/>
    <w:rsid w:val="00357030"/>
    <w:rsid w:val="003616D8"/>
    <w:rsid w:val="0036769D"/>
    <w:rsid w:val="00371743"/>
    <w:rsid w:val="00373BAD"/>
    <w:rsid w:val="00385A34"/>
    <w:rsid w:val="0038610C"/>
    <w:rsid w:val="0038677C"/>
    <w:rsid w:val="00390165"/>
    <w:rsid w:val="00392750"/>
    <w:rsid w:val="00392B0A"/>
    <w:rsid w:val="003958AF"/>
    <w:rsid w:val="003A0819"/>
    <w:rsid w:val="003A0BED"/>
    <w:rsid w:val="003A6EC8"/>
    <w:rsid w:val="003B5863"/>
    <w:rsid w:val="003C5FEC"/>
    <w:rsid w:val="003D1701"/>
    <w:rsid w:val="003D248F"/>
    <w:rsid w:val="003D28CD"/>
    <w:rsid w:val="003E027B"/>
    <w:rsid w:val="003E3BB1"/>
    <w:rsid w:val="003E4F5C"/>
    <w:rsid w:val="003F0344"/>
    <w:rsid w:val="003F2051"/>
    <w:rsid w:val="003F3D15"/>
    <w:rsid w:val="004009E6"/>
    <w:rsid w:val="00401743"/>
    <w:rsid w:val="00404EF4"/>
    <w:rsid w:val="0040667B"/>
    <w:rsid w:val="0040681B"/>
    <w:rsid w:val="00411FF8"/>
    <w:rsid w:val="00413D12"/>
    <w:rsid w:val="0041442B"/>
    <w:rsid w:val="0042166D"/>
    <w:rsid w:val="00430071"/>
    <w:rsid w:val="00436118"/>
    <w:rsid w:val="004410F7"/>
    <w:rsid w:val="0045350E"/>
    <w:rsid w:val="004538D3"/>
    <w:rsid w:val="00462534"/>
    <w:rsid w:val="0046511A"/>
    <w:rsid w:val="0046669F"/>
    <w:rsid w:val="00480E9E"/>
    <w:rsid w:val="00482F05"/>
    <w:rsid w:val="00491380"/>
    <w:rsid w:val="00494361"/>
    <w:rsid w:val="0049537B"/>
    <w:rsid w:val="00495867"/>
    <w:rsid w:val="004A79BE"/>
    <w:rsid w:val="004A7C6A"/>
    <w:rsid w:val="004B5C16"/>
    <w:rsid w:val="004C042E"/>
    <w:rsid w:val="004C2526"/>
    <w:rsid w:val="004D0F5B"/>
    <w:rsid w:val="004D1A5A"/>
    <w:rsid w:val="004D413E"/>
    <w:rsid w:val="004D6067"/>
    <w:rsid w:val="004D6EF7"/>
    <w:rsid w:val="004E4C3A"/>
    <w:rsid w:val="004E6BEF"/>
    <w:rsid w:val="004F2BAC"/>
    <w:rsid w:val="004F4A7C"/>
    <w:rsid w:val="004F6A3E"/>
    <w:rsid w:val="00500D70"/>
    <w:rsid w:val="00503B19"/>
    <w:rsid w:val="00504FC3"/>
    <w:rsid w:val="005078B1"/>
    <w:rsid w:val="005400A1"/>
    <w:rsid w:val="005456BE"/>
    <w:rsid w:val="0054746B"/>
    <w:rsid w:val="00560BB2"/>
    <w:rsid w:val="00562CC6"/>
    <w:rsid w:val="005675C4"/>
    <w:rsid w:val="00577C63"/>
    <w:rsid w:val="005805DF"/>
    <w:rsid w:val="00584ED7"/>
    <w:rsid w:val="00592FB1"/>
    <w:rsid w:val="00594DE8"/>
    <w:rsid w:val="005A17A4"/>
    <w:rsid w:val="005A40B1"/>
    <w:rsid w:val="005A42C9"/>
    <w:rsid w:val="005B1F93"/>
    <w:rsid w:val="005B2053"/>
    <w:rsid w:val="005B21D0"/>
    <w:rsid w:val="005C326C"/>
    <w:rsid w:val="005C4FE7"/>
    <w:rsid w:val="005C79C5"/>
    <w:rsid w:val="005D5A8C"/>
    <w:rsid w:val="005D6335"/>
    <w:rsid w:val="005D6B43"/>
    <w:rsid w:val="005E0C6C"/>
    <w:rsid w:val="005E73B0"/>
    <w:rsid w:val="005E7537"/>
    <w:rsid w:val="005E7F55"/>
    <w:rsid w:val="005F2963"/>
    <w:rsid w:val="005F467D"/>
    <w:rsid w:val="005F7F64"/>
    <w:rsid w:val="00601A0F"/>
    <w:rsid w:val="00607AD3"/>
    <w:rsid w:val="00614DBC"/>
    <w:rsid w:val="00615E4B"/>
    <w:rsid w:val="00622223"/>
    <w:rsid w:val="00630DF7"/>
    <w:rsid w:val="00632163"/>
    <w:rsid w:val="0063597E"/>
    <w:rsid w:val="006363D1"/>
    <w:rsid w:val="00643038"/>
    <w:rsid w:val="00644DE5"/>
    <w:rsid w:val="006473A5"/>
    <w:rsid w:val="00653FA3"/>
    <w:rsid w:val="00660C01"/>
    <w:rsid w:val="006644B0"/>
    <w:rsid w:val="006651C5"/>
    <w:rsid w:val="006669C5"/>
    <w:rsid w:val="00671F44"/>
    <w:rsid w:val="0067752C"/>
    <w:rsid w:val="00682580"/>
    <w:rsid w:val="006850AD"/>
    <w:rsid w:val="00693589"/>
    <w:rsid w:val="006A13D0"/>
    <w:rsid w:val="006A239F"/>
    <w:rsid w:val="006A47FC"/>
    <w:rsid w:val="006A6E4B"/>
    <w:rsid w:val="006B1B96"/>
    <w:rsid w:val="006B23F4"/>
    <w:rsid w:val="006B6B67"/>
    <w:rsid w:val="006B6EF0"/>
    <w:rsid w:val="006B72C9"/>
    <w:rsid w:val="006D13B6"/>
    <w:rsid w:val="006D2D73"/>
    <w:rsid w:val="006D52DB"/>
    <w:rsid w:val="006D5864"/>
    <w:rsid w:val="006D712D"/>
    <w:rsid w:val="006D7A4E"/>
    <w:rsid w:val="006E03B2"/>
    <w:rsid w:val="006E3ED2"/>
    <w:rsid w:val="006E61B2"/>
    <w:rsid w:val="006F4F9D"/>
    <w:rsid w:val="006F6317"/>
    <w:rsid w:val="006F710F"/>
    <w:rsid w:val="00700A42"/>
    <w:rsid w:val="007018ED"/>
    <w:rsid w:val="007029AE"/>
    <w:rsid w:val="00704176"/>
    <w:rsid w:val="00705DE6"/>
    <w:rsid w:val="00706735"/>
    <w:rsid w:val="00711A2B"/>
    <w:rsid w:val="007122AF"/>
    <w:rsid w:val="00712711"/>
    <w:rsid w:val="00712820"/>
    <w:rsid w:val="00712AAF"/>
    <w:rsid w:val="007161EA"/>
    <w:rsid w:val="00716316"/>
    <w:rsid w:val="00720E76"/>
    <w:rsid w:val="007212AD"/>
    <w:rsid w:val="00722F25"/>
    <w:rsid w:val="007262E0"/>
    <w:rsid w:val="00727224"/>
    <w:rsid w:val="00730C47"/>
    <w:rsid w:val="00732297"/>
    <w:rsid w:val="007405C8"/>
    <w:rsid w:val="00740E44"/>
    <w:rsid w:val="00741980"/>
    <w:rsid w:val="0074566F"/>
    <w:rsid w:val="007524C1"/>
    <w:rsid w:val="00757C83"/>
    <w:rsid w:val="00764B30"/>
    <w:rsid w:val="00765441"/>
    <w:rsid w:val="007658B0"/>
    <w:rsid w:val="007710CB"/>
    <w:rsid w:val="00771C93"/>
    <w:rsid w:val="007739C8"/>
    <w:rsid w:val="007739F7"/>
    <w:rsid w:val="00773ED6"/>
    <w:rsid w:val="007740A1"/>
    <w:rsid w:val="007763E9"/>
    <w:rsid w:val="0078626D"/>
    <w:rsid w:val="00796488"/>
    <w:rsid w:val="007A16B8"/>
    <w:rsid w:val="007A3F09"/>
    <w:rsid w:val="007A5FA0"/>
    <w:rsid w:val="007A6603"/>
    <w:rsid w:val="007B00AC"/>
    <w:rsid w:val="007B0256"/>
    <w:rsid w:val="007B2153"/>
    <w:rsid w:val="007B6ACB"/>
    <w:rsid w:val="007C6699"/>
    <w:rsid w:val="007D4803"/>
    <w:rsid w:val="007D76B1"/>
    <w:rsid w:val="007E0B10"/>
    <w:rsid w:val="007E45B9"/>
    <w:rsid w:val="007E4BBA"/>
    <w:rsid w:val="007E5153"/>
    <w:rsid w:val="007E6680"/>
    <w:rsid w:val="007F2C30"/>
    <w:rsid w:val="00801FE2"/>
    <w:rsid w:val="0080367E"/>
    <w:rsid w:val="00807821"/>
    <w:rsid w:val="00813C8A"/>
    <w:rsid w:val="008142AA"/>
    <w:rsid w:val="00824335"/>
    <w:rsid w:val="00825FEA"/>
    <w:rsid w:val="008272C8"/>
    <w:rsid w:val="00831A97"/>
    <w:rsid w:val="008430DE"/>
    <w:rsid w:val="00844B84"/>
    <w:rsid w:val="00846FBC"/>
    <w:rsid w:val="0084791E"/>
    <w:rsid w:val="00850E00"/>
    <w:rsid w:val="00851C3D"/>
    <w:rsid w:val="00866D55"/>
    <w:rsid w:val="00871044"/>
    <w:rsid w:val="00873AE3"/>
    <w:rsid w:val="0087423F"/>
    <w:rsid w:val="008750BC"/>
    <w:rsid w:val="008776EC"/>
    <w:rsid w:val="00882144"/>
    <w:rsid w:val="0088321F"/>
    <w:rsid w:val="0088779F"/>
    <w:rsid w:val="00892D51"/>
    <w:rsid w:val="00893738"/>
    <w:rsid w:val="0089729B"/>
    <w:rsid w:val="008A166D"/>
    <w:rsid w:val="008A634C"/>
    <w:rsid w:val="008A6A39"/>
    <w:rsid w:val="008B16C8"/>
    <w:rsid w:val="008B5564"/>
    <w:rsid w:val="008B68C2"/>
    <w:rsid w:val="008C1375"/>
    <w:rsid w:val="008C1F17"/>
    <w:rsid w:val="008C312B"/>
    <w:rsid w:val="008D12D4"/>
    <w:rsid w:val="008D31DA"/>
    <w:rsid w:val="008D5AA1"/>
    <w:rsid w:val="008D6190"/>
    <w:rsid w:val="008D6D26"/>
    <w:rsid w:val="008D7455"/>
    <w:rsid w:val="008D7DDF"/>
    <w:rsid w:val="008E148F"/>
    <w:rsid w:val="008E1F6B"/>
    <w:rsid w:val="008E2C83"/>
    <w:rsid w:val="008E3D18"/>
    <w:rsid w:val="008E49EF"/>
    <w:rsid w:val="008E4BC2"/>
    <w:rsid w:val="008F2043"/>
    <w:rsid w:val="008F4498"/>
    <w:rsid w:val="008F5597"/>
    <w:rsid w:val="00900C9C"/>
    <w:rsid w:val="00901703"/>
    <w:rsid w:val="0090776A"/>
    <w:rsid w:val="00912115"/>
    <w:rsid w:val="0091496B"/>
    <w:rsid w:val="00915587"/>
    <w:rsid w:val="00915880"/>
    <w:rsid w:val="00920FEA"/>
    <w:rsid w:val="0092167C"/>
    <w:rsid w:val="00923E97"/>
    <w:rsid w:val="00925932"/>
    <w:rsid w:val="00925AE3"/>
    <w:rsid w:val="00930519"/>
    <w:rsid w:val="0093087A"/>
    <w:rsid w:val="00936985"/>
    <w:rsid w:val="009426AB"/>
    <w:rsid w:val="009456BA"/>
    <w:rsid w:val="009576A3"/>
    <w:rsid w:val="00961FBA"/>
    <w:rsid w:val="00962E7C"/>
    <w:rsid w:val="00965AF2"/>
    <w:rsid w:val="0096698E"/>
    <w:rsid w:val="00970B3D"/>
    <w:rsid w:val="00970D20"/>
    <w:rsid w:val="00973EE0"/>
    <w:rsid w:val="00975C2F"/>
    <w:rsid w:val="00985D2A"/>
    <w:rsid w:val="00995137"/>
    <w:rsid w:val="00995139"/>
    <w:rsid w:val="00996BAD"/>
    <w:rsid w:val="0099742D"/>
    <w:rsid w:val="00997B10"/>
    <w:rsid w:val="009A3745"/>
    <w:rsid w:val="009A4E12"/>
    <w:rsid w:val="009B2A30"/>
    <w:rsid w:val="009B2E20"/>
    <w:rsid w:val="009B7DAF"/>
    <w:rsid w:val="009B7F48"/>
    <w:rsid w:val="009C1AE5"/>
    <w:rsid w:val="009C1B82"/>
    <w:rsid w:val="009C3F90"/>
    <w:rsid w:val="009C7AB3"/>
    <w:rsid w:val="009C7F7C"/>
    <w:rsid w:val="009D175B"/>
    <w:rsid w:val="009D189E"/>
    <w:rsid w:val="009D2292"/>
    <w:rsid w:val="009D65B3"/>
    <w:rsid w:val="009E55EC"/>
    <w:rsid w:val="009F25F5"/>
    <w:rsid w:val="009F4D1C"/>
    <w:rsid w:val="009F6F71"/>
    <w:rsid w:val="00A0588C"/>
    <w:rsid w:val="00A07914"/>
    <w:rsid w:val="00A1131E"/>
    <w:rsid w:val="00A128CE"/>
    <w:rsid w:val="00A21B19"/>
    <w:rsid w:val="00A23BA5"/>
    <w:rsid w:val="00A24217"/>
    <w:rsid w:val="00A26D73"/>
    <w:rsid w:val="00A30E14"/>
    <w:rsid w:val="00A33680"/>
    <w:rsid w:val="00A45CCB"/>
    <w:rsid w:val="00A50776"/>
    <w:rsid w:val="00A51F23"/>
    <w:rsid w:val="00A5510A"/>
    <w:rsid w:val="00A60D40"/>
    <w:rsid w:val="00A62467"/>
    <w:rsid w:val="00A67761"/>
    <w:rsid w:val="00A735B3"/>
    <w:rsid w:val="00A74435"/>
    <w:rsid w:val="00A75C7A"/>
    <w:rsid w:val="00A83EC2"/>
    <w:rsid w:val="00A850C3"/>
    <w:rsid w:val="00A85152"/>
    <w:rsid w:val="00A86C0C"/>
    <w:rsid w:val="00A9078F"/>
    <w:rsid w:val="00A9102A"/>
    <w:rsid w:val="00A9353B"/>
    <w:rsid w:val="00A95CC7"/>
    <w:rsid w:val="00A95FEC"/>
    <w:rsid w:val="00A97F7D"/>
    <w:rsid w:val="00AA5BB1"/>
    <w:rsid w:val="00AA69AE"/>
    <w:rsid w:val="00AC55CC"/>
    <w:rsid w:val="00AC57D8"/>
    <w:rsid w:val="00AC76A5"/>
    <w:rsid w:val="00AD48B2"/>
    <w:rsid w:val="00AD4B14"/>
    <w:rsid w:val="00AD5743"/>
    <w:rsid w:val="00AE4548"/>
    <w:rsid w:val="00AE510F"/>
    <w:rsid w:val="00AE6D46"/>
    <w:rsid w:val="00AF240C"/>
    <w:rsid w:val="00AF33AA"/>
    <w:rsid w:val="00AF3949"/>
    <w:rsid w:val="00B01F16"/>
    <w:rsid w:val="00B05A13"/>
    <w:rsid w:val="00B10B8F"/>
    <w:rsid w:val="00B12565"/>
    <w:rsid w:val="00B12595"/>
    <w:rsid w:val="00B14CEA"/>
    <w:rsid w:val="00B233FD"/>
    <w:rsid w:val="00B244A3"/>
    <w:rsid w:val="00B24F23"/>
    <w:rsid w:val="00B274D4"/>
    <w:rsid w:val="00B27812"/>
    <w:rsid w:val="00B278F2"/>
    <w:rsid w:val="00B31D3F"/>
    <w:rsid w:val="00B332D7"/>
    <w:rsid w:val="00B33B15"/>
    <w:rsid w:val="00B33C18"/>
    <w:rsid w:val="00B3639E"/>
    <w:rsid w:val="00B365AA"/>
    <w:rsid w:val="00B3727E"/>
    <w:rsid w:val="00B37489"/>
    <w:rsid w:val="00B41865"/>
    <w:rsid w:val="00B443BD"/>
    <w:rsid w:val="00B50926"/>
    <w:rsid w:val="00B56552"/>
    <w:rsid w:val="00B677A7"/>
    <w:rsid w:val="00B733D0"/>
    <w:rsid w:val="00B75654"/>
    <w:rsid w:val="00B776FB"/>
    <w:rsid w:val="00B847CC"/>
    <w:rsid w:val="00B91C4A"/>
    <w:rsid w:val="00B96D51"/>
    <w:rsid w:val="00BA01BE"/>
    <w:rsid w:val="00BA31FF"/>
    <w:rsid w:val="00BB28F1"/>
    <w:rsid w:val="00BB6EB8"/>
    <w:rsid w:val="00BC368D"/>
    <w:rsid w:val="00BC3714"/>
    <w:rsid w:val="00BC4B99"/>
    <w:rsid w:val="00BC6828"/>
    <w:rsid w:val="00BD15F3"/>
    <w:rsid w:val="00BD49AD"/>
    <w:rsid w:val="00BD55E3"/>
    <w:rsid w:val="00BD64E3"/>
    <w:rsid w:val="00BD68C7"/>
    <w:rsid w:val="00BD7B53"/>
    <w:rsid w:val="00BE08CB"/>
    <w:rsid w:val="00BF15A2"/>
    <w:rsid w:val="00BF1C8D"/>
    <w:rsid w:val="00BF5072"/>
    <w:rsid w:val="00BF615B"/>
    <w:rsid w:val="00C0224A"/>
    <w:rsid w:val="00C05023"/>
    <w:rsid w:val="00C069F0"/>
    <w:rsid w:val="00C11541"/>
    <w:rsid w:val="00C1490B"/>
    <w:rsid w:val="00C15DE7"/>
    <w:rsid w:val="00C2147B"/>
    <w:rsid w:val="00C22961"/>
    <w:rsid w:val="00C24F7C"/>
    <w:rsid w:val="00C32DDB"/>
    <w:rsid w:val="00C420A3"/>
    <w:rsid w:val="00C4244F"/>
    <w:rsid w:val="00C530EA"/>
    <w:rsid w:val="00C62A7B"/>
    <w:rsid w:val="00C650D4"/>
    <w:rsid w:val="00C70024"/>
    <w:rsid w:val="00C72F34"/>
    <w:rsid w:val="00C75534"/>
    <w:rsid w:val="00C76D9D"/>
    <w:rsid w:val="00C77248"/>
    <w:rsid w:val="00C8167D"/>
    <w:rsid w:val="00C8206A"/>
    <w:rsid w:val="00C854F5"/>
    <w:rsid w:val="00C8578B"/>
    <w:rsid w:val="00C865CC"/>
    <w:rsid w:val="00C92C8B"/>
    <w:rsid w:val="00CA0CF0"/>
    <w:rsid w:val="00CA20A3"/>
    <w:rsid w:val="00CA398B"/>
    <w:rsid w:val="00CA6050"/>
    <w:rsid w:val="00CB6F66"/>
    <w:rsid w:val="00CC04A0"/>
    <w:rsid w:val="00CC3039"/>
    <w:rsid w:val="00CD68DC"/>
    <w:rsid w:val="00CD7912"/>
    <w:rsid w:val="00CE020F"/>
    <w:rsid w:val="00CE681C"/>
    <w:rsid w:val="00CE722F"/>
    <w:rsid w:val="00CF25E0"/>
    <w:rsid w:val="00CF4360"/>
    <w:rsid w:val="00D02D2F"/>
    <w:rsid w:val="00D0403C"/>
    <w:rsid w:val="00D20757"/>
    <w:rsid w:val="00D22BB1"/>
    <w:rsid w:val="00D31E91"/>
    <w:rsid w:val="00D32B81"/>
    <w:rsid w:val="00D369DE"/>
    <w:rsid w:val="00D37A9D"/>
    <w:rsid w:val="00D42EE8"/>
    <w:rsid w:val="00D44692"/>
    <w:rsid w:val="00D515FE"/>
    <w:rsid w:val="00D52482"/>
    <w:rsid w:val="00D556FF"/>
    <w:rsid w:val="00D61445"/>
    <w:rsid w:val="00D665BA"/>
    <w:rsid w:val="00D72B50"/>
    <w:rsid w:val="00D7686A"/>
    <w:rsid w:val="00D80490"/>
    <w:rsid w:val="00D86095"/>
    <w:rsid w:val="00D86D30"/>
    <w:rsid w:val="00D93121"/>
    <w:rsid w:val="00D94C65"/>
    <w:rsid w:val="00D95353"/>
    <w:rsid w:val="00D96BA0"/>
    <w:rsid w:val="00DA7627"/>
    <w:rsid w:val="00DB6F70"/>
    <w:rsid w:val="00DB7DDC"/>
    <w:rsid w:val="00DC1555"/>
    <w:rsid w:val="00DC4468"/>
    <w:rsid w:val="00DD4733"/>
    <w:rsid w:val="00DD5202"/>
    <w:rsid w:val="00DD6F6A"/>
    <w:rsid w:val="00DE014E"/>
    <w:rsid w:val="00DE3913"/>
    <w:rsid w:val="00DF2503"/>
    <w:rsid w:val="00E02CEF"/>
    <w:rsid w:val="00E02DBB"/>
    <w:rsid w:val="00E040B2"/>
    <w:rsid w:val="00E1072D"/>
    <w:rsid w:val="00E20B81"/>
    <w:rsid w:val="00E21127"/>
    <w:rsid w:val="00E23098"/>
    <w:rsid w:val="00E23C31"/>
    <w:rsid w:val="00E23F56"/>
    <w:rsid w:val="00E240C0"/>
    <w:rsid w:val="00E269D6"/>
    <w:rsid w:val="00E36972"/>
    <w:rsid w:val="00E41A1D"/>
    <w:rsid w:val="00E451B6"/>
    <w:rsid w:val="00E45A4B"/>
    <w:rsid w:val="00E461AF"/>
    <w:rsid w:val="00E502E1"/>
    <w:rsid w:val="00E734CE"/>
    <w:rsid w:val="00E74278"/>
    <w:rsid w:val="00E763A2"/>
    <w:rsid w:val="00E7693C"/>
    <w:rsid w:val="00E77462"/>
    <w:rsid w:val="00E83990"/>
    <w:rsid w:val="00E84A1A"/>
    <w:rsid w:val="00E87406"/>
    <w:rsid w:val="00E91050"/>
    <w:rsid w:val="00E95549"/>
    <w:rsid w:val="00EA5A13"/>
    <w:rsid w:val="00EA7E30"/>
    <w:rsid w:val="00EB3A92"/>
    <w:rsid w:val="00EB5C69"/>
    <w:rsid w:val="00ED1ABE"/>
    <w:rsid w:val="00ED7403"/>
    <w:rsid w:val="00EE2926"/>
    <w:rsid w:val="00EF02BB"/>
    <w:rsid w:val="00EF3C8F"/>
    <w:rsid w:val="00F0318A"/>
    <w:rsid w:val="00F04275"/>
    <w:rsid w:val="00F04F66"/>
    <w:rsid w:val="00F1098B"/>
    <w:rsid w:val="00F1156F"/>
    <w:rsid w:val="00F12C80"/>
    <w:rsid w:val="00F13050"/>
    <w:rsid w:val="00F170EF"/>
    <w:rsid w:val="00F17DA4"/>
    <w:rsid w:val="00F22DBB"/>
    <w:rsid w:val="00F25A50"/>
    <w:rsid w:val="00F25CAC"/>
    <w:rsid w:val="00F3358E"/>
    <w:rsid w:val="00F34F86"/>
    <w:rsid w:val="00F35250"/>
    <w:rsid w:val="00F37D45"/>
    <w:rsid w:val="00F4003D"/>
    <w:rsid w:val="00F40443"/>
    <w:rsid w:val="00F46DEC"/>
    <w:rsid w:val="00F528EA"/>
    <w:rsid w:val="00F539FC"/>
    <w:rsid w:val="00F54F72"/>
    <w:rsid w:val="00F71C1C"/>
    <w:rsid w:val="00F81077"/>
    <w:rsid w:val="00F82860"/>
    <w:rsid w:val="00F82E48"/>
    <w:rsid w:val="00F9269A"/>
    <w:rsid w:val="00F9651C"/>
    <w:rsid w:val="00FA15D4"/>
    <w:rsid w:val="00FA241A"/>
    <w:rsid w:val="00FA2C4F"/>
    <w:rsid w:val="00FA61C0"/>
    <w:rsid w:val="00FA7AF4"/>
    <w:rsid w:val="00FB113F"/>
    <w:rsid w:val="00FB67CC"/>
    <w:rsid w:val="00FB6C79"/>
    <w:rsid w:val="00FB7425"/>
    <w:rsid w:val="00FB74DB"/>
    <w:rsid w:val="00FC6103"/>
    <w:rsid w:val="00FC7A81"/>
    <w:rsid w:val="00FD11EE"/>
    <w:rsid w:val="00FD2884"/>
    <w:rsid w:val="00FD3E14"/>
    <w:rsid w:val="00FE00F7"/>
    <w:rsid w:val="00FE1672"/>
    <w:rsid w:val="00FE189F"/>
    <w:rsid w:val="00FE35E6"/>
    <w:rsid w:val="00FE3D8E"/>
    <w:rsid w:val="00FE5582"/>
    <w:rsid w:val="00FE7466"/>
    <w:rsid w:val="00FF3A87"/>
    <w:rsid w:val="00FF59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9E9AC"/>
  <w15:docId w15:val="{D873FC23-5E0C-4DF5-9B1B-420BEB1F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594DE8"/>
    <w:pPr>
      <w:keepLines/>
      <w:spacing w:after="240" w:line="260" w:lineRule="exact"/>
      <w:jc w:val="both"/>
    </w:pPr>
    <w:rPr>
      <w:rFonts w:ascii="Book Antiqua" w:eastAsia="Times New Roman" w:hAnsi="Book Antiqua" w:cs="Times New Roman"/>
      <w:sz w:val="20"/>
      <w:szCs w:val="20"/>
      <w:lang w:val="en-AU" w:eastAsia="en-AU"/>
    </w:rPr>
  </w:style>
  <w:style w:type="paragraph" w:styleId="Heading1">
    <w:name w:val="heading 1"/>
    <w:basedOn w:val="Normal"/>
    <w:next w:val="Normal"/>
    <w:link w:val="Heading1Char"/>
    <w:qFormat/>
    <w:rsid w:val="00900308"/>
    <w:pPr>
      <w:keepNext/>
      <w:spacing w:line="240" w:lineRule="auto"/>
      <w:jc w:val="center"/>
      <w:outlineLvl w:val="0"/>
    </w:pPr>
    <w:rPr>
      <w:rFonts w:ascii="Arial" w:hAnsi="Arial"/>
      <w:b/>
      <w:smallCaps/>
      <w:kern w:val="28"/>
      <w:sz w:val="34"/>
    </w:rPr>
  </w:style>
  <w:style w:type="paragraph" w:styleId="Heading2">
    <w:name w:val="heading 2"/>
    <w:basedOn w:val="Normal"/>
    <w:next w:val="Normal"/>
    <w:link w:val="Heading2Char"/>
    <w:qFormat/>
    <w:rsid w:val="00FD100E"/>
    <w:pPr>
      <w:keepNext/>
      <w:spacing w:before="360" w:after="360" w:line="240" w:lineRule="auto"/>
      <w:jc w:val="left"/>
      <w:outlineLvl w:val="1"/>
    </w:pPr>
    <w:rPr>
      <w:rFonts w:ascii="Arial" w:hAnsi="Arial"/>
      <w:sz w:val="30"/>
    </w:rPr>
  </w:style>
  <w:style w:type="paragraph" w:styleId="Heading3">
    <w:name w:val="heading 3"/>
    <w:basedOn w:val="Normal"/>
    <w:next w:val="Normal"/>
    <w:link w:val="Heading3Char"/>
    <w:qFormat/>
    <w:rsid w:val="00FD100E"/>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qFormat/>
    <w:rsid w:val="00745F1B"/>
    <w:pPr>
      <w:keepNext/>
      <w:spacing w:before="120" w:after="120" w:line="240" w:lineRule="auto"/>
      <w:jc w:val="left"/>
      <w:outlineLvl w:val="3"/>
    </w:pPr>
    <w:rPr>
      <w:rFonts w:ascii="Arial" w:hAnsi="Arial"/>
      <w:b/>
      <w:bCs/>
      <w:sz w:val="22"/>
    </w:rPr>
  </w:style>
  <w:style w:type="paragraph" w:styleId="Heading5">
    <w:name w:val="heading 5"/>
    <w:basedOn w:val="Normal"/>
    <w:next w:val="Normal"/>
    <w:link w:val="Heading5Char"/>
    <w:qFormat/>
    <w:rsid w:val="0031589C"/>
    <w:pPr>
      <w:spacing w:after="120"/>
      <w:outlineLvl w:val="4"/>
    </w:pPr>
    <w:rPr>
      <w:rFonts w:ascii="Arial" w:hAnsi="Arial"/>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PHeading1">
    <w:name w:val="TP Heading 1"/>
    <w:basedOn w:val="Normal"/>
    <w:rsid w:val="00594DE8"/>
    <w:pPr>
      <w:keepNext/>
      <w:spacing w:after="0" w:line="240" w:lineRule="auto"/>
      <w:jc w:val="center"/>
    </w:pPr>
    <w:rPr>
      <w:rFonts w:ascii="Georgia" w:hAnsi="Georgia" w:cs="Arial"/>
      <w:b/>
      <w:caps/>
      <w:sz w:val="28"/>
      <w:szCs w:val="32"/>
    </w:rPr>
  </w:style>
  <w:style w:type="paragraph" w:customStyle="1" w:styleId="TPHeading2">
    <w:name w:val="TP Heading 2"/>
    <w:basedOn w:val="TPHeading1"/>
    <w:rsid w:val="00594DE8"/>
    <w:rPr>
      <w:b w:val="0"/>
    </w:rPr>
  </w:style>
  <w:style w:type="paragraph" w:customStyle="1" w:styleId="TPHeading3">
    <w:name w:val="TP Heading 3"/>
    <w:basedOn w:val="Normal"/>
    <w:rsid w:val="00594DE8"/>
    <w:pPr>
      <w:keepNext/>
      <w:spacing w:after="0" w:line="240" w:lineRule="auto"/>
      <w:jc w:val="left"/>
    </w:pPr>
    <w:rPr>
      <w:rFonts w:ascii="Georgia" w:hAnsi="Georgia" w:cs="Arial"/>
      <w:caps/>
      <w:sz w:val="24"/>
    </w:rPr>
  </w:style>
  <w:style w:type="paragraph" w:styleId="Header">
    <w:name w:val="header"/>
    <w:basedOn w:val="Normal"/>
    <w:link w:val="HeaderChar"/>
    <w:uiPriority w:val="99"/>
    <w:rsid w:val="00594DE8"/>
    <w:pPr>
      <w:tabs>
        <w:tab w:val="center" w:pos="4153"/>
        <w:tab w:val="right" w:pos="8306"/>
      </w:tabs>
      <w:spacing w:after="0" w:line="240" w:lineRule="auto"/>
      <w:jc w:val="left"/>
    </w:pPr>
    <w:rPr>
      <w:i/>
    </w:rPr>
  </w:style>
  <w:style w:type="character" w:customStyle="1" w:styleId="HeaderChar">
    <w:name w:val="Header Char"/>
    <w:link w:val="Header"/>
    <w:uiPriority w:val="99"/>
    <w:rsid w:val="00594DE8"/>
    <w:rPr>
      <w:rFonts w:ascii="Book Antiqua" w:eastAsia="Times New Roman" w:hAnsi="Book Antiqua" w:cs="Times New Roman"/>
      <w:i/>
      <w:sz w:val="20"/>
      <w:szCs w:val="20"/>
      <w:lang w:val="en-AU" w:eastAsia="en-AU"/>
    </w:rPr>
  </w:style>
  <w:style w:type="paragraph" w:styleId="Footer">
    <w:name w:val="footer"/>
    <w:basedOn w:val="Normal"/>
    <w:link w:val="FooterChar"/>
    <w:uiPriority w:val="99"/>
    <w:rsid w:val="00594DE8"/>
    <w:pPr>
      <w:tabs>
        <w:tab w:val="center" w:pos="4153"/>
        <w:tab w:val="right" w:pos="8306"/>
      </w:tabs>
      <w:spacing w:after="0" w:line="240" w:lineRule="auto"/>
      <w:jc w:val="center"/>
    </w:pPr>
    <w:rPr>
      <w:rFonts w:ascii="Arial" w:hAnsi="Arial"/>
    </w:rPr>
  </w:style>
  <w:style w:type="character" w:customStyle="1" w:styleId="FooterChar">
    <w:name w:val="Footer Char"/>
    <w:link w:val="Footer"/>
    <w:uiPriority w:val="99"/>
    <w:rsid w:val="00594DE8"/>
    <w:rPr>
      <w:rFonts w:ascii="Arial" w:eastAsia="Times New Roman" w:hAnsi="Arial" w:cs="Times New Roman"/>
      <w:sz w:val="20"/>
      <w:szCs w:val="20"/>
      <w:lang w:val="en-AU" w:eastAsia="en-AU"/>
    </w:rPr>
  </w:style>
  <w:style w:type="paragraph" w:customStyle="1" w:styleId="CreativeCommons">
    <w:name w:val="Creative Commons"/>
    <w:basedOn w:val="Normal"/>
    <w:qFormat/>
    <w:rsid w:val="00233F0A"/>
    <w:pPr>
      <w:keepLines w:val="0"/>
      <w:spacing w:before="120" w:after="120" w:line="220" w:lineRule="exact"/>
      <w:jc w:val="left"/>
    </w:pPr>
    <w:rPr>
      <w:sz w:val="17"/>
    </w:rPr>
  </w:style>
  <w:style w:type="character" w:customStyle="1" w:styleId="A5">
    <w:name w:val="A5"/>
    <w:uiPriority w:val="99"/>
    <w:rsid w:val="00746C8E"/>
    <w:rPr>
      <w:rFonts w:ascii="Swiss 721 BT" w:hAnsi="Swiss 721 BT" w:cs="Swiss 721 BT"/>
      <w:color w:val="000000"/>
      <w:sz w:val="20"/>
      <w:szCs w:val="20"/>
    </w:rPr>
  </w:style>
  <w:style w:type="character" w:styleId="Hyperlink">
    <w:name w:val="Hyperlink"/>
    <w:uiPriority w:val="99"/>
    <w:unhideWhenUsed/>
    <w:rsid w:val="00746C8E"/>
    <w:rPr>
      <w:rFonts w:ascii="Book Antiqua" w:hAnsi="Book Antiqua"/>
      <w:color w:val="auto"/>
      <w:sz w:val="20"/>
      <w:u w:val="none"/>
    </w:rPr>
  </w:style>
  <w:style w:type="paragraph" w:customStyle="1" w:styleId="SinglePara">
    <w:name w:val="Single Para"/>
    <w:basedOn w:val="Normal"/>
    <w:rsid w:val="00304FBA"/>
    <w:pPr>
      <w:spacing w:after="0"/>
      <w:jc w:val="left"/>
    </w:pPr>
    <w:rPr>
      <w:sz w:val="16"/>
    </w:rPr>
  </w:style>
  <w:style w:type="paragraph" w:customStyle="1" w:styleId="Exampletext">
    <w:name w:val="Example text"/>
    <w:basedOn w:val="Normal"/>
    <w:link w:val="ExampletextCharChar"/>
    <w:rsid w:val="00304FBA"/>
    <w:rPr>
      <w:i/>
      <w:color w:val="FF0000"/>
    </w:rPr>
  </w:style>
  <w:style w:type="character" w:customStyle="1" w:styleId="ExampletextCharChar">
    <w:name w:val="Example text Char Char"/>
    <w:link w:val="Exampletext"/>
    <w:locked/>
    <w:rsid w:val="00304FBA"/>
    <w:rPr>
      <w:rFonts w:ascii="Book Antiqua" w:eastAsia="Times New Roman" w:hAnsi="Book Antiqua" w:cs="Times New Roman"/>
      <w:i/>
      <w:color w:val="FF0000"/>
      <w:sz w:val="20"/>
      <w:szCs w:val="20"/>
      <w:lang w:val="en-AU" w:eastAsia="en-AU"/>
    </w:rPr>
  </w:style>
  <w:style w:type="paragraph" w:customStyle="1" w:styleId="Crest">
    <w:name w:val="Crest"/>
    <w:basedOn w:val="Normal"/>
    <w:rsid w:val="00EC6FD6"/>
    <w:pPr>
      <w:keepLines w:val="0"/>
      <w:spacing w:after="0" w:line="256" w:lineRule="auto"/>
      <w:jc w:val="center"/>
    </w:pPr>
    <w:rPr>
      <w:rFonts w:asciiTheme="minorHAnsi" w:eastAsiaTheme="minorHAnsi" w:hAnsiTheme="minorHAnsi" w:cstheme="minorBidi"/>
      <w:sz w:val="22"/>
      <w:szCs w:val="22"/>
      <w:lang w:eastAsia="en-US"/>
    </w:rPr>
  </w:style>
  <w:style w:type="paragraph" w:customStyle="1" w:styleId="AreaFinalPara">
    <w:name w:val="AreaFinalPara"/>
    <w:basedOn w:val="Normal"/>
    <w:next w:val="Normal"/>
    <w:qFormat/>
    <w:rsid w:val="00B365AA"/>
    <w:pPr>
      <w:keepLines w:val="0"/>
      <w:spacing w:after="1200" w:line="240" w:lineRule="auto"/>
      <w:jc w:val="center"/>
    </w:pPr>
    <w:rPr>
      <w:caps/>
      <w:sz w:val="24"/>
      <w:szCs w:val="28"/>
    </w:rPr>
  </w:style>
  <w:style w:type="character" w:customStyle="1" w:styleId="Heading4Char">
    <w:name w:val="Heading 4 Char"/>
    <w:link w:val="Heading4"/>
    <w:rsid w:val="00745F1B"/>
    <w:rPr>
      <w:rFonts w:ascii="Arial" w:eastAsia="Times New Roman" w:hAnsi="Arial" w:cs="Times New Roman"/>
      <w:b/>
      <w:bCs/>
      <w:szCs w:val="20"/>
      <w:lang w:val="en-AU" w:eastAsia="en-AU"/>
    </w:rPr>
  </w:style>
  <w:style w:type="paragraph" w:customStyle="1" w:styleId="PartHeading">
    <w:name w:val="Part Heading"/>
    <w:basedOn w:val="Normal"/>
    <w:next w:val="Normal"/>
    <w:rsid w:val="00022ECB"/>
    <w:pPr>
      <w:spacing w:before="240" w:line="240" w:lineRule="auto"/>
      <w:jc w:val="center"/>
    </w:pPr>
    <w:rPr>
      <w:rFonts w:ascii="Arial" w:hAnsi="Arial" w:cs="Arial"/>
      <w:b/>
      <w:smallCaps/>
      <w:sz w:val="52"/>
    </w:rPr>
  </w:style>
  <w:style w:type="character" w:customStyle="1" w:styleId="Heading1Char">
    <w:name w:val="Heading 1 Char"/>
    <w:link w:val="Heading1"/>
    <w:rsid w:val="00900308"/>
    <w:rPr>
      <w:rFonts w:ascii="Arial" w:eastAsia="Times New Roman" w:hAnsi="Arial" w:cs="Times New Roman"/>
      <w:b/>
      <w:smallCaps/>
      <w:kern w:val="28"/>
      <w:sz w:val="34"/>
      <w:szCs w:val="20"/>
      <w:lang w:val="en-AU" w:eastAsia="en-AU"/>
    </w:rPr>
  </w:style>
  <w:style w:type="paragraph" w:customStyle="1" w:styleId="Heading2-NoTOC">
    <w:name w:val="Heading 2 - No TOC"/>
    <w:rsid w:val="00A33680"/>
    <w:pPr>
      <w:spacing w:before="360" w:after="360" w:line="240" w:lineRule="auto"/>
    </w:pPr>
    <w:rPr>
      <w:rFonts w:ascii="Arial" w:eastAsia="Times New Roman" w:hAnsi="Arial" w:cs="Times New Roman"/>
      <w:sz w:val="30"/>
      <w:szCs w:val="20"/>
      <w:lang w:val="en-AU" w:eastAsia="en-AU"/>
    </w:rPr>
  </w:style>
  <w:style w:type="paragraph" w:customStyle="1" w:styleId="TableHeading2ndLevelWord">
    <w:name w:val="Table Heading 2nd Level Word"/>
    <w:basedOn w:val="Normal"/>
    <w:semiHidden/>
    <w:rsid w:val="00900308"/>
    <w:pPr>
      <w:spacing w:before="120" w:after="120" w:line="240" w:lineRule="auto"/>
      <w:jc w:val="left"/>
    </w:pPr>
    <w:rPr>
      <w:rFonts w:ascii="Arial" w:hAnsi="Arial" w:cs="Arial"/>
      <w:b/>
      <w:sz w:val="18"/>
    </w:rPr>
  </w:style>
  <w:style w:type="paragraph" w:customStyle="1" w:styleId="Tabletextjustified">
    <w:name w:val="Table text justified"/>
    <w:basedOn w:val="Normal"/>
    <w:semiHidden/>
    <w:rsid w:val="00900308"/>
    <w:pPr>
      <w:spacing w:before="100" w:after="100" w:line="250" w:lineRule="exact"/>
    </w:pPr>
    <w:rPr>
      <w:rFonts w:ascii="Arial" w:hAnsi="Arial" w:cs="Arial"/>
      <w:sz w:val="18"/>
    </w:rPr>
  </w:style>
  <w:style w:type="paragraph" w:customStyle="1" w:styleId="TableSideHeading">
    <w:name w:val="Table Side Heading"/>
    <w:basedOn w:val="TableHeading2ndLevelWord"/>
    <w:semiHidden/>
    <w:rsid w:val="00900308"/>
    <w:pPr>
      <w:spacing w:before="100" w:after="100" w:line="250" w:lineRule="exact"/>
    </w:pPr>
  </w:style>
  <w:style w:type="paragraph" w:customStyle="1" w:styleId="ContentsHeading">
    <w:name w:val="Contents Heading"/>
    <w:basedOn w:val="Normal"/>
    <w:next w:val="Normal"/>
    <w:rsid w:val="000F2E27"/>
    <w:pPr>
      <w:keepNext/>
      <w:spacing w:after="360" w:line="240" w:lineRule="auto"/>
      <w:jc w:val="center"/>
    </w:pPr>
    <w:rPr>
      <w:rFonts w:ascii="Arial" w:hAnsi="Arial"/>
      <w:b/>
      <w:smallCaps/>
      <w:sz w:val="34"/>
    </w:rPr>
  </w:style>
  <w:style w:type="paragraph" w:styleId="TOC1">
    <w:name w:val="toc 1"/>
    <w:basedOn w:val="Normal"/>
    <w:next w:val="Normal"/>
    <w:autoRedefine/>
    <w:rsid w:val="00D52482"/>
    <w:pPr>
      <w:tabs>
        <w:tab w:val="right" w:leader="dot" w:pos="7700"/>
      </w:tabs>
      <w:spacing w:before="240" w:after="0" w:line="240" w:lineRule="auto"/>
      <w:ind w:right="851"/>
      <w:jc w:val="left"/>
    </w:pPr>
    <w:rPr>
      <w:rFonts w:ascii="Arial" w:hAnsi="Arial"/>
      <w:b/>
      <w:caps/>
    </w:rPr>
  </w:style>
  <w:style w:type="paragraph" w:styleId="TOC2">
    <w:name w:val="toc 2"/>
    <w:basedOn w:val="Normal"/>
    <w:next w:val="Normal"/>
    <w:autoRedefine/>
    <w:rsid w:val="000F2E27"/>
    <w:pPr>
      <w:keepNext/>
      <w:tabs>
        <w:tab w:val="right" w:leader="dot" w:pos="7700"/>
      </w:tabs>
      <w:spacing w:before="80" w:after="0" w:line="240" w:lineRule="auto"/>
      <w:ind w:right="851"/>
      <w:jc w:val="left"/>
    </w:pPr>
    <w:rPr>
      <w:rFonts w:ascii="Arial" w:hAnsi="Arial"/>
    </w:rPr>
  </w:style>
  <w:style w:type="paragraph" w:customStyle="1" w:styleId="TableHeading">
    <w:name w:val="Table Heading"/>
    <w:basedOn w:val="Normal"/>
    <w:next w:val="TableGraphic"/>
    <w:link w:val="TableHeadingChar"/>
    <w:rsid w:val="00A64635"/>
    <w:pPr>
      <w:keepNext/>
      <w:keepLines w:val="0"/>
      <w:spacing w:before="120" w:after="20" w:line="240" w:lineRule="auto"/>
      <w:jc w:val="left"/>
    </w:pPr>
    <w:rPr>
      <w:rFonts w:ascii="Arial" w:hAnsi="Arial"/>
      <w:b/>
    </w:rPr>
  </w:style>
  <w:style w:type="paragraph" w:customStyle="1" w:styleId="TableGraphic">
    <w:name w:val="Table Graphic"/>
    <w:basedOn w:val="Normal"/>
    <w:next w:val="Normal"/>
    <w:uiPriority w:val="99"/>
    <w:rsid w:val="00A64635"/>
    <w:pPr>
      <w:keepLines w:val="0"/>
      <w:spacing w:after="0" w:line="240" w:lineRule="auto"/>
      <w:ind w:right="-113"/>
    </w:pPr>
    <w:rPr>
      <w:i/>
      <w:color w:val="FF0000"/>
    </w:rPr>
  </w:style>
  <w:style w:type="character" w:customStyle="1" w:styleId="TableHeadingChar">
    <w:name w:val="Table Heading Char"/>
    <w:link w:val="TableHeading"/>
    <w:rsid w:val="00A64635"/>
    <w:rPr>
      <w:rFonts w:ascii="Arial" w:eastAsia="Times New Roman" w:hAnsi="Arial" w:cs="Times New Roman"/>
      <w:b/>
      <w:sz w:val="20"/>
      <w:szCs w:val="20"/>
      <w:lang w:val="en-AU" w:eastAsia="en-AU"/>
    </w:rPr>
  </w:style>
  <w:style w:type="paragraph" w:customStyle="1" w:styleId="TableColumnHeadingCentred">
    <w:name w:val="Table Column Heading Centred"/>
    <w:basedOn w:val="Normal"/>
    <w:rsid w:val="00A64635"/>
    <w:pPr>
      <w:keepLines w:val="0"/>
      <w:spacing w:before="60" w:after="60" w:line="240" w:lineRule="auto"/>
      <w:jc w:val="center"/>
    </w:pPr>
    <w:rPr>
      <w:rFonts w:ascii="Arial" w:hAnsi="Arial"/>
      <w:b/>
      <w:color w:val="000000"/>
      <w:sz w:val="16"/>
    </w:rPr>
  </w:style>
  <w:style w:type="paragraph" w:customStyle="1" w:styleId="TableTextCentred">
    <w:name w:val="Table Text Centred"/>
    <w:basedOn w:val="Normal"/>
    <w:rsid w:val="00500D70"/>
    <w:pPr>
      <w:keepLines w:val="0"/>
      <w:spacing w:before="20" w:after="20" w:line="240" w:lineRule="auto"/>
      <w:jc w:val="center"/>
    </w:pPr>
    <w:rPr>
      <w:rFonts w:ascii="Arial" w:hAnsi="Arial"/>
      <w:sz w:val="16"/>
    </w:rPr>
  </w:style>
  <w:style w:type="paragraph" w:customStyle="1" w:styleId="SingleParagraph">
    <w:name w:val="Single Paragraph"/>
    <w:basedOn w:val="Normal"/>
    <w:rsid w:val="00A64635"/>
    <w:pPr>
      <w:keepLines w:val="0"/>
      <w:spacing w:after="0" w:line="240" w:lineRule="auto"/>
    </w:pPr>
  </w:style>
  <w:style w:type="paragraph" w:customStyle="1" w:styleId="HeaderOdd">
    <w:name w:val="Header Odd"/>
    <w:basedOn w:val="Normal"/>
    <w:rsid w:val="00A64635"/>
    <w:pPr>
      <w:keepLines w:val="0"/>
      <w:spacing w:after="0" w:line="240" w:lineRule="auto"/>
      <w:jc w:val="right"/>
    </w:pPr>
    <w:rPr>
      <w:i/>
    </w:rPr>
  </w:style>
  <w:style w:type="paragraph" w:customStyle="1" w:styleId="Department">
    <w:name w:val="Department"/>
    <w:basedOn w:val="Normal"/>
    <w:rsid w:val="000E545B"/>
    <w:pPr>
      <w:spacing w:after="0" w:line="240" w:lineRule="auto"/>
      <w:jc w:val="center"/>
    </w:pPr>
    <w:rPr>
      <w:rFonts w:ascii="Arial" w:hAnsi="Arial"/>
      <w:b/>
      <w:sz w:val="52"/>
    </w:rPr>
  </w:style>
  <w:style w:type="paragraph" w:customStyle="1" w:styleId="PartHeading-TOC">
    <w:name w:val="Part Heading - TOC"/>
    <w:basedOn w:val="PartHeading"/>
    <w:rsid w:val="00FA15D4"/>
    <w:pPr>
      <w:keepLines w:val="0"/>
      <w:spacing w:before="0" w:after="480"/>
    </w:pPr>
    <w:rPr>
      <w:bCs/>
      <w:kern w:val="28"/>
      <w:szCs w:val="32"/>
    </w:rPr>
  </w:style>
  <w:style w:type="character" w:customStyle="1" w:styleId="Heading2Char">
    <w:name w:val="Heading 2 Char"/>
    <w:link w:val="Heading2"/>
    <w:rsid w:val="00FD100E"/>
    <w:rPr>
      <w:rFonts w:ascii="Arial" w:eastAsia="Times New Roman" w:hAnsi="Arial" w:cs="Times New Roman"/>
      <w:sz w:val="30"/>
      <w:szCs w:val="20"/>
      <w:lang w:val="en-AU" w:eastAsia="en-AU"/>
    </w:rPr>
  </w:style>
  <w:style w:type="character" w:customStyle="1" w:styleId="Heading3Char">
    <w:name w:val="Heading 3 Char"/>
    <w:link w:val="Heading3"/>
    <w:rsid w:val="00FD100E"/>
    <w:rPr>
      <w:rFonts w:ascii="Arial" w:eastAsia="Times New Roman" w:hAnsi="Arial" w:cs="Times New Roman"/>
      <w:b/>
      <w:smallCaps/>
      <w:sz w:val="26"/>
      <w:szCs w:val="20"/>
      <w:lang w:val="en-AU" w:eastAsia="en-AU"/>
    </w:rPr>
  </w:style>
  <w:style w:type="table" w:customStyle="1" w:styleId="CDMRange1">
    <w:name w:val="CDM Range 1"/>
    <w:basedOn w:val="TableNormal"/>
    <w:next w:val="TableNormal"/>
    <w:uiPriority w:val="99"/>
    <w:semiHidden/>
    <w:unhideWhenUsed/>
    <w:pPr>
      <w:spacing w:after="160" w:line="259" w:lineRule="auto"/>
    </w:pPr>
    <w:rPr>
      <w:rFonts w:ascii="Calibri" w:eastAsia="Calibri" w:hAnsi="Calibri" w:cs="Times New Roman"/>
    </w:rPr>
    <w:tblPr/>
  </w:style>
  <w:style w:type="table" w:customStyle="1" w:styleId="CDMRange2">
    <w:name w:val="CDM Range 2"/>
    <w:basedOn w:val="TableNormal"/>
    <w:next w:val="TableNormal"/>
    <w:uiPriority w:val="99"/>
    <w:semiHidden/>
    <w:unhideWhenUsed/>
    <w:pPr>
      <w:spacing w:after="160" w:line="259" w:lineRule="auto"/>
    </w:pPr>
    <w:rPr>
      <w:rFonts w:ascii="Calibri" w:eastAsia="Calibri" w:hAnsi="Calibri" w:cs="Times New Roman"/>
    </w:rPr>
    <w:tblPr/>
  </w:style>
  <w:style w:type="paragraph" w:customStyle="1" w:styleId="Source">
    <w:name w:val="Source"/>
    <w:basedOn w:val="Normal"/>
    <w:rsid w:val="00121998"/>
    <w:pPr>
      <w:keepLines w:val="0"/>
      <w:tabs>
        <w:tab w:val="left" w:pos="284"/>
      </w:tabs>
      <w:spacing w:after="0" w:line="240" w:lineRule="auto"/>
    </w:pPr>
    <w:rPr>
      <w:rFonts w:ascii="Arial" w:hAnsi="Arial"/>
      <w:sz w:val="16"/>
    </w:rPr>
  </w:style>
  <w:style w:type="paragraph" w:customStyle="1" w:styleId="ChartandTableFootnoteAlpha">
    <w:name w:val="Chart and Table Footnote Alpha"/>
    <w:basedOn w:val="Normal"/>
    <w:next w:val="Normal"/>
    <w:rsid w:val="007C6699"/>
    <w:pPr>
      <w:keepNext/>
      <w:spacing w:after="0"/>
      <w:ind w:left="360" w:hanging="360"/>
    </w:pPr>
    <w:rPr>
      <w:rFonts w:ascii="Arial" w:hAnsi="Arial"/>
      <w:sz w:val="16"/>
    </w:rPr>
  </w:style>
  <w:style w:type="paragraph" w:customStyle="1" w:styleId="ChartandTableFootnote">
    <w:name w:val="Chart and Table Footnote"/>
    <w:basedOn w:val="Normal"/>
    <w:next w:val="Normal"/>
    <w:link w:val="ChartandTableFootnoteChar"/>
    <w:rsid w:val="0088779F"/>
    <w:pPr>
      <w:keepLines w:val="0"/>
      <w:tabs>
        <w:tab w:val="left" w:pos="284"/>
      </w:tabs>
      <w:spacing w:after="0" w:line="240" w:lineRule="auto"/>
    </w:pPr>
    <w:rPr>
      <w:rFonts w:ascii="Arial" w:eastAsia="Calibri" w:hAnsi="Arial" w:cs="Arial"/>
      <w:color w:val="000000"/>
      <w:sz w:val="16"/>
      <w:szCs w:val="22"/>
      <w:lang w:val="x-none" w:eastAsia="x-none"/>
    </w:rPr>
  </w:style>
  <w:style w:type="character" w:customStyle="1" w:styleId="ChartandTableFootnoteChar">
    <w:name w:val="Chart and Table Footnote Char"/>
    <w:link w:val="ChartandTableFootnote"/>
    <w:locked/>
    <w:rsid w:val="0088779F"/>
    <w:rPr>
      <w:rFonts w:ascii="Arial" w:eastAsia="Calibri" w:hAnsi="Arial" w:cs="Arial"/>
      <w:color w:val="000000"/>
      <w:sz w:val="16"/>
      <w:lang w:val="x-none" w:eastAsia="x-none"/>
    </w:rPr>
  </w:style>
  <w:style w:type="paragraph" w:customStyle="1" w:styleId="HeaderEven">
    <w:name w:val="Header Even"/>
    <w:basedOn w:val="Normal"/>
    <w:rsid w:val="0050086D"/>
    <w:pPr>
      <w:spacing w:after="0" w:line="240" w:lineRule="auto"/>
      <w:jc w:val="left"/>
    </w:pPr>
    <w:rPr>
      <w:i/>
    </w:rPr>
  </w:style>
  <w:style w:type="paragraph" w:customStyle="1" w:styleId="FooterEven">
    <w:name w:val="Footer Even"/>
    <w:basedOn w:val="Footer"/>
    <w:qFormat/>
    <w:rsid w:val="00470A7F"/>
    <w:pPr>
      <w:keepLines w:val="0"/>
      <w:jc w:val="left"/>
    </w:pPr>
    <w:rPr>
      <w:sz w:val="18"/>
    </w:rPr>
  </w:style>
  <w:style w:type="paragraph" w:customStyle="1" w:styleId="BodyText1">
    <w:name w:val="Body Text1"/>
    <w:link w:val="BodyText1Char"/>
    <w:qFormat/>
    <w:rsid w:val="003256DC"/>
    <w:pPr>
      <w:spacing w:after="113" w:line="260" w:lineRule="atLeast"/>
    </w:pPr>
    <w:rPr>
      <w:rFonts w:ascii="Arial" w:eastAsia="Times New Roman" w:hAnsi="Arial" w:cs="Times New Roman"/>
      <w:sz w:val="16"/>
      <w:szCs w:val="24"/>
      <w:lang w:val="en-AU"/>
    </w:rPr>
  </w:style>
  <w:style w:type="character" w:customStyle="1" w:styleId="BodyText1Char">
    <w:name w:val="Body Text1 Char"/>
    <w:basedOn w:val="DefaultParagraphFont"/>
    <w:link w:val="BodyText1"/>
    <w:locked/>
    <w:rsid w:val="003256DC"/>
    <w:rPr>
      <w:rFonts w:ascii="Arial" w:eastAsia="Times New Roman" w:hAnsi="Arial" w:cs="Times New Roman"/>
      <w:sz w:val="16"/>
      <w:szCs w:val="24"/>
      <w:lang w:val="en-AU"/>
    </w:rPr>
  </w:style>
  <w:style w:type="character" w:customStyle="1" w:styleId="Heading5Char">
    <w:name w:val="Heading 5 Char"/>
    <w:link w:val="Heading5"/>
    <w:rsid w:val="0031589C"/>
    <w:rPr>
      <w:rFonts w:ascii="Arial" w:eastAsia="Times New Roman" w:hAnsi="Arial" w:cs="Times New Roman"/>
      <w:b/>
      <w:bCs/>
      <w:iCs/>
      <w:sz w:val="20"/>
      <w:szCs w:val="26"/>
      <w:lang w:val="en-AU" w:eastAsia="en-AU"/>
    </w:rPr>
  </w:style>
  <w:style w:type="paragraph" w:customStyle="1" w:styleId="NormalBox">
    <w:name w:val="Normal Box"/>
    <w:basedOn w:val="Normal"/>
    <w:next w:val="Normal"/>
    <w:qFormat/>
    <w:rsid w:val="0060600D"/>
    <w:pPr>
      <w:spacing w:after="120"/>
    </w:pPr>
    <w:rPr>
      <w:sz w:val="19"/>
      <w:lang w:val="en-GB"/>
    </w:rPr>
  </w:style>
  <w:style w:type="paragraph" w:styleId="NoSpacing">
    <w:name w:val="No Spacing"/>
    <w:link w:val="NoSpacingChar"/>
    <w:uiPriority w:val="1"/>
    <w:qFormat/>
    <w:rsid w:val="00141D06"/>
    <w:pPr>
      <w:spacing w:after="0" w:line="240" w:lineRule="auto"/>
      <w:jc w:val="both"/>
    </w:pPr>
    <w:rPr>
      <w:rFonts w:ascii="Book Antiqua" w:eastAsia="Times New Roman" w:hAnsi="Book Antiqua" w:cs="Times New Roman"/>
      <w:sz w:val="20"/>
      <w:szCs w:val="20"/>
      <w:lang w:val="en-AU" w:eastAsia="en-AU"/>
    </w:rPr>
  </w:style>
  <w:style w:type="character" w:customStyle="1" w:styleId="NoSpacingChar">
    <w:name w:val="No Spacing Char"/>
    <w:basedOn w:val="DefaultParagraphFont"/>
    <w:link w:val="NoSpacing"/>
    <w:uiPriority w:val="1"/>
    <w:rsid w:val="004B54CA"/>
    <w:rPr>
      <w:rFonts w:ascii="Book Antiqua" w:eastAsia="Times New Roman" w:hAnsi="Book Antiqua" w:cs="Times New Roman"/>
      <w:sz w:val="20"/>
      <w:szCs w:val="20"/>
      <w:lang w:val="en-AU" w:eastAsia="en-AU"/>
    </w:rPr>
  </w:style>
  <w:style w:type="paragraph" w:customStyle="1" w:styleId="tableheading0">
    <w:name w:val="table heading"/>
    <w:basedOn w:val="Normal"/>
    <w:rsid w:val="00141D06"/>
    <w:pPr>
      <w:spacing w:after="0" w:line="240" w:lineRule="auto"/>
      <w:jc w:val="left"/>
    </w:pPr>
    <w:rPr>
      <w:rFonts w:ascii="Arial" w:hAnsi="Arial" w:cs="Arial"/>
      <w:b/>
      <w:bCs/>
      <w:sz w:val="16"/>
      <w:szCs w:val="15"/>
    </w:rPr>
  </w:style>
  <w:style w:type="paragraph" w:customStyle="1" w:styleId="NormalOutcome">
    <w:name w:val="Normal Outcome"/>
    <w:basedOn w:val="Normal"/>
    <w:next w:val="Heading4"/>
    <w:autoRedefine/>
    <w:qFormat/>
    <w:rsid w:val="00A30E14"/>
    <w:pPr>
      <w:spacing w:before="60" w:after="60" w:line="240" w:lineRule="exact"/>
      <w:jc w:val="left"/>
    </w:pPr>
    <w:rPr>
      <w:rFonts w:ascii="Arial" w:hAnsi="Arial"/>
      <w:sz w:val="16"/>
    </w:rPr>
  </w:style>
  <w:style w:type="paragraph" w:styleId="ListParagraph">
    <w:name w:val="List Paragraph"/>
    <w:basedOn w:val="Normal"/>
    <w:uiPriority w:val="34"/>
    <w:qFormat/>
    <w:rsid w:val="006A6E4B"/>
    <w:pPr>
      <w:keepLines w:val="0"/>
      <w:ind w:left="720"/>
      <w:contextualSpacing/>
    </w:pPr>
    <w:rPr>
      <w:sz w:val="16"/>
    </w:rPr>
  </w:style>
  <w:style w:type="paragraph" w:customStyle="1" w:styleId="BulletBox61">
    <w:name w:val="Bullet Box_61"/>
    <w:basedOn w:val="Normal"/>
    <w:qFormat/>
    <w:rsid w:val="005A4B42"/>
    <w:pPr>
      <w:numPr>
        <w:numId w:val="10"/>
      </w:numPr>
      <w:spacing w:after="60"/>
    </w:pPr>
    <w:rPr>
      <w:lang w:val="en-GB"/>
    </w:rPr>
  </w:style>
  <w:style w:type="paragraph" w:customStyle="1" w:styleId="Heading2-TOC">
    <w:name w:val="Heading 2 - TOC"/>
    <w:rsid w:val="009F4D1C"/>
    <w:pPr>
      <w:spacing w:before="360" w:after="360" w:line="240" w:lineRule="auto"/>
      <w:outlineLvl w:val="1"/>
    </w:pPr>
    <w:rPr>
      <w:rFonts w:ascii="Arial" w:eastAsia="Times New Roman" w:hAnsi="Arial" w:cs="Times New Roman"/>
      <w:b/>
      <w:sz w:val="30"/>
      <w:szCs w:val="20"/>
      <w:lang w:val="en-AU" w:eastAsia="en-AU"/>
    </w:rPr>
  </w:style>
  <w:style w:type="character" w:styleId="BookTitle">
    <w:name w:val="Book Title"/>
    <w:uiPriority w:val="33"/>
    <w:qFormat/>
    <w:rsid w:val="002A6A1A"/>
    <w:rPr>
      <w:rFonts w:cs="Times New Roman"/>
      <w:i/>
      <w:smallCaps/>
      <w:spacing w:val="5"/>
    </w:rPr>
  </w:style>
  <w:style w:type="paragraph" w:customStyle="1" w:styleId="ExampleText0">
    <w:name w:val="Example Text"/>
    <w:basedOn w:val="Normal"/>
    <w:rsid w:val="00153FA4"/>
    <w:pPr>
      <w:keepLines w:val="0"/>
      <w:spacing w:before="240" w:line="240" w:lineRule="exact"/>
      <w:jc w:val="left"/>
    </w:pPr>
    <w:rPr>
      <w:i/>
      <w:color w:val="FF0000"/>
      <w:sz w:val="19"/>
    </w:rPr>
  </w:style>
  <w:style w:type="paragraph" w:customStyle="1" w:styleId="PBS16BulletList">
    <w:name w:val="PBS16 Bullet List"/>
    <w:basedOn w:val="Normal"/>
    <w:link w:val="PBS16BulletListChar"/>
    <w:qFormat/>
    <w:rsid w:val="004410F7"/>
    <w:pPr>
      <w:keepLines w:val="0"/>
      <w:numPr>
        <w:numId w:val="15"/>
      </w:numPr>
      <w:spacing w:before="120" w:after="120"/>
    </w:pPr>
    <w:rPr>
      <w:rFonts w:eastAsia="Calibri"/>
      <w:sz w:val="22"/>
      <w:szCs w:val="22"/>
      <w:lang w:eastAsia="en-US"/>
    </w:rPr>
  </w:style>
  <w:style w:type="character" w:customStyle="1" w:styleId="PBS16BulletListChar">
    <w:name w:val="PBS16 Bullet List Char"/>
    <w:basedOn w:val="DefaultParagraphFont"/>
    <w:link w:val="PBS16BulletList"/>
    <w:locked/>
    <w:rsid w:val="004410F7"/>
    <w:rPr>
      <w:rFonts w:ascii="Book Antiqua" w:eastAsia="Calibri" w:hAnsi="Book Antiqua" w:cs="Times New Roman"/>
      <w:lang w:val="en-AU"/>
    </w:rPr>
  </w:style>
  <w:style w:type="character" w:customStyle="1" w:styleId="ui-provider">
    <w:name w:val="ui-provider"/>
    <w:basedOn w:val="DefaultParagraphFont"/>
    <w:rsid w:val="004D6067"/>
  </w:style>
  <w:style w:type="paragraph" w:customStyle="1" w:styleId="ChartandTableFootnote-Dash">
    <w:name w:val="Chart and Table Footnote - Dash"/>
    <w:basedOn w:val="Source"/>
    <w:rsid w:val="00B50926"/>
    <w:pPr>
      <w:tabs>
        <w:tab w:val="clear" w:pos="284"/>
        <w:tab w:val="left" w:pos="680"/>
      </w:tabs>
      <w:ind w:left="681" w:hanging="284"/>
    </w:pPr>
  </w:style>
  <w:style w:type="paragraph" w:customStyle="1" w:styleId="TableColumnHeadingLeft">
    <w:name w:val="Table Column Heading Left"/>
    <w:basedOn w:val="Normal"/>
    <w:next w:val="Normal"/>
    <w:rsid w:val="00B12595"/>
    <w:pPr>
      <w:keepLines w:val="0"/>
      <w:spacing w:before="40" w:after="40" w:line="240" w:lineRule="auto"/>
      <w:jc w:val="left"/>
    </w:pPr>
    <w:rPr>
      <w:rFonts w:ascii="Arial Bold" w:hAnsi="Arial Bold"/>
      <w:b/>
      <w:sz w:val="16"/>
    </w:rPr>
  </w:style>
  <w:style w:type="paragraph" w:customStyle="1" w:styleId="TableTextLeft">
    <w:name w:val="Table Text Left"/>
    <w:basedOn w:val="Normal"/>
    <w:link w:val="TableTextLeftChar"/>
    <w:rsid w:val="00B12595"/>
    <w:pPr>
      <w:keepLines w:val="0"/>
      <w:spacing w:before="20" w:after="20" w:line="240" w:lineRule="auto"/>
      <w:jc w:val="left"/>
    </w:pPr>
    <w:rPr>
      <w:rFonts w:ascii="Arial" w:eastAsia="Calibri" w:hAnsi="Arial" w:cs="Arial"/>
      <w:sz w:val="16"/>
      <w:szCs w:val="22"/>
      <w:lang w:eastAsia="en-US"/>
    </w:rPr>
  </w:style>
  <w:style w:type="character" w:customStyle="1" w:styleId="TableTextLeftChar">
    <w:name w:val="Table Text Left Char"/>
    <w:link w:val="TableTextLeft"/>
    <w:locked/>
    <w:rsid w:val="00B12595"/>
    <w:rPr>
      <w:rFonts w:ascii="Arial" w:eastAsia="Calibri" w:hAnsi="Arial" w:cs="Arial"/>
      <w:sz w:val="16"/>
      <w:lang w:val="en-AU"/>
    </w:rPr>
  </w:style>
  <w:style w:type="paragraph" w:customStyle="1" w:styleId="Heading1-NoTOC">
    <w:name w:val="Heading 1 - No TOC"/>
    <w:basedOn w:val="Heading1"/>
    <w:rsid w:val="007018ED"/>
    <w:pPr>
      <w:keepLines w:val="0"/>
      <w:jc w:val="left"/>
      <w:outlineLvl w:val="9"/>
    </w:pPr>
    <w:rPr>
      <w:rFonts w:ascii="Arial Bold" w:hAnsi="Arial Bold"/>
      <w:smallCaps w:val="0"/>
      <w:kern w:val="34"/>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99" Type="http://schemas.openxmlformats.org/officeDocument/2006/relationships/header" Target="header142.xml"/><Relationship Id="rId21" Type="http://schemas.openxmlformats.org/officeDocument/2006/relationships/header" Target="header5.xml"/><Relationship Id="rId63" Type="http://schemas.openxmlformats.org/officeDocument/2006/relationships/header" Target="header25.xml"/><Relationship Id="rId159" Type="http://schemas.openxmlformats.org/officeDocument/2006/relationships/footer" Target="footer72.xml"/><Relationship Id="rId170" Type="http://schemas.openxmlformats.org/officeDocument/2006/relationships/header" Target="header78.xml"/><Relationship Id="rId226" Type="http://schemas.openxmlformats.org/officeDocument/2006/relationships/footer" Target="footer105.xml"/><Relationship Id="rId268" Type="http://schemas.openxmlformats.org/officeDocument/2006/relationships/footer" Target="footer126.xml"/><Relationship Id="rId32" Type="http://schemas.openxmlformats.org/officeDocument/2006/relationships/footer" Target="footer9.xml"/><Relationship Id="rId74" Type="http://schemas.openxmlformats.org/officeDocument/2006/relationships/footer" Target="footer30.xml"/><Relationship Id="rId128" Type="http://schemas.openxmlformats.org/officeDocument/2006/relationships/footer" Target="footer57.xml"/><Relationship Id="rId5" Type="http://schemas.openxmlformats.org/officeDocument/2006/relationships/webSettings" Target="webSettings.xml"/><Relationship Id="rId181" Type="http://schemas.openxmlformats.org/officeDocument/2006/relationships/footer" Target="footer83.xml"/><Relationship Id="rId237" Type="http://schemas.openxmlformats.org/officeDocument/2006/relationships/header" Target="header111.xml"/><Relationship Id="rId279" Type="http://schemas.openxmlformats.org/officeDocument/2006/relationships/header" Target="header132.xml"/><Relationship Id="rId43" Type="http://schemas.openxmlformats.org/officeDocument/2006/relationships/header" Target="header15.xml"/><Relationship Id="rId139" Type="http://schemas.openxmlformats.org/officeDocument/2006/relationships/header" Target="header63.xml"/><Relationship Id="rId290" Type="http://schemas.openxmlformats.org/officeDocument/2006/relationships/footer" Target="footer137.xml"/><Relationship Id="rId304" Type="http://schemas.openxmlformats.org/officeDocument/2006/relationships/footer" Target="footer144.xml"/><Relationship Id="rId85" Type="http://schemas.openxmlformats.org/officeDocument/2006/relationships/header" Target="header36.xml"/><Relationship Id="rId150" Type="http://schemas.openxmlformats.org/officeDocument/2006/relationships/footer" Target="footer68.xml"/><Relationship Id="rId192" Type="http://schemas.openxmlformats.org/officeDocument/2006/relationships/footer" Target="footer88.xml"/><Relationship Id="rId206" Type="http://schemas.openxmlformats.org/officeDocument/2006/relationships/header" Target="header96.xml"/><Relationship Id="rId248" Type="http://schemas.openxmlformats.org/officeDocument/2006/relationships/footer" Target="footer116.xml"/><Relationship Id="rId12" Type="http://schemas.openxmlformats.org/officeDocument/2006/relationships/hyperlink" Target="http://www.pmc.gov.au/honours-and-symbols/commonwealth-coat-arms" TargetMode="External"/><Relationship Id="rId108" Type="http://schemas.openxmlformats.org/officeDocument/2006/relationships/footer" Target="footer47.xml"/><Relationship Id="rId54" Type="http://schemas.openxmlformats.org/officeDocument/2006/relationships/footer" Target="footer20.xml"/><Relationship Id="rId96" Type="http://schemas.openxmlformats.org/officeDocument/2006/relationships/footer" Target="footer41.xml"/><Relationship Id="rId161" Type="http://schemas.openxmlformats.org/officeDocument/2006/relationships/header" Target="header74.xml"/><Relationship Id="rId217" Type="http://schemas.openxmlformats.org/officeDocument/2006/relationships/footer" Target="footer101.xml"/><Relationship Id="rId259" Type="http://schemas.openxmlformats.org/officeDocument/2006/relationships/footer" Target="footer121.xml"/><Relationship Id="rId23" Type="http://schemas.openxmlformats.org/officeDocument/2006/relationships/footer" Target="footer5.xml"/><Relationship Id="rId119" Type="http://schemas.openxmlformats.org/officeDocument/2006/relationships/footer" Target="footer52.xml"/><Relationship Id="rId270" Type="http://schemas.openxmlformats.org/officeDocument/2006/relationships/header" Target="header128.xml"/><Relationship Id="rId291" Type="http://schemas.openxmlformats.org/officeDocument/2006/relationships/header" Target="header138.xml"/><Relationship Id="rId305" Type="http://schemas.openxmlformats.org/officeDocument/2006/relationships/fontTable" Target="fontTable.xml"/><Relationship Id="rId44" Type="http://schemas.openxmlformats.org/officeDocument/2006/relationships/footer" Target="footer15.xml"/><Relationship Id="rId65" Type="http://schemas.openxmlformats.org/officeDocument/2006/relationships/footer" Target="footer25.xml"/><Relationship Id="rId86" Type="http://schemas.openxmlformats.org/officeDocument/2006/relationships/footer" Target="footer36.xml"/><Relationship Id="rId130" Type="http://schemas.openxmlformats.org/officeDocument/2006/relationships/header" Target="header59.xml"/><Relationship Id="rId151" Type="http://schemas.openxmlformats.org/officeDocument/2006/relationships/header" Target="header69.xml"/><Relationship Id="rId172" Type="http://schemas.openxmlformats.org/officeDocument/2006/relationships/header" Target="header79.xml"/><Relationship Id="rId193" Type="http://schemas.openxmlformats.org/officeDocument/2006/relationships/footer" Target="footer89.xml"/><Relationship Id="rId207" Type="http://schemas.openxmlformats.org/officeDocument/2006/relationships/footer" Target="footer96.xml"/><Relationship Id="rId228" Type="http://schemas.openxmlformats.org/officeDocument/2006/relationships/header" Target="header107.xml"/><Relationship Id="rId249" Type="http://schemas.openxmlformats.org/officeDocument/2006/relationships/header" Target="header117.xml"/><Relationship Id="rId13" Type="http://schemas.openxmlformats.org/officeDocument/2006/relationships/header" Target="header1.xml"/><Relationship Id="rId109" Type="http://schemas.openxmlformats.org/officeDocument/2006/relationships/header" Target="header48.xml"/><Relationship Id="rId260" Type="http://schemas.openxmlformats.org/officeDocument/2006/relationships/footer" Target="footer122.xml"/><Relationship Id="rId281" Type="http://schemas.openxmlformats.org/officeDocument/2006/relationships/header" Target="header133.xml"/><Relationship Id="rId34" Type="http://schemas.openxmlformats.org/officeDocument/2006/relationships/header" Target="header11.xm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header" Target="header42.xml"/><Relationship Id="rId120" Type="http://schemas.openxmlformats.org/officeDocument/2006/relationships/footer" Target="footer53.xml"/><Relationship Id="rId141" Type="http://schemas.openxmlformats.org/officeDocument/2006/relationships/header" Target="header64.xml"/><Relationship Id="rId7" Type="http://schemas.openxmlformats.org/officeDocument/2006/relationships/endnotes" Target="endnotes.xml"/><Relationship Id="rId162" Type="http://schemas.openxmlformats.org/officeDocument/2006/relationships/footer" Target="footer73.xml"/><Relationship Id="rId183" Type="http://schemas.openxmlformats.org/officeDocument/2006/relationships/footer" Target="footer84.xml"/><Relationship Id="rId218" Type="http://schemas.openxmlformats.org/officeDocument/2006/relationships/header" Target="header102.xml"/><Relationship Id="rId239" Type="http://schemas.openxmlformats.org/officeDocument/2006/relationships/header" Target="header112.xml"/><Relationship Id="rId250" Type="http://schemas.openxmlformats.org/officeDocument/2006/relationships/footer" Target="footer117.xml"/><Relationship Id="rId271" Type="http://schemas.openxmlformats.org/officeDocument/2006/relationships/footer" Target="footer127.xml"/><Relationship Id="rId292" Type="http://schemas.openxmlformats.org/officeDocument/2006/relationships/footer" Target="footer138.xml"/><Relationship Id="rId306" Type="http://schemas.openxmlformats.org/officeDocument/2006/relationships/theme" Target="theme/theme1.xml"/><Relationship Id="rId24" Type="http://schemas.openxmlformats.org/officeDocument/2006/relationships/header" Target="header6.xml"/><Relationship Id="rId45" Type="http://schemas.openxmlformats.org/officeDocument/2006/relationships/header" Target="header16.xml"/><Relationship Id="rId66" Type="http://schemas.openxmlformats.org/officeDocument/2006/relationships/footer" Target="footer26.xml"/><Relationship Id="rId87" Type="http://schemas.openxmlformats.org/officeDocument/2006/relationships/header" Target="header37.xml"/><Relationship Id="rId110" Type="http://schemas.openxmlformats.org/officeDocument/2006/relationships/footer" Target="footer48.xml"/><Relationship Id="rId131" Type="http://schemas.openxmlformats.org/officeDocument/2006/relationships/footer" Target="footer58.xml"/><Relationship Id="rId152" Type="http://schemas.openxmlformats.org/officeDocument/2006/relationships/footer" Target="footer69.xml"/><Relationship Id="rId173" Type="http://schemas.openxmlformats.org/officeDocument/2006/relationships/header" Target="header80.xml"/><Relationship Id="rId194" Type="http://schemas.openxmlformats.org/officeDocument/2006/relationships/header" Target="header90.xml"/><Relationship Id="rId208" Type="http://schemas.openxmlformats.org/officeDocument/2006/relationships/header" Target="header97.xml"/><Relationship Id="rId229" Type="http://schemas.openxmlformats.org/officeDocument/2006/relationships/footer" Target="footer106.xml"/><Relationship Id="rId240" Type="http://schemas.openxmlformats.org/officeDocument/2006/relationships/header" Target="header113.xml"/><Relationship Id="rId261" Type="http://schemas.openxmlformats.org/officeDocument/2006/relationships/header" Target="header123.xml"/><Relationship Id="rId14" Type="http://schemas.openxmlformats.org/officeDocument/2006/relationships/header" Target="header2.xml"/><Relationship Id="rId35" Type="http://schemas.openxmlformats.org/officeDocument/2006/relationships/footer" Target="footer10.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header" Target="header44.xml"/><Relationship Id="rId282" Type="http://schemas.openxmlformats.org/officeDocument/2006/relationships/header" Target="header134.xml"/><Relationship Id="rId8" Type="http://schemas.openxmlformats.org/officeDocument/2006/relationships/hyperlink" Target="http://creativecommons.org/licenses/by/3.0/au/deed.en" TargetMode="External"/><Relationship Id="rId98" Type="http://schemas.openxmlformats.org/officeDocument/2006/relationships/footer" Target="footer42.xml"/><Relationship Id="rId121" Type="http://schemas.openxmlformats.org/officeDocument/2006/relationships/header" Target="header54.xml"/><Relationship Id="rId142" Type="http://schemas.openxmlformats.org/officeDocument/2006/relationships/header" Target="header65.xml"/><Relationship Id="rId163" Type="http://schemas.openxmlformats.org/officeDocument/2006/relationships/footer" Target="footer74.xml"/><Relationship Id="rId184" Type="http://schemas.openxmlformats.org/officeDocument/2006/relationships/header" Target="header85.xml"/><Relationship Id="rId219" Type="http://schemas.openxmlformats.org/officeDocument/2006/relationships/footer" Target="footer102.xml"/><Relationship Id="rId230" Type="http://schemas.openxmlformats.org/officeDocument/2006/relationships/footer" Target="footer107.xml"/><Relationship Id="rId251" Type="http://schemas.openxmlformats.org/officeDocument/2006/relationships/header" Target="header118.xml"/><Relationship Id="rId25" Type="http://schemas.openxmlformats.org/officeDocument/2006/relationships/footer" Target="footer6.xml"/><Relationship Id="rId46" Type="http://schemas.openxmlformats.org/officeDocument/2006/relationships/header" Target="header17.xml"/><Relationship Id="rId67" Type="http://schemas.openxmlformats.org/officeDocument/2006/relationships/header" Target="header27.xml"/><Relationship Id="rId272" Type="http://schemas.openxmlformats.org/officeDocument/2006/relationships/footer" Target="footer128.xml"/><Relationship Id="rId293" Type="http://schemas.openxmlformats.org/officeDocument/2006/relationships/header" Target="header139.xml"/><Relationship Id="rId88" Type="http://schemas.openxmlformats.org/officeDocument/2006/relationships/header" Target="header38.xml"/><Relationship Id="rId111" Type="http://schemas.openxmlformats.org/officeDocument/2006/relationships/header" Target="header49.xml"/><Relationship Id="rId132" Type="http://schemas.openxmlformats.org/officeDocument/2006/relationships/footer" Target="footer59.xml"/><Relationship Id="rId153" Type="http://schemas.openxmlformats.org/officeDocument/2006/relationships/hyperlink" Target="file:///C:\Users\IEW\AppData\Local\Microsoft\Windows\INetCache\Content.Outlook\XO3CH5RZ\Attachment%20F%20-%202023-24%20PAES_ABS_v0.1%20(002).docx" TargetMode="External"/><Relationship Id="rId174" Type="http://schemas.openxmlformats.org/officeDocument/2006/relationships/footer" Target="footer79.xml"/><Relationship Id="rId195" Type="http://schemas.openxmlformats.org/officeDocument/2006/relationships/footer" Target="footer90.xml"/><Relationship Id="rId209" Type="http://schemas.openxmlformats.org/officeDocument/2006/relationships/header" Target="header98.xml"/><Relationship Id="rId220" Type="http://schemas.openxmlformats.org/officeDocument/2006/relationships/hyperlink" Target="https://download.asic.gov.au/media/2cshqbxb/asic-corporate-plan-2023-27-focus-2023-24-published-28-august-2023.pdf" TargetMode="External"/><Relationship Id="rId241" Type="http://schemas.openxmlformats.org/officeDocument/2006/relationships/footer" Target="footer112.xml"/><Relationship Id="rId15" Type="http://schemas.openxmlformats.org/officeDocument/2006/relationships/footer" Target="footer1.xml"/><Relationship Id="rId36" Type="http://schemas.openxmlformats.org/officeDocument/2006/relationships/footer" Target="footer11.xml"/><Relationship Id="rId57" Type="http://schemas.openxmlformats.org/officeDocument/2006/relationships/header" Target="header22.xml"/><Relationship Id="rId262" Type="http://schemas.openxmlformats.org/officeDocument/2006/relationships/footer" Target="footer123.xml"/><Relationship Id="rId283" Type="http://schemas.openxmlformats.org/officeDocument/2006/relationships/footer" Target="footer133.xml"/><Relationship Id="rId78" Type="http://schemas.openxmlformats.org/officeDocument/2006/relationships/footer" Target="footer32.xml"/><Relationship Id="rId99" Type="http://schemas.openxmlformats.org/officeDocument/2006/relationships/header" Target="header43.xml"/><Relationship Id="rId101" Type="http://schemas.openxmlformats.org/officeDocument/2006/relationships/footer" Target="footer43.xml"/><Relationship Id="rId122" Type="http://schemas.openxmlformats.org/officeDocument/2006/relationships/footer" Target="footer54.xml"/><Relationship Id="rId143" Type="http://schemas.openxmlformats.org/officeDocument/2006/relationships/footer" Target="footer64.xml"/><Relationship Id="rId164" Type="http://schemas.openxmlformats.org/officeDocument/2006/relationships/header" Target="header75.xml"/><Relationship Id="rId185" Type="http://schemas.openxmlformats.org/officeDocument/2006/relationships/header" Target="header86.xml"/><Relationship Id="rId9" Type="http://schemas.openxmlformats.org/officeDocument/2006/relationships/hyperlink" Target="http://creativecommons.org/licenses/by/3.0/au/legalcode" TargetMode="External"/><Relationship Id="rId210" Type="http://schemas.openxmlformats.org/officeDocument/2006/relationships/footer" Target="footer97.xml"/><Relationship Id="rId26" Type="http://schemas.openxmlformats.org/officeDocument/2006/relationships/hyperlink" Target="file:///\\mercury.network\dfs\groups\FMG\FRACM\Reporting%20and%20Resourcing\BRF\Reporting\BdgPap\2.%20PAES\3.5%20PAES%202019-20\www.budget.gov.au" TargetMode="External"/><Relationship Id="rId231" Type="http://schemas.openxmlformats.org/officeDocument/2006/relationships/header" Target="header108.xml"/><Relationship Id="rId252" Type="http://schemas.openxmlformats.org/officeDocument/2006/relationships/header" Target="header119.xml"/><Relationship Id="rId273" Type="http://schemas.openxmlformats.org/officeDocument/2006/relationships/header" Target="header129.xml"/><Relationship Id="rId294" Type="http://schemas.openxmlformats.org/officeDocument/2006/relationships/header" Target="header140.xml"/><Relationship Id="rId47" Type="http://schemas.openxmlformats.org/officeDocument/2006/relationships/footer" Target="footer16.xml"/><Relationship Id="rId68" Type="http://schemas.openxmlformats.org/officeDocument/2006/relationships/footer" Target="footer27.xml"/><Relationship Id="rId89" Type="http://schemas.openxmlformats.org/officeDocument/2006/relationships/footer" Target="footer37.xml"/><Relationship Id="rId112" Type="http://schemas.openxmlformats.org/officeDocument/2006/relationships/header" Target="header50.xml"/><Relationship Id="rId133" Type="http://schemas.openxmlformats.org/officeDocument/2006/relationships/header" Target="header60.xml"/><Relationship Id="rId154" Type="http://schemas.openxmlformats.org/officeDocument/2006/relationships/header" Target="header70.xml"/><Relationship Id="rId175" Type="http://schemas.openxmlformats.org/officeDocument/2006/relationships/footer" Target="footer80.xml"/><Relationship Id="rId196" Type="http://schemas.openxmlformats.org/officeDocument/2006/relationships/header" Target="header91.xml"/><Relationship Id="rId200" Type="http://schemas.openxmlformats.org/officeDocument/2006/relationships/header" Target="header93.xml"/><Relationship Id="rId16" Type="http://schemas.openxmlformats.org/officeDocument/2006/relationships/footer" Target="footer2.xml"/><Relationship Id="rId221" Type="http://schemas.openxmlformats.org/officeDocument/2006/relationships/header" Target="header103.xml"/><Relationship Id="rId242" Type="http://schemas.openxmlformats.org/officeDocument/2006/relationships/footer" Target="footer113.xml"/><Relationship Id="rId263" Type="http://schemas.openxmlformats.org/officeDocument/2006/relationships/header" Target="header124.xml"/><Relationship Id="rId284" Type="http://schemas.openxmlformats.org/officeDocument/2006/relationships/footer" Target="footer134.xml"/><Relationship Id="rId37" Type="http://schemas.openxmlformats.org/officeDocument/2006/relationships/header" Target="header12.xml"/><Relationship Id="rId58" Type="http://schemas.openxmlformats.org/officeDocument/2006/relationships/header" Target="header23.xml"/><Relationship Id="rId79" Type="http://schemas.openxmlformats.org/officeDocument/2006/relationships/header" Target="header33.xml"/><Relationship Id="rId102" Type="http://schemas.openxmlformats.org/officeDocument/2006/relationships/footer" Target="footer44.xml"/><Relationship Id="rId123" Type="http://schemas.openxmlformats.org/officeDocument/2006/relationships/header" Target="header55.xml"/><Relationship Id="rId144" Type="http://schemas.openxmlformats.org/officeDocument/2006/relationships/footer" Target="footer65.xml"/><Relationship Id="rId90" Type="http://schemas.openxmlformats.org/officeDocument/2006/relationships/footer" Target="footer38.xml"/><Relationship Id="rId165" Type="http://schemas.openxmlformats.org/officeDocument/2006/relationships/footer" Target="footer75.xml"/><Relationship Id="rId186" Type="http://schemas.openxmlformats.org/officeDocument/2006/relationships/footer" Target="footer85.xml"/><Relationship Id="rId211" Type="http://schemas.openxmlformats.org/officeDocument/2006/relationships/footer" Target="footer98.xml"/><Relationship Id="rId232" Type="http://schemas.openxmlformats.org/officeDocument/2006/relationships/footer" Target="footer108.xml"/><Relationship Id="rId253" Type="http://schemas.openxmlformats.org/officeDocument/2006/relationships/footer" Target="footer118.xml"/><Relationship Id="rId274" Type="http://schemas.openxmlformats.org/officeDocument/2006/relationships/footer" Target="footer129.xml"/><Relationship Id="rId295" Type="http://schemas.openxmlformats.org/officeDocument/2006/relationships/footer" Target="footer139.xml"/><Relationship Id="rId27" Type="http://schemas.openxmlformats.org/officeDocument/2006/relationships/header" Target="header7.xml"/><Relationship Id="rId48" Type="http://schemas.openxmlformats.org/officeDocument/2006/relationships/footer" Target="footer17.xml"/><Relationship Id="rId69" Type="http://schemas.openxmlformats.org/officeDocument/2006/relationships/header" Target="header28.xml"/><Relationship Id="rId113" Type="http://schemas.openxmlformats.org/officeDocument/2006/relationships/footer" Target="footer49.xml"/><Relationship Id="rId134" Type="http://schemas.openxmlformats.org/officeDocument/2006/relationships/footer" Target="footer60.xml"/><Relationship Id="rId80" Type="http://schemas.openxmlformats.org/officeDocument/2006/relationships/footer" Target="footer33.xml"/><Relationship Id="rId155" Type="http://schemas.openxmlformats.org/officeDocument/2006/relationships/header" Target="header71.xml"/><Relationship Id="rId176" Type="http://schemas.openxmlformats.org/officeDocument/2006/relationships/header" Target="header81.xml"/><Relationship Id="rId197" Type="http://schemas.openxmlformats.org/officeDocument/2006/relationships/header" Target="header92.xml"/><Relationship Id="rId201" Type="http://schemas.openxmlformats.org/officeDocument/2006/relationships/footer" Target="footer93.xml"/><Relationship Id="rId222" Type="http://schemas.openxmlformats.org/officeDocument/2006/relationships/header" Target="header104.xml"/><Relationship Id="rId243" Type="http://schemas.openxmlformats.org/officeDocument/2006/relationships/header" Target="header114.xml"/><Relationship Id="rId264" Type="http://schemas.openxmlformats.org/officeDocument/2006/relationships/header" Target="header125.xml"/><Relationship Id="rId285" Type="http://schemas.openxmlformats.org/officeDocument/2006/relationships/header" Target="header135.xml"/><Relationship Id="rId17" Type="http://schemas.openxmlformats.org/officeDocument/2006/relationships/header" Target="header3.xml"/><Relationship Id="rId38" Type="http://schemas.openxmlformats.org/officeDocument/2006/relationships/footer" Target="footer12.xml"/><Relationship Id="rId59" Type="http://schemas.openxmlformats.org/officeDocument/2006/relationships/footer" Target="footer22.xml"/><Relationship Id="rId103" Type="http://schemas.openxmlformats.org/officeDocument/2006/relationships/header" Target="header45.xml"/><Relationship Id="rId124" Type="http://schemas.openxmlformats.org/officeDocument/2006/relationships/header" Target="header56.xml"/><Relationship Id="rId70" Type="http://schemas.openxmlformats.org/officeDocument/2006/relationships/header" Target="header29.xml"/><Relationship Id="rId91" Type="http://schemas.openxmlformats.org/officeDocument/2006/relationships/header" Target="header39.xml"/><Relationship Id="rId145" Type="http://schemas.openxmlformats.org/officeDocument/2006/relationships/header" Target="header66.xml"/><Relationship Id="rId166" Type="http://schemas.openxmlformats.org/officeDocument/2006/relationships/header" Target="header76.xml"/><Relationship Id="rId187" Type="http://schemas.openxmlformats.org/officeDocument/2006/relationships/footer" Target="footer86.xml"/><Relationship Id="rId1" Type="http://schemas.openxmlformats.org/officeDocument/2006/relationships/customXml" Target="../customXml/item1.xml"/><Relationship Id="rId212" Type="http://schemas.openxmlformats.org/officeDocument/2006/relationships/header" Target="header99.xml"/><Relationship Id="rId233" Type="http://schemas.openxmlformats.org/officeDocument/2006/relationships/header" Target="header109.xml"/><Relationship Id="rId254" Type="http://schemas.openxmlformats.org/officeDocument/2006/relationships/footer" Target="footer119.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footer" Target="footer50.xml"/><Relationship Id="rId275" Type="http://schemas.openxmlformats.org/officeDocument/2006/relationships/header" Target="header130.xml"/><Relationship Id="rId296" Type="http://schemas.openxmlformats.org/officeDocument/2006/relationships/footer" Target="footer140.xml"/><Relationship Id="rId300" Type="http://schemas.openxmlformats.org/officeDocument/2006/relationships/header" Target="header143.xml"/><Relationship Id="rId60" Type="http://schemas.openxmlformats.org/officeDocument/2006/relationships/footer" Target="footer23.xml"/><Relationship Id="rId81" Type="http://schemas.openxmlformats.org/officeDocument/2006/relationships/header" Target="header34.xml"/><Relationship Id="rId135" Type="http://schemas.openxmlformats.org/officeDocument/2006/relationships/header" Target="header61.xml"/><Relationship Id="rId156" Type="http://schemas.openxmlformats.org/officeDocument/2006/relationships/footer" Target="footer70.xml"/><Relationship Id="rId177" Type="http://schemas.openxmlformats.org/officeDocument/2006/relationships/footer" Target="footer81.xml"/><Relationship Id="rId198" Type="http://schemas.openxmlformats.org/officeDocument/2006/relationships/footer" Target="footer91.xml"/><Relationship Id="rId202" Type="http://schemas.openxmlformats.org/officeDocument/2006/relationships/header" Target="header94.xml"/><Relationship Id="rId223" Type="http://schemas.openxmlformats.org/officeDocument/2006/relationships/footer" Target="footer103.xml"/><Relationship Id="rId244" Type="http://schemas.openxmlformats.org/officeDocument/2006/relationships/footer" Target="footer114.xml"/><Relationship Id="rId18" Type="http://schemas.openxmlformats.org/officeDocument/2006/relationships/footer" Target="footer3.xml"/><Relationship Id="rId39" Type="http://schemas.openxmlformats.org/officeDocument/2006/relationships/header" Target="header13.xml"/><Relationship Id="rId265" Type="http://schemas.openxmlformats.org/officeDocument/2006/relationships/footer" Target="footer124.xml"/><Relationship Id="rId286" Type="http://schemas.openxmlformats.org/officeDocument/2006/relationships/footer" Target="footer135.xml"/><Relationship Id="rId50" Type="http://schemas.openxmlformats.org/officeDocument/2006/relationships/footer" Target="footer18.xml"/><Relationship Id="rId104" Type="http://schemas.openxmlformats.org/officeDocument/2006/relationships/footer" Target="footer45.xml"/><Relationship Id="rId125" Type="http://schemas.openxmlformats.org/officeDocument/2006/relationships/footer" Target="footer55.xml"/><Relationship Id="rId146" Type="http://schemas.openxmlformats.org/officeDocument/2006/relationships/footer" Target="footer66.xml"/><Relationship Id="rId167" Type="http://schemas.openxmlformats.org/officeDocument/2006/relationships/header" Target="header77.xml"/><Relationship Id="rId188" Type="http://schemas.openxmlformats.org/officeDocument/2006/relationships/header" Target="header87.xml"/><Relationship Id="rId71" Type="http://schemas.openxmlformats.org/officeDocument/2006/relationships/footer" Target="footer28.xml"/><Relationship Id="rId92" Type="http://schemas.openxmlformats.org/officeDocument/2006/relationships/footer" Target="footer39.xml"/><Relationship Id="rId213" Type="http://schemas.openxmlformats.org/officeDocument/2006/relationships/footer" Target="footer99.xml"/><Relationship Id="rId234" Type="http://schemas.openxmlformats.org/officeDocument/2006/relationships/header" Target="header110.xml"/><Relationship Id="rId2" Type="http://schemas.openxmlformats.org/officeDocument/2006/relationships/numbering" Target="numbering.xml"/><Relationship Id="rId29" Type="http://schemas.openxmlformats.org/officeDocument/2006/relationships/footer" Target="footer7.xml"/><Relationship Id="rId255" Type="http://schemas.openxmlformats.org/officeDocument/2006/relationships/header" Target="header120.xml"/><Relationship Id="rId276" Type="http://schemas.openxmlformats.org/officeDocument/2006/relationships/header" Target="header131.xml"/><Relationship Id="rId297" Type="http://schemas.openxmlformats.org/officeDocument/2006/relationships/header" Target="header141.xml"/><Relationship Id="rId40" Type="http://schemas.openxmlformats.org/officeDocument/2006/relationships/header" Target="header14.xml"/><Relationship Id="rId115" Type="http://schemas.openxmlformats.org/officeDocument/2006/relationships/header" Target="header51.xml"/><Relationship Id="rId136" Type="http://schemas.openxmlformats.org/officeDocument/2006/relationships/header" Target="header62.xml"/><Relationship Id="rId157" Type="http://schemas.openxmlformats.org/officeDocument/2006/relationships/footer" Target="footer71.xml"/><Relationship Id="rId178" Type="http://schemas.openxmlformats.org/officeDocument/2006/relationships/header" Target="header82.xml"/><Relationship Id="rId301" Type="http://schemas.openxmlformats.org/officeDocument/2006/relationships/footer" Target="footer142.xml"/><Relationship Id="rId61" Type="http://schemas.openxmlformats.org/officeDocument/2006/relationships/header" Target="header24.xml"/><Relationship Id="rId82" Type="http://schemas.openxmlformats.org/officeDocument/2006/relationships/header" Target="header35.xml"/><Relationship Id="rId199" Type="http://schemas.openxmlformats.org/officeDocument/2006/relationships/footer" Target="footer92.xml"/><Relationship Id="rId203" Type="http://schemas.openxmlformats.org/officeDocument/2006/relationships/header" Target="header95.xml"/><Relationship Id="rId19" Type="http://schemas.openxmlformats.org/officeDocument/2006/relationships/image" Target="media/image2.png"/><Relationship Id="rId224" Type="http://schemas.openxmlformats.org/officeDocument/2006/relationships/footer" Target="footer104.xml"/><Relationship Id="rId245" Type="http://schemas.openxmlformats.org/officeDocument/2006/relationships/header" Target="header115.xml"/><Relationship Id="rId266" Type="http://schemas.openxmlformats.org/officeDocument/2006/relationships/footer" Target="footer125.xml"/><Relationship Id="rId287" Type="http://schemas.openxmlformats.org/officeDocument/2006/relationships/header" Target="header136.xml"/><Relationship Id="rId30" Type="http://schemas.openxmlformats.org/officeDocument/2006/relationships/footer" Target="footer8.xml"/><Relationship Id="rId105" Type="http://schemas.openxmlformats.org/officeDocument/2006/relationships/header" Target="header46.xml"/><Relationship Id="rId126" Type="http://schemas.openxmlformats.org/officeDocument/2006/relationships/footer" Target="footer56.xml"/><Relationship Id="rId147" Type="http://schemas.openxmlformats.org/officeDocument/2006/relationships/header" Target="header67.xml"/><Relationship Id="rId168" Type="http://schemas.openxmlformats.org/officeDocument/2006/relationships/footer" Target="footer76.xml"/><Relationship Id="rId51" Type="http://schemas.openxmlformats.org/officeDocument/2006/relationships/header" Target="header19.xml"/><Relationship Id="rId72" Type="http://schemas.openxmlformats.org/officeDocument/2006/relationships/footer" Target="footer29.xml"/><Relationship Id="rId93" Type="http://schemas.openxmlformats.org/officeDocument/2006/relationships/header" Target="header40.xml"/><Relationship Id="rId189" Type="http://schemas.openxmlformats.org/officeDocument/2006/relationships/footer" Target="footer87.xml"/><Relationship Id="rId3" Type="http://schemas.openxmlformats.org/officeDocument/2006/relationships/styles" Target="styles.xml"/><Relationship Id="rId214" Type="http://schemas.openxmlformats.org/officeDocument/2006/relationships/header" Target="header100.xml"/><Relationship Id="rId235" Type="http://schemas.openxmlformats.org/officeDocument/2006/relationships/footer" Target="footer109.xml"/><Relationship Id="rId256" Type="http://schemas.openxmlformats.org/officeDocument/2006/relationships/footer" Target="footer120.xml"/><Relationship Id="rId277" Type="http://schemas.openxmlformats.org/officeDocument/2006/relationships/footer" Target="footer130.xml"/><Relationship Id="rId298" Type="http://schemas.openxmlformats.org/officeDocument/2006/relationships/footer" Target="footer141.xml"/><Relationship Id="rId116" Type="http://schemas.openxmlformats.org/officeDocument/2006/relationships/footer" Target="footer51.xml"/><Relationship Id="rId137" Type="http://schemas.openxmlformats.org/officeDocument/2006/relationships/footer" Target="footer61.xml"/><Relationship Id="rId158" Type="http://schemas.openxmlformats.org/officeDocument/2006/relationships/header" Target="header72.xml"/><Relationship Id="rId302" Type="http://schemas.openxmlformats.org/officeDocument/2006/relationships/footer" Target="footer143.xml"/><Relationship Id="rId20" Type="http://schemas.openxmlformats.org/officeDocument/2006/relationships/header" Target="header4.xml"/><Relationship Id="rId41" Type="http://schemas.openxmlformats.org/officeDocument/2006/relationships/footer" Target="footer13.xml"/><Relationship Id="rId62" Type="http://schemas.openxmlformats.org/officeDocument/2006/relationships/footer" Target="footer24.xml"/><Relationship Id="rId83" Type="http://schemas.openxmlformats.org/officeDocument/2006/relationships/footer" Target="footer34.xml"/><Relationship Id="rId179" Type="http://schemas.openxmlformats.org/officeDocument/2006/relationships/header" Target="header83.xml"/><Relationship Id="rId190" Type="http://schemas.openxmlformats.org/officeDocument/2006/relationships/header" Target="header88.xml"/><Relationship Id="rId204" Type="http://schemas.openxmlformats.org/officeDocument/2006/relationships/footer" Target="footer94.xml"/><Relationship Id="rId225" Type="http://schemas.openxmlformats.org/officeDocument/2006/relationships/header" Target="header105.xml"/><Relationship Id="rId246" Type="http://schemas.openxmlformats.org/officeDocument/2006/relationships/header" Target="header116.xml"/><Relationship Id="rId267" Type="http://schemas.openxmlformats.org/officeDocument/2006/relationships/header" Target="header126.xml"/><Relationship Id="rId288" Type="http://schemas.openxmlformats.org/officeDocument/2006/relationships/header" Target="header137.xml"/><Relationship Id="rId106" Type="http://schemas.openxmlformats.org/officeDocument/2006/relationships/header" Target="header47.xml"/><Relationship Id="rId127" Type="http://schemas.openxmlformats.org/officeDocument/2006/relationships/header" Target="header57.xml"/><Relationship Id="rId10" Type="http://schemas.openxmlformats.org/officeDocument/2006/relationships/image" Target="media/image1.wmf"/><Relationship Id="rId31" Type="http://schemas.openxmlformats.org/officeDocument/2006/relationships/header" Target="header9.xml"/><Relationship Id="rId52" Type="http://schemas.openxmlformats.org/officeDocument/2006/relationships/header" Target="header20.xml"/><Relationship Id="rId73" Type="http://schemas.openxmlformats.org/officeDocument/2006/relationships/header" Target="header30.xml"/><Relationship Id="rId94" Type="http://schemas.openxmlformats.org/officeDocument/2006/relationships/header" Target="header41.xml"/><Relationship Id="rId148" Type="http://schemas.openxmlformats.org/officeDocument/2006/relationships/header" Target="header68.xml"/><Relationship Id="rId169" Type="http://schemas.openxmlformats.org/officeDocument/2006/relationships/footer" Target="footer77.xml"/><Relationship Id="rId4" Type="http://schemas.openxmlformats.org/officeDocument/2006/relationships/settings" Target="settings.xml"/><Relationship Id="rId180" Type="http://schemas.openxmlformats.org/officeDocument/2006/relationships/footer" Target="footer82.xml"/><Relationship Id="rId215" Type="http://schemas.openxmlformats.org/officeDocument/2006/relationships/header" Target="header101.xml"/><Relationship Id="rId236" Type="http://schemas.openxmlformats.org/officeDocument/2006/relationships/footer" Target="footer110.xml"/><Relationship Id="rId257" Type="http://schemas.openxmlformats.org/officeDocument/2006/relationships/header" Target="header121.xml"/><Relationship Id="rId278" Type="http://schemas.openxmlformats.org/officeDocument/2006/relationships/footer" Target="footer131.xml"/><Relationship Id="rId303" Type="http://schemas.openxmlformats.org/officeDocument/2006/relationships/header" Target="header144.xml"/><Relationship Id="rId42" Type="http://schemas.openxmlformats.org/officeDocument/2006/relationships/footer" Target="footer14.xml"/><Relationship Id="rId84" Type="http://schemas.openxmlformats.org/officeDocument/2006/relationships/footer" Target="footer35.xml"/><Relationship Id="rId138" Type="http://schemas.openxmlformats.org/officeDocument/2006/relationships/footer" Target="footer62.xml"/><Relationship Id="rId191" Type="http://schemas.openxmlformats.org/officeDocument/2006/relationships/header" Target="header89.xml"/><Relationship Id="rId205" Type="http://schemas.openxmlformats.org/officeDocument/2006/relationships/footer" Target="footer95.xml"/><Relationship Id="rId247" Type="http://schemas.openxmlformats.org/officeDocument/2006/relationships/footer" Target="footer115.xml"/><Relationship Id="rId107" Type="http://schemas.openxmlformats.org/officeDocument/2006/relationships/footer" Target="footer46.xml"/><Relationship Id="rId289" Type="http://schemas.openxmlformats.org/officeDocument/2006/relationships/footer" Target="footer136.xml"/><Relationship Id="rId11" Type="http://schemas.openxmlformats.org/officeDocument/2006/relationships/hyperlink" Target="http://creativecommons.org/licenses/by/3.0/au/deed.en" TargetMode="External"/><Relationship Id="rId53" Type="http://schemas.openxmlformats.org/officeDocument/2006/relationships/footer" Target="footer19.xml"/><Relationship Id="rId149" Type="http://schemas.openxmlformats.org/officeDocument/2006/relationships/footer" Target="footer67.xml"/><Relationship Id="rId95" Type="http://schemas.openxmlformats.org/officeDocument/2006/relationships/footer" Target="footer40.xml"/><Relationship Id="rId160" Type="http://schemas.openxmlformats.org/officeDocument/2006/relationships/header" Target="header73.xml"/><Relationship Id="rId216" Type="http://schemas.openxmlformats.org/officeDocument/2006/relationships/footer" Target="footer100.xml"/><Relationship Id="rId258" Type="http://schemas.openxmlformats.org/officeDocument/2006/relationships/header" Target="header122.xml"/><Relationship Id="rId22" Type="http://schemas.openxmlformats.org/officeDocument/2006/relationships/footer" Target="footer4.xml"/><Relationship Id="rId64" Type="http://schemas.openxmlformats.org/officeDocument/2006/relationships/header" Target="header26.xml"/><Relationship Id="rId118" Type="http://schemas.openxmlformats.org/officeDocument/2006/relationships/header" Target="header53.xml"/><Relationship Id="rId171" Type="http://schemas.openxmlformats.org/officeDocument/2006/relationships/footer" Target="footer78.xml"/><Relationship Id="rId227" Type="http://schemas.openxmlformats.org/officeDocument/2006/relationships/header" Target="header106.xml"/><Relationship Id="rId269" Type="http://schemas.openxmlformats.org/officeDocument/2006/relationships/header" Target="header127.xml"/><Relationship Id="rId33" Type="http://schemas.openxmlformats.org/officeDocument/2006/relationships/header" Target="header10.xml"/><Relationship Id="rId129" Type="http://schemas.openxmlformats.org/officeDocument/2006/relationships/header" Target="header58.xml"/><Relationship Id="rId280" Type="http://schemas.openxmlformats.org/officeDocument/2006/relationships/footer" Target="footer132.xml"/><Relationship Id="rId75" Type="http://schemas.openxmlformats.org/officeDocument/2006/relationships/header" Target="header31.xml"/><Relationship Id="rId140" Type="http://schemas.openxmlformats.org/officeDocument/2006/relationships/footer" Target="footer63.xml"/><Relationship Id="rId182" Type="http://schemas.openxmlformats.org/officeDocument/2006/relationships/header" Target="header84.xml"/><Relationship Id="rId6" Type="http://schemas.openxmlformats.org/officeDocument/2006/relationships/footnotes" Target="footnotes.xml"/><Relationship Id="rId238" Type="http://schemas.openxmlformats.org/officeDocument/2006/relationships/footer" Target="footer111.xml"/></Relationships>
</file>

<file path=word/_rels/header103.xml.rels><?xml version="1.0" encoding="UTF-8" standalone="yes"?>
<Relationships xmlns="http://schemas.openxmlformats.org/package/2006/relationships"><Relationship Id="rId1" Type="http://schemas.openxmlformats.org/officeDocument/2006/relationships/image" Target="media/image4.png"/></Relationships>
</file>

<file path=word/_rels/header104.xml.rels><?xml version="1.0" encoding="UTF-8" standalone="yes"?>
<Relationships xmlns="http://schemas.openxmlformats.org/package/2006/relationships"><Relationship Id="rId1" Type="http://schemas.openxmlformats.org/officeDocument/2006/relationships/image" Target="media/image4.png"/></Relationships>
</file>

<file path=word/_rels/header106.xml.rels><?xml version="1.0" encoding="UTF-8" standalone="yes"?>
<Relationships xmlns="http://schemas.openxmlformats.org/package/2006/relationships"><Relationship Id="rId1" Type="http://schemas.openxmlformats.org/officeDocument/2006/relationships/image" Target="media/image4.png"/></Relationships>
</file>

<file path=word/_rels/header107.xml.rels><?xml version="1.0" encoding="UTF-8" standalone="yes"?>
<Relationships xmlns="http://schemas.openxmlformats.org/package/2006/relationships"><Relationship Id="rId1" Type="http://schemas.openxmlformats.org/officeDocument/2006/relationships/image" Target="media/image4.png"/></Relationships>
</file>

<file path=word/_rels/header118.xml.rels><?xml version="1.0" encoding="UTF-8" standalone="yes"?>
<Relationships xmlns="http://schemas.openxmlformats.org/package/2006/relationships"><Relationship Id="rId1" Type="http://schemas.openxmlformats.org/officeDocument/2006/relationships/image" Target="media/image4.png"/></Relationships>
</file>

<file path=word/_rels/header119.xml.rels><?xml version="1.0" encoding="UTF-8" standalone="yes"?>
<Relationships xmlns="http://schemas.openxmlformats.org/package/2006/relationships"><Relationship Id="rId1" Type="http://schemas.openxmlformats.org/officeDocument/2006/relationships/image" Target="media/image4.png"/></Relationships>
</file>

<file path=word/_rels/header133.xml.rels><?xml version="1.0" encoding="UTF-8" standalone="yes"?>
<Relationships xmlns="http://schemas.openxmlformats.org/package/2006/relationships"><Relationship Id="rId1" Type="http://schemas.openxmlformats.org/officeDocument/2006/relationships/image" Target="media/image4.png"/></Relationships>
</file>

<file path=word/_rels/header134.xml.rels><?xml version="1.0" encoding="UTF-8" standalone="yes"?>
<Relationships xmlns="http://schemas.openxmlformats.org/package/2006/relationships"><Relationship Id="rId1" Type="http://schemas.openxmlformats.org/officeDocument/2006/relationships/image" Target="media/image4.png"/></Relationships>
</file>

<file path=word/_rels/header142.xml.rels><?xml version="1.0" encoding="UTF-8" standalone="yes"?>
<Relationships xmlns="http://schemas.openxmlformats.org/package/2006/relationships"><Relationship Id="rId1" Type="http://schemas.openxmlformats.org/officeDocument/2006/relationships/image" Target="media/image4.png"/></Relationships>
</file>

<file path=word/_rels/header143.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4.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4.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8.xml.rels><?xml version="1.0" encoding="UTF-8" standalone="yes"?>
<Relationships xmlns="http://schemas.openxmlformats.org/package/2006/relationships"><Relationship Id="rId1" Type="http://schemas.openxmlformats.org/officeDocument/2006/relationships/image" Target="media/image5.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1" Type="http://schemas.openxmlformats.org/officeDocument/2006/relationships/image" Target="media/image4.png"/></Relationships>
</file>

<file path=word/_rels/header62.xml.rels><?xml version="1.0" encoding="UTF-8" standalone="yes"?>
<Relationships xmlns="http://schemas.openxmlformats.org/package/2006/relationships"><Relationship Id="rId1" Type="http://schemas.openxmlformats.org/officeDocument/2006/relationships/image" Target="media/image4.png"/></Relationships>
</file>

<file path=word/_rels/header64.xml.rels><?xml version="1.0" encoding="UTF-8" standalone="yes"?>
<Relationships xmlns="http://schemas.openxmlformats.org/package/2006/relationships"><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4.png"/></Relationships>
</file>

<file path=word/_rels/header80.xml.rels><?xml version="1.0" encoding="UTF-8" standalone="yes"?>
<Relationships xmlns="http://schemas.openxmlformats.org/package/2006/relationships"><Relationship Id="rId1" Type="http://schemas.openxmlformats.org/officeDocument/2006/relationships/image" Target="media/image4.png"/></Relationships>
</file>

<file path=word/_rels/header91.xml.rels><?xml version="1.0" encoding="UTF-8" standalone="yes"?>
<Relationships xmlns="http://schemas.openxmlformats.org/package/2006/relationships"><Relationship Id="rId1" Type="http://schemas.openxmlformats.org/officeDocument/2006/relationships/image" Target="media/image4.png"/></Relationships>
</file>

<file path=word/_rels/header9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entControlRegistry xmlns="cdm://schemas.certent.com/registry/content-control">
  <Registrations>
    <Registration>
      <Id>1949269777</Id>
      <Name>CORE_RO_2449</Name>
    </Registration>
    <Registration>
      <Id>1994563062</Id>
      <Name>CORE_RO_2355</Name>
    </Registration>
    <Registration>
      <Id>986028437</Id>
      <Name>CORE_RO_2367</Name>
    </Registration>
    <Registration>
      <Id>1940631162</Id>
      <Name>CORE_RO_2591</Name>
    </Registration>
    <Registration>
      <Id>1475533137</Id>
      <Name>CORE_RO_1849</Name>
    </Registration>
    <Registration>
      <Id>1719817704</Id>
      <Name>CORE_RO_1841</Name>
    </Registration>
    <Registration>
      <Id>898389826</Id>
      <Name>CORE_RO_2487</Name>
    </Registration>
    <Registration>
      <Id>1066330679</Id>
      <Name>CORE_RO_2578</Name>
    </Registration>
    <Registration>
      <Id>1728413473</Id>
      <Name>CORE_RO_1832</Name>
    </Registration>
    <Registration>
      <Id>1858199633</Id>
      <Name>CORE_RO_1891</Name>
    </Registration>
    <Registration>
      <Id>46750896</Id>
      <Name>CORE_RO_1851</Name>
    </Registration>
    <Registration>
      <Id>204989462</Id>
      <Name>CORE_RO_2516</Name>
    </Registration>
    <Registration>
      <Id>1381055589</Id>
      <Name>CORE_RO_2442</Name>
    </Registration>
    <Registration>
      <Id>554280943</Id>
      <Name>CORE_RO_4598</Name>
    </Registration>
    <Registration>
      <Id>715987520</Id>
      <Name>CORE_RO_1870</Name>
    </Registration>
    <Registration>
      <Id>1359694533</Id>
      <Name>CORE_RO_2422</Name>
    </Registration>
    <Registration>
      <Id>543272612</Id>
      <Name>CORE_RO_1834</Name>
    </Registration>
    <Registration>
      <Id>1606198317</Id>
      <Name>CORE_RO_2371</Name>
    </Registration>
    <Registration>
      <Id>1284783533</Id>
      <Name>CORE_RO_5755</Name>
    </Registration>
    <Registration>
      <Id>2050209680</Id>
      <Name>CORE_RO_2472</Name>
    </Registration>
    <Registration>
      <Id>282895317</Id>
      <Name>CORE_RO_2440</Name>
    </Registration>
    <Registration>
      <Id>55723932</Id>
      <Name>CORE_RO_2594</Name>
    </Registration>
    <Registration>
      <Id>901178339</Id>
      <Name>CORE_RO_2375</Name>
    </Registration>
    <Registration>
      <Id>1693021896</Id>
      <Name>CORE_RO_5756</Name>
    </Registration>
    <Registration>
      <Id>1351563576</Id>
      <Name>CORE_RO_2569</Name>
    </Registration>
    <Registration>
      <Id>1340044141</Id>
      <Name>CORE_RO_2388</Name>
    </Registration>
    <Registration>
      <Id>80150178</Id>
      <Name>CORE_RO_2443</Name>
    </Registration>
    <Registration>
      <Id>513182360</Id>
      <Name>CORE_RO_2336</Name>
    </Registration>
    <Registration>
      <Id>1693495612</Id>
      <Name>CORE_RO_2362</Name>
    </Registration>
    <Registration>
      <Id>108067327</Id>
      <Name>CORE_RO_2348</Name>
    </Registration>
    <Registration>
      <Id>1613716409</Id>
      <Name>CORE_RO_2378</Name>
    </Registration>
    <Registration>
      <Id>1518619545</Id>
      <Name>CORE_RO_1853</Name>
    </Registration>
    <Registration>
      <Id>1735103431</Id>
      <Name>CORE_RO_2408</Name>
    </Registration>
    <Registration>
      <Id>1810538846</Id>
      <Name>CORE_RO_2309</Name>
    </Registration>
    <Registration>
      <Id>2028881266</Id>
      <Name>CORE_RO_2426</Name>
    </Registration>
    <Registration>
      <Id>881821989</Id>
      <Name>CORE_RO_2315</Name>
    </Registration>
    <Registration>
      <Id>267732412</Id>
      <Name>CORE_RO_1869</Name>
    </Registration>
    <Registration>
      <Id>928424336</Id>
      <Name>CORE_RO_2370</Name>
    </Registration>
    <Registration>
      <Id>986895938</Id>
      <Name>CORE_RO_1867</Name>
    </Registration>
    <Registration>
      <Id>206048461</Id>
      <Name>CORE_RO_2592</Name>
    </Registration>
    <Registration>
      <Id>61875686</Id>
      <Name>CORE_RO_2575</Name>
    </Registration>
    <Registration>
      <Id>2050164467</Id>
      <Name>CORE_RO_2400</Name>
    </Registration>
    <Registration>
      <Id>34240453</Id>
      <Name>CORE_RO_2446</Name>
    </Registration>
    <Registration>
      <Id>2091382260</Id>
      <Name>CORE_RO_2457</Name>
    </Registration>
    <Registration>
      <Id>692268599</Id>
      <Name>CORE_RO_2509</Name>
    </Registration>
    <Registration>
      <Id>816318787</Id>
      <Name>CORE_RO_2525</Name>
    </Registration>
    <Registration>
      <Id>450800205</Id>
      <Name>CORE_RO_2603</Name>
    </Registration>
    <Registration>
      <Id>2123110861</Id>
      <Name>CORE_RO_2326</Name>
    </Registration>
    <Registration>
      <Id>2021213164</Id>
      <Name>CORE_RO_1934</Name>
    </Registration>
    <Registration>
      <Id>640381998</Id>
      <Name>CORE_RO_2489</Name>
    </Registration>
    <Registration>
      <Id>1491131795</Id>
      <Name>CORE_RO_2568</Name>
    </Registration>
    <Registration>
      <Id>327763600</Id>
      <Name>CORE_RO_2359</Name>
    </Registration>
    <Registration>
      <Id>502677013</Id>
      <Name>CORE_RO_2495</Name>
    </Registration>
    <Registration>
      <Id>22884238</Id>
      <Name>CORE_RO_2505</Name>
    </Registration>
    <Registration>
      <Id>1981471409</Id>
      <Name>CORE_RO_2523</Name>
    </Registration>
    <Registration>
      <Id>844409108</Id>
      <Name>CORE_RO_2347</Name>
    </Registration>
    <Registration>
      <Id>276988157</Id>
      <Name>CORE_RO_2344</Name>
    </Registration>
    <Registration>
      <Id>119667034</Id>
      <Name>CORE_RO_2325</Name>
    </Registration>
    <Registration>
      <Id>1841475319</Id>
      <Name>CORE_RO_2501</Name>
    </Registration>
    <Registration>
      <Id>421063380</Id>
      <Name>CORE_RO_2610</Name>
    </Registration>
    <Registration>
      <Id>254604222</Id>
      <Name>CORE_RO_2351</Name>
    </Registration>
    <Registration>
      <Id>1728977577</Id>
      <Name>CORE_RO_2207</Name>
    </Registration>
    <Registration>
      <Id>928501261</Id>
      <Name>CORE_RO_2617</Name>
    </Registration>
    <Registration>
      <Id>1550558384</Id>
      <Name>CORE_RO_2554</Name>
    </Registration>
    <Registration>
      <Id>967463702</Id>
      <Name>CORE_RO_2366</Name>
    </Registration>
    <Registration>
      <Id>1183995163</Id>
      <Name>CORE_RO_2467</Name>
    </Registration>
    <Registration>
      <Id>1740845219</Id>
      <Name>CORE_RO_2618</Name>
    </Registration>
    <Registration>
      <Id>1255262336</Id>
      <Name>CORE_RO_2452</Name>
    </Registration>
    <Registration>
      <Id>628139877</Id>
      <Name>CORE_RO_2303</Name>
    </Registration>
    <Registration>
      <Id>14894514</Id>
      <Name>CORE_RO_2331</Name>
    </Registration>
    <Registration>
      <Id>2113951847</Id>
      <Name>CORE_RO_2328</Name>
    </Registration>
    <Registration>
      <Id>1391268172</Id>
      <Name>CORE_RO_2615</Name>
    </Registration>
    <Registration>
      <Id>137684335</Id>
      <Name>CORE_RO_2346</Name>
    </Registration>
    <Registration>
      <Id>1781665752</Id>
      <Name>CORE_RO_2268</Name>
    </Registration>
    <Registration>
      <Id>1626409635</Id>
      <Name>CORE_RO_2493</Name>
    </Registration>
    <Registration>
      <Id>1136042941</Id>
      <Name>CORE_RO_2564</Name>
    </Registration>
    <Registration>
      <Id>238933616</Id>
      <Name>CORE_RO_2546</Name>
    </Registration>
    <Registration>
      <Id>1852267732</Id>
      <Name>CORE_RO_2544</Name>
    </Registration>
    <Registration>
      <Id>349196507</Id>
      <Name>CORE_RO_2542</Name>
    </Registration>
    <Registration>
      <Id>1373509056</Id>
      <Name>CORE_RO_2520</Name>
    </Registration>
    <Registration>
      <Id>1077139867</Id>
      <Name>CORE_RO_2469</Name>
    </Registration>
    <Registration>
      <Id>1755722013</Id>
      <Name>CORE_RO_2438</Name>
    </Registration>
    <Registration>
      <Id>747330566</Id>
      <Name>CORE_RO_2237</Name>
    </Registration>
    <Registration>
      <Id>1798968646</Id>
      <Name>CORE_RO_2511</Name>
    </Registration>
    <Registration>
      <Id>677193947</Id>
      <Name>CORE_RO_2273</Name>
    </Registration>
    <Registration>
      <Id>1637210611</Id>
      <Name>CORE_RO_2356</Name>
    </Registration>
    <Registration>
      <Id>1334548417</Id>
      <Name>CORE_RO_2256</Name>
    </Registration>
    <Registration>
      <Id>1134275464</Id>
      <Name>CORE_RO_2499</Name>
    </Registration>
    <Registration>
      <Id>2052624190</Id>
      <Name>CORE_RO_2541</Name>
    </Registration>
    <Registration>
      <Id>1687046227</Id>
      <Name>CORE_RO_2553</Name>
    </Registration>
    <Registration>
      <Id>173332439</Id>
      <Name>CORE_RO_2551</Name>
    </Registration>
    <Registration>
      <Id>2142299212</Id>
      <Name>CORE_RO_2548</Name>
    </Registration>
    <Registration>
      <Id>1247990216</Id>
      <Name>CORE_RO_2522</Name>
    </Registration>
    <Registration>
      <Id>1544676666</Id>
      <Name>CORE_RO_2474</Name>
    </Registration>
    <Registration>
      <Id>853502753</Id>
      <Name>CORE_RO_2453</Name>
    </Registration>
    <Registration>
      <Id>1281622670</Id>
      <Name>CORE_RO_2241</Name>
    </Registration>
    <Registration>
      <Id>1781875373</Id>
      <Name>CORE_RO_2529</Name>
    </Registration>
    <Registration>
      <Id>357930078</Id>
      <Name>CORE_RO_7562</Name>
    </Registration>
    <Registration>
      <Id>2038537281</Id>
      <Name>CORE_RO_2028</Name>
    </Registration>
    <Registration>
      <Id>1462151006</Id>
      <Name>CORE_RO_2074</Name>
    </Registration>
  </Registrations>
</ContentControlRegistry>
</file>

<file path=customXml/itemProps1.xml><?xml version="1.0" encoding="utf-8"?>
<ds:datastoreItem xmlns:ds="http://schemas.openxmlformats.org/officeDocument/2006/customXml" ds:itemID="{A883E005-4884-4519-AB94-ED7CDBE384B3}">
  <ds:schemaRefs>
    <ds:schemaRef ds:uri="cdm://schemas.certent.com/registry/content-control"/>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47</Pages>
  <Words>26184</Words>
  <Characters>156322</Characters>
  <Application>Microsoft Office Word</Application>
  <DocSecurity>0</DocSecurity>
  <Lines>14211</Lines>
  <Paragraphs>10735</Paragraphs>
  <ScaleCrop>false</ScaleCrop>
  <HeadingPairs>
    <vt:vector size="2" baseType="variant">
      <vt:variant>
        <vt:lpstr>Title</vt:lpstr>
      </vt:variant>
      <vt:variant>
        <vt:i4>1</vt:i4>
      </vt:variant>
    </vt:vector>
  </HeadingPairs>
  <TitlesOfParts>
    <vt:vector size="1" baseType="lpstr">
      <vt:lpstr>Portfolio Additional Estimates Statements 2023-24</vt:lpstr>
    </vt:vector>
  </TitlesOfParts>
  <Company/>
  <LinksUpToDate>false</LinksUpToDate>
  <CharactersWithSpaces>171771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 2023-24</dc:title>
  <dc:subject>Treasury Portfolio</dc:subject>
  <dc:creator>Australian Government</dc:creator>
  <cp:lastModifiedBy>Keogh, Vicky</cp:lastModifiedBy>
  <cp:revision>5</cp:revision>
  <dcterms:created xsi:type="dcterms:W3CDTF">2024-02-02T02:07:00Z</dcterms:created>
  <dcterms:modified xsi:type="dcterms:W3CDTF">2024-02-04T23:23:00Z</dcterms:modified>
</cp:coreProperties>
</file>