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CA5848" w14:paraId="272671EA" w14:textId="77777777" w:rsidTr="00CA5848">
        <w:tc>
          <w:tcPr>
            <w:tcW w:w="5000" w:type="pct"/>
            <w:shd w:val="clear" w:color="auto" w:fill="auto"/>
          </w:tcPr>
          <w:p w14:paraId="015147ED" w14:textId="77777777" w:rsidR="00CA5848" w:rsidRDefault="00CA5848" w:rsidP="00CA5848">
            <w:pPr>
              <w:jc w:val="center"/>
              <w:rPr>
                <w:b/>
                <w:sz w:val="26"/>
              </w:rPr>
            </w:pPr>
            <w:r>
              <w:rPr>
                <w:b/>
                <w:sz w:val="26"/>
              </w:rPr>
              <w:t>EXPOSURE DRAFT</w:t>
            </w:r>
          </w:p>
          <w:p w14:paraId="26410340" w14:textId="77777777" w:rsidR="00CA5848" w:rsidRPr="00CA5848" w:rsidRDefault="00CA5848" w:rsidP="00CA5848">
            <w:pPr>
              <w:rPr>
                <w:b/>
                <w:sz w:val="20"/>
              </w:rPr>
            </w:pPr>
          </w:p>
        </w:tc>
      </w:tr>
    </w:tbl>
    <w:p w14:paraId="08ECDDD0" w14:textId="77777777" w:rsidR="00CA5848" w:rsidRDefault="00CA5848" w:rsidP="008A666B">
      <w:pPr>
        <w:rPr>
          <w:sz w:val="32"/>
          <w:szCs w:val="32"/>
        </w:rPr>
      </w:pPr>
    </w:p>
    <w:p w14:paraId="02062E73" w14:textId="77777777" w:rsidR="00664C63" w:rsidRPr="00CD68B7" w:rsidRDefault="00664C63" w:rsidP="008A666B">
      <w:pPr>
        <w:rPr>
          <w:sz w:val="32"/>
          <w:szCs w:val="32"/>
        </w:rPr>
      </w:pPr>
      <w:r w:rsidRPr="00CD68B7">
        <w:rPr>
          <w:sz w:val="32"/>
          <w:szCs w:val="32"/>
        </w:rPr>
        <w:t>Inserts for</w:t>
      </w:r>
    </w:p>
    <w:p w14:paraId="42309E3F" w14:textId="77777777" w:rsidR="00AF7777" w:rsidRPr="00CD68B7" w:rsidRDefault="00060DF9" w:rsidP="008A666B">
      <w:pPr>
        <w:pStyle w:val="ShortT"/>
      </w:pPr>
      <w:r w:rsidRPr="00CD68B7">
        <w:t>Treasury Laws Amendment Bill 202</w:t>
      </w:r>
      <w:r w:rsidR="00CE4554">
        <w:t>4</w:t>
      </w:r>
      <w:r w:rsidR="00664C63" w:rsidRPr="00CD68B7">
        <w:t xml:space="preserve">: </w:t>
      </w:r>
      <w:r w:rsidR="00AF7777" w:rsidRPr="00CD68B7">
        <w:t>streamlining excise administration</w:t>
      </w:r>
      <w:r w:rsidR="007941F0">
        <w:t xml:space="preserve"> for fuel and alcohol</w:t>
      </w:r>
    </w:p>
    <w:p w14:paraId="5E33BC61" w14:textId="77777777" w:rsidR="00664C63" w:rsidRPr="00CD68B7" w:rsidRDefault="00664C63" w:rsidP="008A666B">
      <w:pPr>
        <w:jc w:val="center"/>
      </w:pPr>
    </w:p>
    <w:p w14:paraId="01CEB41A" w14:textId="77777777" w:rsidR="00664C63" w:rsidRPr="00CD68B7" w:rsidRDefault="00664C63" w:rsidP="008A666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CD68B7" w14:paraId="38B77E41" w14:textId="77777777" w:rsidTr="002F08B3">
        <w:trPr>
          <w:tblHeader/>
        </w:trPr>
        <w:tc>
          <w:tcPr>
            <w:tcW w:w="7111" w:type="dxa"/>
            <w:gridSpan w:val="3"/>
            <w:tcBorders>
              <w:top w:val="single" w:sz="12" w:space="0" w:color="auto"/>
              <w:bottom w:val="single" w:sz="6" w:space="0" w:color="auto"/>
            </w:tcBorders>
            <w:shd w:val="clear" w:color="auto" w:fill="auto"/>
          </w:tcPr>
          <w:p w14:paraId="71DFFB45" w14:textId="77777777" w:rsidR="00664C63" w:rsidRPr="00CD68B7" w:rsidRDefault="00664C63" w:rsidP="008A666B">
            <w:pPr>
              <w:pStyle w:val="TableHeading"/>
            </w:pPr>
            <w:r w:rsidRPr="00CD68B7">
              <w:t>Commencement information</w:t>
            </w:r>
          </w:p>
        </w:tc>
      </w:tr>
      <w:tr w:rsidR="00664C63" w:rsidRPr="00CD68B7" w14:paraId="5AEAE9BD" w14:textId="77777777" w:rsidTr="002F08B3">
        <w:trPr>
          <w:tblHeader/>
        </w:trPr>
        <w:tc>
          <w:tcPr>
            <w:tcW w:w="1701" w:type="dxa"/>
            <w:tcBorders>
              <w:top w:val="single" w:sz="6" w:space="0" w:color="auto"/>
              <w:bottom w:val="single" w:sz="6" w:space="0" w:color="auto"/>
            </w:tcBorders>
            <w:shd w:val="clear" w:color="auto" w:fill="auto"/>
          </w:tcPr>
          <w:p w14:paraId="72735BA7" w14:textId="77777777" w:rsidR="00664C63" w:rsidRPr="00CD68B7" w:rsidRDefault="00664C63" w:rsidP="008A666B">
            <w:pPr>
              <w:pStyle w:val="TableHeading"/>
            </w:pPr>
            <w:r w:rsidRPr="00CD68B7">
              <w:t>Column 1</w:t>
            </w:r>
          </w:p>
        </w:tc>
        <w:tc>
          <w:tcPr>
            <w:tcW w:w="3828" w:type="dxa"/>
            <w:tcBorders>
              <w:top w:val="single" w:sz="6" w:space="0" w:color="auto"/>
              <w:bottom w:val="single" w:sz="6" w:space="0" w:color="auto"/>
            </w:tcBorders>
            <w:shd w:val="clear" w:color="auto" w:fill="auto"/>
          </w:tcPr>
          <w:p w14:paraId="4E8FFFEA" w14:textId="77777777" w:rsidR="00664C63" w:rsidRPr="00CD68B7" w:rsidRDefault="00664C63" w:rsidP="008A666B">
            <w:pPr>
              <w:pStyle w:val="TableHeading"/>
            </w:pPr>
            <w:r w:rsidRPr="00CD68B7">
              <w:t>Column 2</w:t>
            </w:r>
          </w:p>
        </w:tc>
        <w:tc>
          <w:tcPr>
            <w:tcW w:w="1582" w:type="dxa"/>
            <w:tcBorders>
              <w:top w:val="single" w:sz="6" w:space="0" w:color="auto"/>
              <w:bottom w:val="single" w:sz="6" w:space="0" w:color="auto"/>
            </w:tcBorders>
            <w:shd w:val="clear" w:color="auto" w:fill="auto"/>
          </w:tcPr>
          <w:p w14:paraId="0559A3BB" w14:textId="77777777" w:rsidR="00664C63" w:rsidRPr="00CD68B7" w:rsidRDefault="00664C63" w:rsidP="008A666B">
            <w:pPr>
              <w:pStyle w:val="TableHeading"/>
            </w:pPr>
            <w:r w:rsidRPr="00CD68B7">
              <w:t>Column 3</w:t>
            </w:r>
          </w:p>
        </w:tc>
      </w:tr>
      <w:tr w:rsidR="00664C63" w:rsidRPr="00CD68B7" w14:paraId="2C91FF0C" w14:textId="77777777" w:rsidTr="002F08B3">
        <w:trPr>
          <w:tblHeader/>
        </w:trPr>
        <w:tc>
          <w:tcPr>
            <w:tcW w:w="1701" w:type="dxa"/>
            <w:tcBorders>
              <w:top w:val="single" w:sz="6" w:space="0" w:color="auto"/>
              <w:bottom w:val="single" w:sz="12" w:space="0" w:color="auto"/>
            </w:tcBorders>
            <w:shd w:val="clear" w:color="auto" w:fill="auto"/>
          </w:tcPr>
          <w:p w14:paraId="0115E955" w14:textId="77777777" w:rsidR="00664C63" w:rsidRPr="00CD68B7" w:rsidRDefault="00664C63" w:rsidP="008A666B">
            <w:pPr>
              <w:pStyle w:val="TableHeading"/>
            </w:pPr>
            <w:r w:rsidRPr="00CD68B7">
              <w:t>Provisions</w:t>
            </w:r>
          </w:p>
        </w:tc>
        <w:tc>
          <w:tcPr>
            <w:tcW w:w="3828" w:type="dxa"/>
            <w:tcBorders>
              <w:top w:val="single" w:sz="6" w:space="0" w:color="auto"/>
              <w:bottom w:val="single" w:sz="12" w:space="0" w:color="auto"/>
            </w:tcBorders>
            <w:shd w:val="clear" w:color="auto" w:fill="auto"/>
          </w:tcPr>
          <w:p w14:paraId="40A5040C" w14:textId="77777777" w:rsidR="00664C63" w:rsidRPr="00CD68B7" w:rsidRDefault="00664C63" w:rsidP="008A666B">
            <w:pPr>
              <w:pStyle w:val="TableHeading"/>
            </w:pPr>
            <w:r w:rsidRPr="00CD68B7">
              <w:t>Commencement</w:t>
            </w:r>
          </w:p>
        </w:tc>
        <w:tc>
          <w:tcPr>
            <w:tcW w:w="1582" w:type="dxa"/>
            <w:tcBorders>
              <w:top w:val="single" w:sz="6" w:space="0" w:color="auto"/>
              <w:bottom w:val="single" w:sz="12" w:space="0" w:color="auto"/>
            </w:tcBorders>
            <w:shd w:val="clear" w:color="auto" w:fill="auto"/>
          </w:tcPr>
          <w:p w14:paraId="1599139C" w14:textId="77777777" w:rsidR="00664C63" w:rsidRPr="00CD68B7" w:rsidRDefault="00664C63" w:rsidP="008A666B">
            <w:pPr>
              <w:pStyle w:val="TableHeading"/>
            </w:pPr>
            <w:r w:rsidRPr="00CD68B7">
              <w:t>Date/Details</w:t>
            </w:r>
          </w:p>
        </w:tc>
      </w:tr>
      <w:tr w:rsidR="00664C63" w:rsidRPr="00CD68B7" w14:paraId="1FFD41C8" w14:textId="77777777" w:rsidTr="002F08B3">
        <w:tc>
          <w:tcPr>
            <w:tcW w:w="1701" w:type="dxa"/>
            <w:tcBorders>
              <w:top w:val="single" w:sz="12" w:space="0" w:color="auto"/>
            </w:tcBorders>
            <w:shd w:val="clear" w:color="auto" w:fill="auto"/>
          </w:tcPr>
          <w:p w14:paraId="77F22BC0" w14:textId="77777777" w:rsidR="00664C63" w:rsidRPr="00CD68B7" w:rsidRDefault="00DC2781" w:rsidP="008A666B">
            <w:pPr>
              <w:pStyle w:val="Tabletext"/>
            </w:pPr>
            <w:r w:rsidRPr="00CD68B7">
              <w:t xml:space="preserve">1.  </w:t>
            </w:r>
            <w:r w:rsidR="005D7D04" w:rsidRPr="00CD68B7">
              <w:t>The whole of this Act</w:t>
            </w:r>
          </w:p>
        </w:tc>
        <w:tc>
          <w:tcPr>
            <w:tcW w:w="3828" w:type="dxa"/>
            <w:tcBorders>
              <w:top w:val="single" w:sz="12" w:space="0" w:color="auto"/>
            </w:tcBorders>
            <w:shd w:val="clear" w:color="auto" w:fill="auto"/>
          </w:tcPr>
          <w:p w14:paraId="20854E07" w14:textId="77777777" w:rsidR="00664C63" w:rsidRPr="00CD68B7" w:rsidRDefault="00E6167D" w:rsidP="008A666B">
            <w:pPr>
              <w:pStyle w:val="Tabletext"/>
            </w:pPr>
            <w:r>
              <w:t>1 July</w:t>
            </w:r>
            <w:r w:rsidR="007D7CA8" w:rsidRPr="00CD68B7">
              <w:t xml:space="preserve"> 202</w:t>
            </w:r>
            <w:r w:rsidR="00811483" w:rsidRPr="00CD68B7">
              <w:t>4</w:t>
            </w:r>
            <w:r w:rsidR="007D7CA8" w:rsidRPr="00CD68B7">
              <w:t>.</w:t>
            </w:r>
          </w:p>
        </w:tc>
        <w:tc>
          <w:tcPr>
            <w:tcW w:w="1582" w:type="dxa"/>
            <w:tcBorders>
              <w:top w:val="single" w:sz="12" w:space="0" w:color="auto"/>
            </w:tcBorders>
            <w:shd w:val="clear" w:color="auto" w:fill="auto"/>
          </w:tcPr>
          <w:p w14:paraId="350F1DF6" w14:textId="77777777" w:rsidR="00664C63" w:rsidRPr="00CD68B7" w:rsidRDefault="00E6167D" w:rsidP="008A666B">
            <w:pPr>
              <w:pStyle w:val="Tabletext"/>
            </w:pPr>
            <w:r>
              <w:t>1 July</w:t>
            </w:r>
            <w:r w:rsidR="007D7CA8" w:rsidRPr="00CD68B7">
              <w:t xml:space="preserve"> 202</w:t>
            </w:r>
            <w:r w:rsidR="00811483" w:rsidRPr="00CD68B7">
              <w:t>4</w:t>
            </w:r>
          </w:p>
        </w:tc>
      </w:tr>
      <w:tr w:rsidR="00664C63" w:rsidRPr="00CD68B7" w14:paraId="473CB7B7" w14:textId="77777777" w:rsidTr="002F08B3">
        <w:tc>
          <w:tcPr>
            <w:tcW w:w="1701" w:type="dxa"/>
            <w:tcBorders>
              <w:bottom w:val="single" w:sz="4" w:space="0" w:color="auto"/>
            </w:tcBorders>
            <w:shd w:val="clear" w:color="auto" w:fill="auto"/>
          </w:tcPr>
          <w:p w14:paraId="51D16036" w14:textId="77777777" w:rsidR="00664C63" w:rsidRPr="00CD68B7" w:rsidRDefault="00664C63" w:rsidP="008A666B">
            <w:pPr>
              <w:pStyle w:val="Tabletext"/>
            </w:pPr>
            <w:r w:rsidRPr="00CD68B7">
              <w:t xml:space="preserve">2.  </w:t>
            </w:r>
          </w:p>
        </w:tc>
        <w:tc>
          <w:tcPr>
            <w:tcW w:w="3828" w:type="dxa"/>
            <w:tcBorders>
              <w:bottom w:val="single" w:sz="4" w:space="0" w:color="auto"/>
            </w:tcBorders>
            <w:shd w:val="clear" w:color="auto" w:fill="auto"/>
          </w:tcPr>
          <w:p w14:paraId="6864C730" w14:textId="77777777" w:rsidR="00664C63" w:rsidRPr="00CD68B7" w:rsidRDefault="00664C63" w:rsidP="008A666B">
            <w:pPr>
              <w:pStyle w:val="Tabletext"/>
            </w:pPr>
          </w:p>
        </w:tc>
        <w:tc>
          <w:tcPr>
            <w:tcW w:w="1582" w:type="dxa"/>
            <w:tcBorders>
              <w:bottom w:val="single" w:sz="4" w:space="0" w:color="auto"/>
            </w:tcBorders>
            <w:shd w:val="clear" w:color="auto" w:fill="auto"/>
          </w:tcPr>
          <w:p w14:paraId="7D3A78E4" w14:textId="77777777" w:rsidR="00664C63" w:rsidRPr="00CD68B7" w:rsidRDefault="00664C63" w:rsidP="008A666B">
            <w:pPr>
              <w:pStyle w:val="Tabletext"/>
            </w:pPr>
          </w:p>
        </w:tc>
      </w:tr>
      <w:tr w:rsidR="00664C63" w:rsidRPr="00CD68B7" w14:paraId="778E7740" w14:textId="77777777" w:rsidTr="002F08B3">
        <w:tc>
          <w:tcPr>
            <w:tcW w:w="1701" w:type="dxa"/>
            <w:tcBorders>
              <w:bottom w:val="single" w:sz="12" w:space="0" w:color="auto"/>
            </w:tcBorders>
            <w:shd w:val="clear" w:color="auto" w:fill="auto"/>
          </w:tcPr>
          <w:p w14:paraId="7F60CF1A" w14:textId="77777777" w:rsidR="00664C63" w:rsidRPr="00CD68B7" w:rsidRDefault="00664C63" w:rsidP="008A666B">
            <w:pPr>
              <w:pStyle w:val="Tabletext"/>
            </w:pPr>
            <w:r w:rsidRPr="00CD68B7">
              <w:t xml:space="preserve">3.  </w:t>
            </w:r>
          </w:p>
        </w:tc>
        <w:tc>
          <w:tcPr>
            <w:tcW w:w="3828" w:type="dxa"/>
            <w:tcBorders>
              <w:bottom w:val="single" w:sz="12" w:space="0" w:color="auto"/>
            </w:tcBorders>
            <w:shd w:val="clear" w:color="auto" w:fill="auto"/>
          </w:tcPr>
          <w:p w14:paraId="3FF620AA" w14:textId="77777777" w:rsidR="00664C63" w:rsidRPr="00CD68B7" w:rsidRDefault="00664C63" w:rsidP="008A666B">
            <w:pPr>
              <w:pStyle w:val="Tabletext"/>
            </w:pPr>
          </w:p>
        </w:tc>
        <w:tc>
          <w:tcPr>
            <w:tcW w:w="1582" w:type="dxa"/>
            <w:tcBorders>
              <w:bottom w:val="single" w:sz="12" w:space="0" w:color="auto"/>
            </w:tcBorders>
            <w:shd w:val="clear" w:color="auto" w:fill="auto"/>
          </w:tcPr>
          <w:p w14:paraId="604FFC49" w14:textId="77777777" w:rsidR="00664C63" w:rsidRPr="00CD68B7" w:rsidRDefault="00664C63" w:rsidP="008A666B">
            <w:pPr>
              <w:pStyle w:val="Tabletext"/>
            </w:pPr>
          </w:p>
        </w:tc>
      </w:tr>
    </w:tbl>
    <w:p w14:paraId="2F81C052" w14:textId="77777777" w:rsidR="00132C35" w:rsidRPr="00CD68B7" w:rsidRDefault="00132C35" w:rsidP="008A666B">
      <w:pPr>
        <w:rPr>
          <w:sz w:val="32"/>
        </w:rPr>
      </w:pPr>
    </w:p>
    <w:p w14:paraId="1FBBDD30" w14:textId="77777777" w:rsidR="00132C35" w:rsidRPr="00CD68B7" w:rsidRDefault="00132C35" w:rsidP="008A666B">
      <w:pPr>
        <w:rPr>
          <w:sz w:val="32"/>
        </w:rPr>
      </w:pPr>
      <w:r w:rsidRPr="00CD68B7">
        <w:rPr>
          <w:sz w:val="32"/>
        </w:rPr>
        <w:t>Contents</w:t>
      </w:r>
    </w:p>
    <w:p w14:paraId="05213449" w14:textId="77777777" w:rsidR="008A666B" w:rsidRDefault="008A666B">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??—Streamlining excise administration for fuel and alcohol</w:t>
      </w:r>
      <w:r w:rsidRPr="008A666B">
        <w:rPr>
          <w:b w:val="0"/>
          <w:noProof/>
          <w:sz w:val="18"/>
        </w:rPr>
        <w:tab/>
      </w:r>
      <w:r w:rsidRPr="008A666B">
        <w:rPr>
          <w:b w:val="0"/>
          <w:noProof/>
          <w:sz w:val="18"/>
        </w:rPr>
        <w:fldChar w:fldCharType="begin"/>
      </w:r>
      <w:r w:rsidRPr="008A666B">
        <w:rPr>
          <w:b w:val="0"/>
          <w:noProof/>
          <w:sz w:val="18"/>
        </w:rPr>
        <w:instrText xml:space="preserve"> PAGEREF _Toc161411267 \h </w:instrText>
      </w:r>
      <w:r w:rsidRPr="008A666B">
        <w:rPr>
          <w:b w:val="0"/>
          <w:noProof/>
          <w:sz w:val="18"/>
        </w:rPr>
      </w:r>
      <w:r w:rsidRPr="008A666B">
        <w:rPr>
          <w:b w:val="0"/>
          <w:noProof/>
          <w:sz w:val="18"/>
        </w:rPr>
        <w:fldChar w:fldCharType="separate"/>
      </w:r>
      <w:r w:rsidR="005D12AF">
        <w:rPr>
          <w:b w:val="0"/>
          <w:noProof/>
          <w:sz w:val="18"/>
        </w:rPr>
        <w:t>3</w:t>
      </w:r>
      <w:r w:rsidRPr="008A666B">
        <w:rPr>
          <w:b w:val="0"/>
          <w:noProof/>
          <w:sz w:val="18"/>
        </w:rPr>
        <w:fldChar w:fldCharType="end"/>
      </w:r>
    </w:p>
    <w:p w14:paraId="65DF90AF" w14:textId="77777777" w:rsidR="008A666B" w:rsidRDefault="008A666B">
      <w:pPr>
        <w:pStyle w:val="TOC7"/>
        <w:rPr>
          <w:rFonts w:asciiTheme="minorHAnsi" w:eastAsiaTheme="minorEastAsia" w:hAnsiTheme="minorHAnsi" w:cstheme="minorBidi"/>
          <w:noProof/>
          <w:kern w:val="0"/>
          <w:sz w:val="22"/>
          <w:szCs w:val="22"/>
        </w:rPr>
      </w:pPr>
      <w:r>
        <w:rPr>
          <w:noProof/>
        </w:rPr>
        <w:t>Part 1—Warehouse and excise licensing</w:t>
      </w:r>
      <w:r w:rsidRPr="008A666B">
        <w:rPr>
          <w:noProof/>
          <w:sz w:val="18"/>
        </w:rPr>
        <w:tab/>
      </w:r>
      <w:r w:rsidRPr="008A666B">
        <w:rPr>
          <w:noProof/>
          <w:sz w:val="18"/>
        </w:rPr>
        <w:fldChar w:fldCharType="begin"/>
      </w:r>
      <w:r w:rsidRPr="008A666B">
        <w:rPr>
          <w:noProof/>
          <w:sz w:val="18"/>
        </w:rPr>
        <w:instrText xml:space="preserve"> PAGEREF _Toc161411268 \h </w:instrText>
      </w:r>
      <w:r w:rsidRPr="008A666B">
        <w:rPr>
          <w:noProof/>
          <w:sz w:val="18"/>
        </w:rPr>
      </w:r>
      <w:r w:rsidRPr="008A666B">
        <w:rPr>
          <w:noProof/>
          <w:sz w:val="18"/>
        </w:rPr>
        <w:fldChar w:fldCharType="separate"/>
      </w:r>
      <w:r w:rsidR="005D12AF">
        <w:rPr>
          <w:noProof/>
          <w:sz w:val="18"/>
        </w:rPr>
        <w:t>3</w:t>
      </w:r>
      <w:r w:rsidRPr="008A666B">
        <w:rPr>
          <w:noProof/>
          <w:sz w:val="18"/>
        </w:rPr>
        <w:fldChar w:fldCharType="end"/>
      </w:r>
    </w:p>
    <w:p w14:paraId="4CBE844E" w14:textId="77777777" w:rsidR="008A666B" w:rsidRDefault="008A666B">
      <w:pPr>
        <w:pStyle w:val="TOC8"/>
        <w:rPr>
          <w:rFonts w:asciiTheme="minorHAnsi" w:eastAsiaTheme="minorEastAsia" w:hAnsiTheme="minorHAnsi" w:cstheme="minorBidi"/>
          <w:noProof/>
          <w:kern w:val="0"/>
          <w:sz w:val="22"/>
          <w:szCs w:val="22"/>
        </w:rPr>
      </w:pPr>
      <w:r>
        <w:rPr>
          <w:noProof/>
        </w:rPr>
        <w:t>Division 1—Amendments</w:t>
      </w:r>
      <w:r w:rsidRPr="008A666B">
        <w:rPr>
          <w:noProof/>
          <w:sz w:val="18"/>
        </w:rPr>
        <w:tab/>
      </w:r>
      <w:r w:rsidRPr="008A666B">
        <w:rPr>
          <w:noProof/>
          <w:sz w:val="18"/>
        </w:rPr>
        <w:fldChar w:fldCharType="begin"/>
      </w:r>
      <w:r w:rsidRPr="008A666B">
        <w:rPr>
          <w:noProof/>
          <w:sz w:val="18"/>
        </w:rPr>
        <w:instrText xml:space="preserve"> PAGEREF _Toc161411269 \h </w:instrText>
      </w:r>
      <w:r w:rsidRPr="008A666B">
        <w:rPr>
          <w:noProof/>
          <w:sz w:val="18"/>
        </w:rPr>
      </w:r>
      <w:r w:rsidRPr="008A666B">
        <w:rPr>
          <w:noProof/>
          <w:sz w:val="18"/>
        </w:rPr>
        <w:fldChar w:fldCharType="separate"/>
      </w:r>
      <w:r w:rsidR="005D12AF">
        <w:rPr>
          <w:noProof/>
          <w:sz w:val="18"/>
        </w:rPr>
        <w:t>3</w:t>
      </w:r>
      <w:r w:rsidRPr="008A666B">
        <w:rPr>
          <w:noProof/>
          <w:sz w:val="18"/>
        </w:rPr>
        <w:fldChar w:fldCharType="end"/>
      </w:r>
    </w:p>
    <w:p w14:paraId="43E69268" w14:textId="77777777" w:rsidR="008A666B" w:rsidRDefault="008A666B">
      <w:pPr>
        <w:pStyle w:val="TOC9"/>
        <w:rPr>
          <w:rFonts w:asciiTheme="minorHAnsi" w:eastAsiaTheme="minorEastAsia" w:hAnsiTheme="minorHAnsi" w:cstheme="minorBidi"/>
          <w:i w:val="0"/>
          <w:noProof/>
          <w:kern w:val="0"/>
          <w:sz w:val="22"/>
          <w:szCs w:val="22"/>
        </w:rPr>
      </w:pPr>
      <w:r>
        <w:rPr>
          <w:noProof/>
        </w:rPr>
        <w:t>Customs Act 1901</w:t>
      </w:r>
      <w:r w:rsidRPr="008A666B">
        <w:rPr>
          <w:i w:val="0"/>
          <w:noProof/>
          <w:sz w:val="18"/>
        </w:rPr>
        <w:tab/>
      </w:r>
      <w:r w:rsidRPr="008A666B">
        <w:rPr>
          <w:i w:val="0"/>
          <w:noProof/>
          <w:sz w:val="18"/>
        </w:rPr>
        <w:fldChar w:fldCharType="begin"/>
      </w:r>
      <w:r w:rsidRPr="008A666B">
        <w:rPr>
          <w:i w:val="0"/>
          <w:noProof/>
          <w:sz w:val="18"/>
        </w:rPr>
        <w:instrText xml:space="preserve"> PAGEREF _Toc161411270 \h </w:instrText>
      </w:r>
      <w:r w:rsidRPr="008A666B">
        <w:rPr>
          <w:i w:val="0"/>
          <w:noProof/>
          <w:sz w:val="18"/>
        </w:rPr>
      </w:r>
      <w:r w:rsidRPr="008A666B">
        <w:rPr>
          <w:i w:val="0"/>
          <w:noProof/>
          <w:sz w:val="18"/>
        </w:rPr>
        <w:fldChar w:fldCharType="separate"/>
      </w:r>
      <w:r w:rsidR="005D12AF">
        <w:rPr>
          <w:i w:val="0"/>
          <w:noProof/>
          <w:sz w:val="18"/>
        </w:rPr>
        <w:t>3</w:t>
      </w:r>
      <w:r w:rsidRPr="008A666B">
        <w:rPr>
          <w:i w:val="0"/>
          <w:noProof/>
          <w:sz w:val="18"/>
        </w:rPr>
        <w:fldChar w:fldCharType="end"/>
      </w:r>
    </w:p>
    <w:p w14:paraId="7F8B7319" w14:textId="77777777" w:rsidR="008A666B" w:rsidRDefault="008A666B">
      <w:pPr>
        <w:pStyle w:val="TOC9"/>
        <w:rPr>
          <w:rFonts w:asciiTheme="minorHAnsi" w:eastAsiaTheme="minorEastAsia" w:hAnsiTheme="minorHAnsi" w:cstheme="minorBidi"/>
          <w:i w:val="0"/>
          <w:noProof/>
          <w:kern w:val="0"/>
          <w:sz w:val="22"/>
          <w:szCs w:val="22"/>
        </w:rPr>
      </w:pPr>
      <w:r>
        <w:rPr>
          <w:noProof/>
        </w:rPr>
        <w:t>Excise Act 1901</w:t>
      </w:r>
      <w:r w:rsidRPr="008A666B">
        <w:rPr>
          <w:i w:val="0"/>
          <w:noProof/>
          <w:sz w:val="18"/>
        </w:rPr>
        <w:tab/>
      </w:r>
      <w:r w:rsidRPr="008A666B">
        <w:rPr>
          <w:i w:val="0"/>
          <w:noProof/>
          <w:sz w:val="18"/>
        </w:rPr>
        <w:fldChar w:fldCharType="begin"/>
      </w:r>
      <w:r w:rsidRPr="008A666B">
        <w:rPr>
          <w:i w:val="0"/>
          <w:noProof/>
          <w:sz w:val="18"/>
        </w:rPr>
        <w:instrText xml:space="preserve"> PAGEREF _Toc161411272 \h </w:instrText>
      </w:r>
      <w:r w:rsidRPr="008A666B">
        <w:rPr>
          <w:i w:val="0"/>
          <w:noProof/>
          <w:sz w:val="18"/>
        </w:rPr>
      </w:r>
      <w:r w:rsidRPr="008A666B">
        <w:rPr>
          <w:i w:val="0"/>
          <w:noProof/>
          <w:sz w:val="18"/>
        </w:rPr>
        <w:fldChar w:fldCharType="separate"/>
      </w:r>
      <w:r w:rsidR="005D12AF">
        <w:rPr>
          <w:i w:val="0"/>
          <w:noProof/>
          <w:sz w:val="18"/>
        </w:rPr>
        <w:t>15</w:t>
      </w:r>
      <w:r w:rsidRPr="008A666B">
        <w:rPr>
          <w:i w:val="0"/>
          <w:noProof/>
          <w:sz w:val="18"/>
        </w:rPr>
        <w:fldChar w:fldCharType="end"/>
      </w:r>
    </w:p>
    <w:p w14:paraId="23CB85B0" w14:textId="77777777" w:rsidR="008A666B" w:rsidRDefault="008A666B">
      <w:pPr>
        <w:pStyle w:val="TOC8"/>
        <w:rPr>
          <w:rFonts w:asciiTheme="minorHAnsi" w:eastAsiaTheme="minorEastAsia" w:hAnsiTheme="minorHAnsi" w:cstheme="minorBidi"/>
          <w:noProof/>
          <w:kern w:val="0"/>
          <w:sz w:val="22"/>
          <w:szCs w:val="22"/>
        </w:rPr>
      </w:pPr>
      <w:r>
        <w:rPr>
          <w:noProof/>
        </w:rPr>
        <w:t>Division 2—Application and transitional provisions</w:t>
      </w:r>
      <w:r w:rsidRPr="008A666B">
        <w:rPr>
          <w:noProof/>
          <w:sz w:val="18"/>
        </w:rPr>
        <w:tab/>
      </w:r>
      <w:r w:rsidRPr="008A666B">
        <w:rPr>
          <w:noProof/>
          <w:sz w:val="18"/>
        </w:rPr>
        <w:fldChar w:fldCharType="begin"/>
      </w:r>
      <w:r w:rsidRPr="008A666B">
        <w:rPr>
          <w:noProof/>
          <w:sz w:val="18"/>
        </w:rPr>
        <w:instrText xml:space="preserve"> PAGEREF _Toc161411279 \h </w:instrText>
      </w:r>
      <w:r w:rsidRPr="008A666B">
        <w:rPr>
          <w:noProof/>
          <w:sz w:val="18"/>
        </w:rPr>
      </w:r>
      <w:r w:rsidRPr="008A666B">
        <w:rPr>
          <w:noProof/>
          <w:sz w:val="18"/>
        </w:rPr>
        <w:fldChar w:fldCharType="separate"/>
      </w:r>
      <w:r w:rsidR="005D12AF">
        <w:rPr>
          <w:noProof/>
          <w:sz w:val="18"/>
        </w:rPr>
        <w:t>32</w:t>
      </w:r>
      <w:r w:rsidRPr="008A666B">
        <w:rPr>
          <w:noProof/>
          <w:sz w:val="18"/>
        </w:rPr>
        <w:fldChar w:fldCharType="end"/>
      </w:r>
    </w:p>
    <w:p w14:paraId="51D4714D" w14:textId="77777777" w:rsidR="008A666B" w:rsidRDefault="008A666B">
      <w:pPr>
        <w:pStyle w:val="TOC7"/>
        <w:rPr>
          <w:rFonts w:asciiTheme="minorHAnsi" w:eastAsiaTheme="minorEastAsia" w:hAnsiTheme="minorHAnsi" w:cstheme="minorBidi"/>
          <w:noProof/>
          <w:kern w:val="0"/>
          <w:sz w:val="22"/>
          <w:szCs w:val="22"/>
        </w:rPr>
      </w:pPr>
      <w:r>
        <w:rPr>
          <w:noProof/>
        </w:rPr>
        <w:t>Part 2—Removing goods from licensed premises to other licensed premises</w:t>
      </w:r>
      <w:r w:rsidRPr="008A666B">
        <w:rPr>
          <w:noProof/>
          <w:sz w:val="18"/>
        </w:rPr>
        <w:tab/>
      </w:r>
      <w:r w:rsidRPr="008A666B">
        <w:rPr>
          <w:noProof/>
          <w:sz w:val="18"/>
        </w:rPr>
        <w:fldChar w:fldCharType="begin"/>
      </w:r>
      <w:r w:rsidRPr="008A666B">
        <w:rPr>
          <w:noProof/>
          <w:sz w:val="18"/>
        </w:rPr>
        <w:instrText xml:space="preserve"> PAGEREF _Toc161411280 \h </w:instrText>
      </w:r>
      <w:r w:rsidRPr="008A666B">
        <w:rPr>
          <w:noProof/>
          <w:sz w:val="18"/>
        </w:rPr>
      </w:r>
      <w:r w:rsidRPr="008A666B">
        <w:rPr>
          <w:noProof/>
          <w:sz w:val="18"/>
        </w:rPr>
        <w:fldChar w:fldCharType="separate"/>
      </w:r>
      <w:r w:rsidR="005D12AF">
        <w:rPr>
          <w:noProof/>
          <w:sz w:val="18"/>
        </w:rPr>
        <w:t>35</w:t>
      </w:r>
      <w:r w:rsidRPr="008A666B">
        <w:rPr>
          <w:noProof/>
          <w:sz w:val="18"/>
        </w:rPr>
        <w:fldChar w:fldCharType="end"/>
      </w:r>
    </w:p>
    <w:p w14:paraId="5E0B71EF" w14:textId="77777777" w:rsidR="008A666B" w:rsidRDefault="008A666B">
      <w:pPr>
        <w:pStyle w:val="TOC9"/>
        <w:rPr>
          <w:rFonts w:asciiTheme="minorHAnsi" w:eastAsiaTheme="minorEastAsia" w:hAnsiTheme="minorHAnsi" w:cstheme="minorBidi"/>
          <w:i w:val="0"/>
          <w:noProof/>
          <w:kern w:val="0"/>
          <w:sz w:val="22"/>
          <w:szCs w:val="22"/>
        </w:rPr>
      </w:pPr>
      <w:r>
        <w:rPr>
          <w:noProof/>
        </w:rPr>
        <w:t>Customs Act 1901</w:t>
      </w:r>
      <w:r w:rsidRPr="008A666B">
        <w:rPr>
          <w:i w:val="0"/>
          <w:noProof/>
          <w:sz w:val="18"/>
        </w:rPr>
        <w:tab/>
      </w:r>
      <w:r w:rsidRPr="008A666B">
        <w:rPr>
          <w:i w:val="0"/>
          <w:noProof/>
          <w:sz w:val="18"/>
        </w:rPr>
        <w:fldChar w:fldCharType="begin"/>
      </w:r>
      <w:r w:rsidRPr="008A666B">
        <w:rPr>
          <w:i w:val="0"/>
          <w:noProof/>
          <w:sz w:val="18"/>
        </w:rPr>
        <w:instrText xml:space="preserve"> PAGEREF _Toc161411281 \h </w:instrText>
      </w:r>
      <w:r w:rsidRPr="008A666B">
        <w:rPr>
          <w:i w:val="0"/>
          <w:noProof/>
          <w:sz w:val="18"/>
        </w:rPr>
      </w:r>
      <w:r w:rsidRPr="008A666B">
        <w:rPr>
          <w:i w:val="0"/>
          <w:noProof/>
          <w:sz w:val="18"/>
        </w:rPr>
        <w:fldChar w:fldCharType="separate"/>
      </w:r>
      <w:r w:rsidR="005D12AF">
        <w:rPr>
          <w:i w:val="0"/>
          <w:noProof/>
          <w:sz w:val="18"/>
        </w:rPr>
        <w:t>35</w:t>
      </w:r>
      <w:r w:rsidRPr="008A666B">
        <w:rPr>
          <w:i w:val="0"/>
          <w:noProof/>
          <w:sz w:val="18"/>
        </w:rPr>
        <w:fldChar w:fldCharType="end"/>
      </w:r>
    </w:p>
    <w:p w14:paraId="781ECB4B" w14:textId="77777777" w:rsidR="008A666B" w:rsidRDefault="008A666B">
      <w:pPr>
        <w:pStyle w:val="TOC9"/>
        <w:rPr>
          <w:rFonts w:asciiTheme="minorHAnsi" w:eastAsiaTheme="minorEastAsia" w:hAnsiTheme="minorHAnsi" w:cstheme="minorBidi"/>
          <w:i w:val="0"/>
          <w:noProof/>
          <w:kern w:val="0"/>
          <w:sz w:val="22"/>
          <w:szCs w:val="22"/>
        </w:rPr>
      </w:pPr>
      <w:r>
        <w:rPr>
          <w:noProof/>
        </w:rPr>
        <w:t>Excise Act 1901</w:t>
      </w:r>
      <w:r w:rsidRPr="008A666B">
        <w:rPr>
          <w:i w:val="0"/>
          <w:noProof/>
          <w:sz w:val="18"/>
        </w:rPr>
        <w:tab/>
      </w:r>
      <w:r w:rsidRPr="008A666B">
        <w:rPr>
          <w:i w:val="0"/>
          <w:noProof/>
          <w:sz w:val="18"/>
        </w:rPr>
        <w:fldChar w:fldCharType="begin"/>
      </w:r>
      <w:r w:rsidRPr="008A666B">
        <w:rPr>
          <w:i w:val="0"/>
          <w:noProof/>
          <w:sz w:val="18"/>
        </w:rPr>
        <w:instrText xml:space="preserve"> PAGEREF _Toc161411282 \h </w:instrText>
      </w:r>
      <w:r w:rsidRPr="008A666B">
        <w:rPr>
          <w:i w:val="0"/>
          <w:noProof/>
          <w:sz w:val="18"/>
        </w:rPr>
      </w:r>
      <w:r w:rsidRPr="008A666B">
        <w:rPr>
          <w:i w:val="0"/>
          <w:noProof/>
          <w:sz w:val="18"/>
        </w:rPr>
        <w:fldChar w:fldCharType="separate"/>
      </w:r>
      <w:r w:rsidR="005D12AF">
        <w:rPr>
          <w:i w:val="0"/>
          <w:noProof/>
          <w:sz w:val="18"/>
        </w:rPr>
        <w:t>36</w:t>
      </w:r>
      <w:r w:rsidRPr="008A666B">
        <w:rPr>
          <w:i w:val="0"/>
          <w:noProof/>
          <w:sz w:val="18"/>
        </w:rPr>
        <w:fldChar w:fldCharType="end"/>
      </w:r>
    </w:p>
    <w:p w14:paraId="5069E48C" w14:textId="77777777" w:rsidR="008A666B" w:rsidRDefault="008A666B">
      <w:pPr>
        <w:pStyle w:val="TOC7"/>
        <w:rPr>
          <w:rFonts w:asciiTheme="minorHAnsi" w:eastAsiaTheme="minorEastAsia" w:hAnsiTheme="minorHAnsi" w:cstheme="minorBidi"/>
          <w:noProof/>
          <w:kern w:val="0"/>
          <w:sz w:val="22"/>
          <w:szCs w:val="22"/>
        </w:rPr>
      </w:pPr>
      <w:r>
        <w:rPr>
          <w:noProof/>
        </w:rPr>
        <w:t>Part 3—The Excise and Excise</w:t>
      </w:r>
      <w:r>
        <w:rPr>
          <w:noProof/>
        </w:rPr>
        <w:noBreakHyphen/>
        <w:t>Equivalent Warehouse Licences Register</w:t>
      </w:r>
      <w:r w:rsidRPr="008A666B">
        <w:rPr>
          <w:noProof/>
          <w:sz w:val="18"/>
        </w:rPr>
        <w:tab/>
      </w:r>
      <w:r w:rsidRPr="008A666B">
        <w:rPr>
          <w:noProof/>
          <w:sz w:val="18"/>
        </w:rPr>
        <w:fldChar w:fldCharType="begin"/>
      </w:r>
      <w:r w:rsidRPr="008A666B">
        <w:rPr>
          <w:noProof/>
          <w:sz w:val="18"/>
        </w:rPr>
        <w:instrText xml:space="preserve"> PAGEREF _Toc161411283 \h </w:instrText>
      </w:r>
      <w:r w:rsidRPr="008A666B">
        <w:rPr>
          <w:noProof/>
          <w:sz w:val="18"/>
        </w:rPr>
      </w:r>
      <w:r w:rsidRPr="008A666B">
        <w:rPr>
          <w:noProof/>
          <w:sz w:val="18"/>
        </w:rPr>
        <w:fldChar w:fldCharType="separate"/>
      </w:r>
      <w:r w:rsidR="005D12AF">
        <w:rPr>
          <w:noProof/>
          <w:sz w:val="18"/>
        </w:rPr>
        <w:t>38</w:t>
      </w:r>
      <w:r w:rsidRPr="008A666B">
        <w:rPr>
          <w:noProof/>
          <w:sz w:val="18"/>
        </w:rPr>
        <w:fldChar w:fldCharType="end"/>
      </w:r>
    </w:p>
    <w:p w14:paraId="0971A2B5" w14:textId="77777777" w:rsidR="008A666B" w:rsidRDefault="008A666B">
      <w:pPr>
        <w:pStyle w:val="TOC9"/>
        <w:rPr>
          <w:rFonts w:asciiTheme="minorHAnsi" w:eastAsiaTheme="minorEastAsia" w:hAnsiTheme="minorHAnsi" w:cstheme="minorBidi"/>
          <w:i w:val="0"/>
          <w:noProof/>
          <w:kern w:val="0"/>
          <w:sz w:val="22"/>
          <w:szCs w:val="22"/>
        </w:rPr>
      </w:pPr>
      <w:r>
        <w:rPr>
          <w:noProof/>
        </w:rPr>
        <w:t>Customs Act 1901</w:t>
      </w:r>
      <w:r w:rsidRPr="008A666B">
        <w:rPr>
          <w:i w:val="0"/>
          <w:noProof/>
          <w:sz w:val="18"/>
        </w:rPr>
        <w:tab/>
      </w:r>
      <w:r w:rsidRPr="008A666B">
        <w:rPr>
          <w:i w:val="0"/>
          <w:noProof/>
          <w:sz w:val="18"/>
        </w:rPr>
        <w:fldChar w:fldCharType="begin"/>
      </w:r>
      <w:r w:rsidRPr="008A666B">
        <w:rPr>
          <w:i w:val="0"/>
          <w:noProof/>
          <w:sz w:val="18"/>
        </w:rPr>
        <w:instrText xml:space="preserve"> PAGEREF _Toc161411284 \h </w:instrText>
      </w:r>
      <w:r w:rsidRPr="008A666B">
        <w:rPr>
          <w:i w:val="0"/>
          <w:noProof/>
          <w:sz w:val="18"/>
        </w:rPr>
      </w:r>
      <w:r w:rsidRPr="008A666B">
        <w:rPr>
          <w:i w:val="0"/>
          <w:noProof/>
          <w:sz w:val="18"/>
        </w:rPr>
        <w:fldChar w:fldCharType="separate"/>
      </w:r>
      <w:r w:rsidR="005D12AF">
        <w:rPr>
          <w:i w:val="0"/>
          <w:noProof/>
          <w:sz w:val="18"/>
        </w:rPr>
        <w:t>38</w:t>
      </w:r>
      <w:r w:rsidRPr="008A666B">
        <w:rPr>
          <w:i w:val="0"/>
          <w:noProof/>
          <w:sz w:val="18"/>
        </w:rPr>
        <w:fldChar w:fldCharType="end"/>
      </w:r>
    </w:p>
    <w:p w14:paraId="677BB70B" w14:textId="77777777" w:rsidR="008A666B" w:rsidRDefault="008A666B">
      <w:pPr>
        <w:pStyle w:val="TOC9"/>
        <w:rPr>
          <w:rFonts w:asciiTheme="minorHAnsi" w:eastAsiaTheme="minorEastAsia" w:hAnsiTheme="minorHAnsi" w:cstheme="minorBidi"/>
          <w:i w:val="0"/>
          <w:noProof/>
          <w:kern w:val="0"/>
          <w:sz w:val="22"/>
          <w:szCs w:val="22"/>
        </w:rPr>
      </w:pPr>
      <w:r>
        <w:rPr>
          <w:noProof/>
        </w:rPr>
        <w:t>Excise Act 1901</w:t>
      </w:r>
      <w:r w:rsidRPr="008A666B">
        <w:rPr>
          <w:i w:val="0"/>
          <w:noProof/>
          <w:sz w:val="18"/>
        </w:rPr>
        <w:tab/>
      </w:r>
      <w:r w:rsidRPr="008A666B">
        <w:rPr>
          <w:i w:val="0"/>
          <w:noProof/>
          <w:sz w:val="18"/>
        </w:rPr>
        <w:fldChar w:fldCharType="begin"/>
      </w:r>
      <w:r w:rsidRPr="008A666B">
        <w:rPr>
          <w:i w:val="0"/>
          <w:noProof/>
          <w:sz w:val="18"/>
        </w:rPr>
        <w:instrText xml:space="preserve"> PAGEREF _Toc161411286 \h </w:instrText>
      </w:r>
      <w:r w:rsidRPr="008A666B">
        <w:rPr>
          <w:i w:val="0"/>
          <w:noProof/>
          <w:sz w:val="18"/>
        </w:rPr>
      </w:r>
      <w:r w:rsidRPr="008A666B">
        <w:rPr>
          <w:i w:val="0"/>
          <w:noProof/>
          <w:sz w:val="18"/>
        </w:rPr>
        <w:fldChar w:fldCharType="separate"/>
      </w:r>
      <w:r w:rsidR="005D12AF">
        <w:rPr>
          <w:i w:val="0"/>
          <w:noProof/>
          <w:sz w:val="18"/>
        </w:rPr>
        <w:t>38</w:t>
      </w:r>
      <w:r w:rsidRPr="008A666B">
        <w:rPr>
          <w:i w:val="0"/>
          <w:noProof/>
          <w:sz w:val="18"/>
        </w:rPr>
        <w:fldChar w:fldCharType="end"/>
      </w:r>
    </w:p>
    <w:p w14:paraId="102A112B" w14:textId="77777777" w:rsidR="008A666B" w:rsidRDefault="008A666B">
      <w:pPr>
        <w:pStyle w:val="TOC9"/>
        <w:rPr>
          <w:rFonts w:asciiTheme="minorHAnsi" w:eastAsiaTheme="minorEastAsia" w:hAnsiTheme="minorHAnsi" w:cstheme="minorBidi"/>
          <w:i w:val="0"/>
          <w:noProof/>
          <w:kern w:val="0"/>
          <w:sz w:val="22"/>
          <w:szCs w:val="22"/>
        </w:rPr>
      </w:pPr>
      <w:r>
        <w:rPr>
          <w:noProof/>
        </w:rPr>
        <w:lastRenderedPageBreak/>
        <w:t>Taxation Administration Act 1953</w:t>
      </w:r>
      <w:r w:rsidRPr="008A666B">
        <w:rPr>
          <w:i w:val="0"/>
          <w:noProof/>
          <w:sz w:val="18"/>
        </w:rPr>
        <w:tab/>
      </w:r>
      <w:r w:rsidRPr="008A666B">
        <w:rPr>
          <w:i w:val="0"/>
          <w:noProof/>
          <w:sz w:val="18"/>
        </w:rPr>
        <w:fldChar w:fldCharType="begin"/>
      </w:r>
      <w:r w:rsidRPr="008A666B">
        <w:rPr>
          <w:i w:val="0"/>
          <w:noProof/>
          <w:sz w:val="18"/>
        </w:rPr>
        <w:instrText xml:space="preserve"> PAGEREF _Toc161411289 \h </w:instrText>
      </w:r>
      <w:r w:rsidRPr="008A666B">
        <w:rPr>
          <w:i w:val="0"/>
          <w:noProof/>
          <w:sz w:val="18"/>
        </w:rPr>
      </w:r>
      <w:r w:rsidRPr="008A666B">
        <w:rPr>
          <w:i w:val="0"/>
          <w:noProof/>
          <w:sz w:val="18"/>
        </w:rPr>
        <w:fldChar w:fldCharType="separate"/>
      </w:r>
      <w:r w:rsidR="005D12AF">
        <w:rPr>
          <w:i w:val="0"/>
          <w:noProof/>
          <w:sz w:val="18"/>
        </w:rPr>
        <w:t>39</w:t>
      </w:r>
      <w:r w:rsidRPr="008A666B">
        <w:rPr>
          <w:i w:val="0"/>
          <w:noProof/>
          <w:sz w:val="18"/>
        </w:rPr>
        <w:fldChar w:fldCharType="end"/>
      </w:r>
    </w:p>
    <w:p w14:paraId="38E14EE0" w14:textId="77777777" w:rsidR="008A666B" w:rsidRDefault="008A666B">
      <w:pPr>
        <w:pStyle w:val="TOC7"/>
        <w:rPr>
          <w:rFonts w:asciiTheme="minorHAnsi" w:eastAsiaTheme="minorEastAsia" w:hAnsiTheme="minorHAnsi" w:cstheme="minorBidi"/>
          <w:noProof/>
          <w:kern w:val="0"/>
          <w:sz w:val="22"/>
          <w:szCs w:val="22"/>
        </w:rPr>
      </w:pPr>
      <w:r>
        <w:rPr>
          <w:noProof/>
        </w:rPr>
        <w:t>Part 4—Removing licence requirements for certain producers of crude oil and condensate</w:t>
      </w:r>
      <w:r w:rsidRPr="008A666B">
        <w:rPr>
          <w:noProof/>
          <w:sz w:val="18"/>
        </w:rPr>
        <w:tab/>
      </w:r>
      <w:r w:rsidRPr="008A666B">
        <w:rPr>
          <w:noProof/>
          <w:sz w:val="18"/>
        </w:rPr>
        <w:fldChar w:fldCharType="begin"/>
      </w:r>
      <w:r w:rsidRPr="008A666B">
        <w:rPr>
          <w:noProof/>
          <w:sz w:val="18"/>
        </w:rPr>
        <w:instrText xml:space="preserve"> PAGEREF _Toc161411290 \h </w:instrText>
      </w:r>
      <w:r w:rsidRPr="008A666B">
        <w:rPr>
          <w:noProof/>
          <w:sz w:val="18"/>
        </w:rPr>
      </w:r>
      <w:r w:rsidRPr="008A666B">
        <w:rPr>
          <w:noProof/>
          <w:sz w:val="18"/>
        </w:rPr>
        <w:fldChar w:fldCharType="separate"/>
      </w:r>
      <w:r w:rsidR="005D12AF">
        <w:rPr>
          <w:noProof/>
          <w:sz w:val="18"/>
        </w:rPr>
        <w:t>40</w:t>
      </w:r>
      <w:r w:rsidRPr="008A666B">
        <w:rPr>
          <w:noProof/>
          <w:sz w:val="18"/>
        </w:rPr>
        <w:fldChar w:fldCharType="end"/>
      </w:r>
    </w:p>
    <w:p w14:paraId="369BC051" w14:textId="77777777" w:rsidR="008A666B" w:rsidRDefault="008A666B">
      <w:pPr>
        <w:pStyle w:val="TOC9"/>
        <w:rPr>
          <w:rFonts w:asciiTheme="minorHAnsi" w:eastAsiaTheme="minorEastAsia" w:hAnsiTheme="minorHAnsi" w:cstheme="minorBidi"/>
          <w:i w:val="0"/>
          <w:noProof/>
          <w:kern w:val="0"/>
          <w:sz w:val="22"/>
          <w:szCs w:val="22"/>
        </w:rPr>
      </w:pPr>
      <w:r>
        <w:rPr>
          <w:noProof/>
        </w:rPr>
        <w:t>Excise Tariff Act 1921</w:t>
      </w:r>
      <w:r w:rsidRPr="008A666B">
        <w:rPr>
          <w:i w:val="0"/>
          <w:noProof/>
          <w:sz w:val="18"/>
        </w:rPr>
        <w:tab/>
      </w:r>
      <w:r w:rsidRPr="008A666B">
        <w:rPr>
          <w:i w:val="0"/>
          <w:noProof/>
          <w:sz w:val="18"/>
        </w:rPr>
        <w:fldChar w:fldCharType="begin"/>
      </w:r>
      <w:r w:rsidRPr="008A666B">
        <w:rPr>
          <w:i w:val="0"/>
          <w:noProof/>
          <w:sz w:val="18"/>
        </w:rPr>
        <w:instrText xml:space="preserve"> PAGEREF _Toc161411291 \h </w:instrText>
      </w:r>
      <w:r w:rsidRPr="008A666B">
        <w:rPr>
          <w:i w:val="0"/>
          <w:noProof/>
          <w:sz w:val="18"/>
        </w:rPr>
      </w:r>
      <w:r w:rsidRPr="008A666B">
        <w:rPr>
          <w:i w:val="0"/>
          <w:noProof/>
          <w:sz w:val="18"/>
        </w:rPr>
        <w:fldChar w:fldCharType="separate"/>
      </w:r>
      <w:r w:rsidR="005D12AF">
        <w:rPr>
          <w:i w:val="0"/>
          <w:noProof/>
          <w:sz w:val="18"/>
        </w:rPr>
        <w:t>40</w:t>
      </w:r>
      <w:r w:rsidRPr="008A666B">
        <w:rPr>
          <w:i w:val="0"/>
          <w:noProof/>
          <w:sz w:val="18"/>
        </w:rPr>
        <w:fldChar w:fldCharType="end"/>
      </w:r>
    </w:p>
    <w:p w14:paraId="102DAE35" w14:textId="77777777" w:rsidR="00132C35" w:rsidRPr="00CD68B7" w:rsidRDefault="008A666B" w:rsidP="008A666B">
      <w:pPr>
        <w:rPr>
          <w:sz w:val="32"/>
        </w:rPr>
      </w:pPr>
      <w:r>
        <w:rPr>
          <w:sz w:val="32"/>
        </w:rPr>
        <w:fldChar w:fldCharType="end"/>
      </w:r>
    </w:p>
    <w:p w14:paraId="4380E55F" w14:textId="77777777" w:rsidR="0033411C" w:rsidRPr="00CD68B7" w:rsidRDefault="00836FF6" w:rsidP="008A666B">
      <w:pPr>
        <w:pStyle w:val="ActHead6"/>
        <w:pageBreakBefore/>
      </w:pPr>
      <w:bookmarkStart w:id="0" w:name="_Toc161411267"/>
      <w:r w:rsidRPr="00CA5848">
        <w:rPr>
          <w:rStyle w:val="CharAmSchNo"/>
        </w:rPr>
        <w:lastRenderedPageBreak/>
        <w:t>Schedule ??</w:t>
      </w:r>
      <w:r w:rsidRPr="00CD68B7">
        <w:t>—</w:t>
      </w:r>
      <w:r w:rsidRPr="00CA5848">
        <w:rPr>
          <w:rStyle w:val="CharAmSchText"/>
        </w:rPr>
        <w:t>Streamlining excise administration</w:t>
      </w:r>
      <w:r w:rsidR="00BD1591" w:rsidRPr="00CA5848">
        <w:rPr>
          <w:rStyle w:val="CharAmSchText"/>
        </w:rPr>
        <w:t xml:space="preserve"> for fuel and alcohol</w:t>
      </w:r>
      <w:bookmarkEnd w:id="0"/>
    </w:p>
    <w:p w14:paraId="42EC373E" w14:textId="77777777" w:rsidR="004B4B6B" w:rsidRPr="00CD68B7" w:rsidRDefault="003C2D5F" w:rsidP="008A666B">
      <w:pPr>
        <w:pStyle w:val="ActHead7"/>
      </w:pPr>
      <w:bookmarkStart w:id="1" w:name="_Toc161411268"/>
      <w:r w:rsidRPr="00CA5848">
        <w:rPr>
          <w:rStyle w:val="CharAmPartNo"/>
        </w:rPr>
        <w:t>P</w:t>
      </w:r>
      <w:r w:rsidR="00817BA3" w:rsidRPr="00CA5848">
        <w:rPr>
          <w:rStyle w:val="CharAmPartNo"/>
        </w:rPr>
        <w:t>art </w:t>
      </w:r>
      <w:r w:rsidR="00BC057C" w:rsidRPr="00CA5848">
        <w:rPr>
          <w:rStyle w:val="CharAmPartNo"/>
        </w:rPr>
        <w:t>1</w:t>
      </w:r>
      <w:r w:rsidR="004B4B6B" w:rsidRPr="00CD68B7">
        <w:t>—</w:t>
      </w:r>
      <w:r w:rsidR="00570680" w:rsidRPr="00CA5848">
        <w:rPr>
          <w:rStyle w:val="CharAmPartText"/>
        </w:rPr>
        <w:t>Warehouse and excise l</w:t>
      </w:r>
      <w:r w:rsidR="004B4B6B" w:rsidRPr="00CA5848">
        <w:rPr>
          <w:rStyle w:val="CharAmPartText"/>
        </w:rPr>
        <w:t>icensing</w:t>
      </w:r>
      <w:bookmarkEnd w:id="1"/>
    </w:p>
    <w:p w14:paraId="7B10152B" w14:textId="77777777" w:rsidR="00620059" w:rsidRPr="00620059" w:rsidRDefault="008A666B" w:rsidP="008A666B">
      <w:pPr>
        <w:pStyle w:val="ActHead8"/>
      </w:pPr>
      <w:bookmarkStart w:id="2" w:name="_Toc161411269"/>
      <w:r>
        <w:t>Division 1</w:t>
      </w:r>
      <w:r w:rsidR="00620059">
        <w:t>—</w:t>
      </w:r>
      <w:r>
        <w:t>Amendments</w:t>
      </w:r>
      <w:bookmarkEnd w:id="2"/>
    </w:p>
    <w:p w14:paraId="3309160C" w14:textId="77777777" w:rsidR="007B5DB2" w:rsidRPr="00CD68B7" w:rsidRDefault="007B5DB2" w:rsidP="008A666B">
      <w:pPr>
        <w:pStyle w:val="ActHead9"/>
      </w:pPr>
      <w:bookmarkStart w:id="3" w:name="_Toc161411270"/>
      <w:r w:rsidRPr="00CD68B7">
        <w:t>Customs Act 1901</w:t>
      </w:r>
      <w:bookmarkEnd w:id="3"/>
    </w:p>
    <w:p w14:paraId="7E9F94E9" w14:textId="77777777" w:rsidR="00866D49" w:rsidRPr="00CD68B7" w:rsidRDefault="00243D28" w:rsidP="008A666B">
      <w:pPr>
        <w:pStyle w:val="ItemHead"/>
      </w:pPr>
      <w:proofErr w:type="gramStart"/>
      <w:r>
        <w:t>1</w:t>
      </w:r>
      <w:r w:rsidR="00866D49" w:rsidRPr="00CD68B7">
        <w:t xml:space="preserve">  </w:t>
      </w:r>
      <w:r w:rsidR="00A01825" w:rsidRPr="00CD68B7">
        <w:t>Subsection</w:t>
      </w:r>
      <w:proofErr w:type="gramEnd"/>
      <w:r w:rsidR="00A01825" w:rsidRPr="00CD68B7">
        <w:t> 4</w:t>
      </w:r>
      <w:r w:rsidR="00866D49" w:rsidRPr="00CD68B7">
        <w:t>(1)</w:t>
      </w:r>
    </w:p>
    <w:p w14:paraId="4B20A495" w14:textId="77777777" w:rsidR="00866D49" w:rsidRPr="00CD68B7" w:rsidRDefault="00866D49" w:rsidP="008A666B">
      <w:pPr>
        <w:pStyle w:val="Item"/>
      </w:pPr>
      <w:r w:rsidRPr="00CD68B7">
        <w:t>Insert:</w:t>
      </w:r>
    </w:p>
    <w:p w14:paraId="3E56BE5F" w14:textId="77777777" w:rsidR="00F70711" w:rsidRPr="00CD68B7" w:rsidRDefault="00A25CA7" w:rsidP="008A666B">
      <w:pPr>
        <w:pStyle w:val="Definition"/>
      </w:pPr>
      <w:r w:rsidRPr="00CD68B7">
        <w:rPr>
          <w:b/>
          <w:i/>
        </w:rPr>
        <w:t>C</w:t>
      </w:r>
      <w:r w:rsidR="00F70711" w:rsidRPr="00CD68B7">
        <w:rPr>
          <w:b/>
          <w:i/>
        </w:rPr>
        <w:t>ollector</w:t>
      </w:r>
      <w:r w:rsidRPr="00CD68B7">
        <w:rPr>
          <w:b/>
          <w:i/>
        </w:rPr>
        <w:t xml:space="preserve"> </w:t>
      </w:r>
      <w:r w:rsidRPr="00CD68B7">
        <w:t xml:space="preserve">has the meaning given by </w:t>
      </w:r>
      <w:r w:rsidR="002A0B04" w:rsidRPr="00CD68B7">
        <w:t>section 8</w:t>
      </w:r>
      <w:r w:rsidRPr="00CD68B7">
        <w:t>.</w:t>
      </w:r>
    </w:p>
    <w:p w14:paraId="20D21EFA" w14:textId="77777777" w:rsidR="00866D49" w:rsidRPr="00CD68B7" w:rsidRDefault="00866D49" w:rsidP="008A666B">
      <w:pPr>
        <w:pStyle w:val="Definition"/>
      </w:pPr>
      <w:r w:rsidRPr="00CD68B7">
        <w:rPr>
          <w:b/>
          <w:i/>
        </w:rPr>
        <w:t>excise</w:t>
      </w:r>
      <w:r w:rsidR="008A666B">
        <w:rPr>
          <w:b/>
          <w:i/>
        </w:rPr>
        <w:noBreakHyphen/>
      </w:r>
      <w:r w:rsidRPr="00CD68B7">
        <w:rPr>
          <w:b/>
          <w:i/>
        </w:rPr>
        <w:t>equivalent warehouse licence</w:t>
      </w:r>
      <w:r w:rsidRPr="00CD68B7">
        <w:t xml:space="preserve"> means</w:t>
      </w:r>
      <w:r w:rsidR="00A80F55" w:rsidRPr="00CD68B7">
        <w:t xml:space="preserve"> a warehouse licence </w:t>
      </w:r>
      <w:r w:rsidR="00986391" w:rsidRPr="00CD68B7">
        <w:t xml:space="preserve">that authorises the warehousing of </w:t>
      </w:r>
      <w:r w:rsidR="00A80F55" w:rsidRPr="00CD68B7">
        <w:t>excise</w:t>
      </w:r>
      <w:r w:rsidR="008A666B">
        <w:noBreakHyphen/>
      </w:r>
      <w:r w:rsidR="00A80F55" w:rsidRPr="00CD68B7">
        <w:t>equivalent goods</w:t>
      </w:r>
      <w:r w:rsidR="00986391" w:rsidRPr="00CD68B7">
        <w:t xml:space="preserve"> or kinds of excise</w:t>
      </w:r>
      <w:r w:rsidR="008A666B">
        <w:noBreakHyphen/>
      </w:r>
      <w:r w:rsidR="00986391" w:rsidRPr="00CD68B7">
        <w:t>equivalent goods</w:t>
      </w:r>
      <w:r w:rsidR="00D7029F" w:rsidRPr="00CD68B7">
        <w:t>, but does not include a warehouse licence that:</w:t>
      </w:r>
    </w:p>
    <w:p w14:paraId="37FB15D7" w14:textId="77777777" w:rsidR="00D7029F" w:rsidRPr="00CD68B7" w:rsidRDefault="00D7029F" w:rsidP="008A666B">
      <w:pPr>
        <w:pStyle w:val="paragraph"/>
      </w:pPr>
      <w:r w:rsidRPr="00CD68B7">
        <w:tab/>
        <w:t>(a)</w:t>
      </w:r>
      <w:r w:rsidRPr="00CD68B7">
        <w:tab/>
        <w:t>covers an outwards duty free shop</w:t>
      </w:r>
      <w:r w:rsidR="00D802D6" w:rsidRPr="00CD68B7">
        <w:t>,</w:t>
      </w:r>
      <w:r w:rsidR="00425E00" w:rsidRPr="00CD68B7">
        <w:t xml:space="preserve"> as defined in sub</w:t>
      </w:r>
      <w:r w:rsidRPr="00CD68B7">
        <w:t>section</w:t>
      </w:r>
      <w:r w:rsidR="00EB1D2B" w:rsidRPr="00CD68B7">
        <w:t> </w:t>
      </w:r>
      <w:r w:rsidRPr="00CD68B7">
        <w:t>96</w:t>
      </w:r>
      <w:proofErr w:type="gramStart"/>
      <w:r w:rsidRPr="00CD68B7">
        <w:t>A</w:t>
      </w:r>
      <w:r w:rsidR="00E72199" w:rsidRPr="00CD68B7">
        <w:t>(</w:t>
      </w:r>
      <w:proofErr w:type="gramEnd"/>
      <w:r w:rsidR="00E72199" w:rsidRPr="00CD68B7">
        <w:t>1)</w:t>
      </w:r>
      <w:r w:rsidRPr="00CD68B7">
        <w:t>; or</w:t>
      </w:r>
    </w:p>
    <w:p w14:paraId="3681BBB6" w14:textId="77777777" w:rsidR="00D7029F" w:rsidRPr="00CD68B7" w:rsidRDefault="00D7029F" w:rsidP="008A666B">
      <w:pPr>
        <w:pStyle w:val="paragraph"/>
      </w:pPr>
      <w:r w:rsidRPr="00CD68B7">
        <w:tab/>
        <w:t>(b)</w:t>
      </w:r>
      <w:r w:rsidRPr="00CD68B7">
        <w:tab/>
        <w:t>covers an inwards duty free shop</w:t>
      </w:r>
      <w:r w:rsidR="00D802D6" w:rsidRPr="00CD68B7">
        <w:t>,</w:t>
      </w:r>
      <w:r w:rsidRPr="00CD68B7">
        <w:t xml:space="preserve"> </w:t>
      </w:r>
      <w:r w:rsidR="00D802D6" w:rsidRPr="00CD68B7">
        <w:t>as defined in</w:t>
      </w:r>
      <w:r w:rsidRPr="00CD68B7">
        <w:t xml:space="preserve"> </w:t>
      </w:r>
      <w:r w:rsidR="00D802D6" w:rsidRPr="00CD68B7">
        <w:t>sub</w:t>
      </w:r>
      <w:r w:rsidRPr="00CD68B7">
        <w:t>section</w:t>
      </w:r>
      <w:r w:rsidR="00D802D6" w:rsidRPr="00CD68B7">
        <w:t> </w:t>
      </w:r>
      <w:r w:rsidRPr="00CD68B7">
        <w:t>96</w:t>
      </w:r>
      <w:proofErr w:type="gramStart"/>
      <w:r w:rsidRPr="00CD68B7">
        <w:t>B</w:t>
      </w:r>
      <w:r w:rsidR="00D802D6" w:rsidRPr="00CD68B7">
        <w:t>(</w:t>
      </w:r>
      <w:proofErr w:type="gramEnd"/>
      <w:r w:rsidR="00D802D6" w:rsidRPr="00CD68B7">
        <w:t>1)</w:t>
      </w:r>
      <w:r w:rsidRPr="00CD68B7">
        <w:t>; or</w:t>
      </w:r>
    </w:p>
    <w:p w14:paraId="2A0B1075" w14:textId="77777777" w:rsidR="00D7029F" w:rsidRPr="00CD68B7" w:rsidRDefault="00D7029F" w:rsidP="008A666B">
      <w:pPr>
        <w:pStyle w:val="paragraph"/>
      </w:pPr>
      <w:r w:rsidRPr="00CD68B7">
        <w:tab/>
        <w:t>(c)</w:t>
      </w:r>
      <w:r w:rsidRPr="00CD68B7">
        <w:tab/>
        <w:t>authorises the storage of goods to be supplied to aircraft or s</w:t>
      </w:r>
      <w:r w:rsidR="00723B63" w:rsidRPr="00CD68B7">
        <w:t>hips</w:t>
      </w:r>
      <w:r w:rsidRPr="00CD68B7">
        <w:t xml:space="preserve"> as </w:t>
      </w:r>
      <w:proofErr w:type="gramStart"/>
      <w:r w:rsidRPr="00CD68B7">
        <w:t>aircraft</w:t>
      </w:r>
      <w:r w:rsidR="00723B63" w:rsidRPr="00CD68B7">
        <w:t>’s</w:t>
      </w:r>
      <w:proofErr w:type="gramEnd"/>
      <w:r w:rsidRPr="00CD68B7">
        <w:t xml:space="preserve"> or ship</w:t>
      </w:r>
      <w:r w:rsidR="00723B63" w:rsidRPr="00CD68B7">
        <w:t>’s</w:t>
      </w:r>
      <w:r w:rsidRPr="00CD68B7">
        <w:t xml:space="preserve"> stores</w:t>
      </w:r>
      <w:r w:rsidR="00723B63" w:rsidRPr="00CD68B7">
        <w:t xml:space="preserve"> (within the meaning of </w:t>
      </w:r>
      <w:r w:rsidR="00A04EF5" w:rsidRPr="00CD68B7">
        <w:t xml:space="preserve">those terms in </w:t>
      </w:r>
      <w:r w:rsidR="00B70286" w:rsidRPr="00CD68B7">
        <w:t>section 1</w:t>
      </w:r>
      <w:r w:rsidR="00723B63" w:rsidRPr="00CD68B7">
        <w:t>30C)</w:t>
      </w:r>
      <w:r w:rsidRPr="00CD68B7">
        <w:t>.</w:t>
      </w:r>
    </w:p>
    <w:p w14:paraId="05831C18" w14:textId="77777777" w:rsidR="007B5DB2" w:rsidRPr="00CD68B7" w:rsidRDefault="00243D28" w:rsidP="008A666B">
      <w:pPr>
        <w:pStyle w:val="ItemHead"/>
      </w:pPr>
      <w:proofErr w:type="gramStart"/>
      <w:r>
        <w:t>2</w:t>
      </w:r>
      <w:r w:rsidR="007B5DB2" w:rsidRPr="00CD68B7">
        <w:t xml:space="preserve">  </w:t>
      </w:r>
      <w:r w:rsidR="00B70286" w:rsidRPr="00CD68B7">
        <w:t>Subsection</w:t>
      </w:r>
      <w:proofErr w:type="gramEnd"/>
      <w:r w:rsidR="00B70286" w:rsidRPr="00CD68B7">
        <w:t> 7</w:t>
      </w:r>
      <w:r w:rsidR="00C9335D" w:rsidRPr="00CD68B7">
        <w:t xml:space="preserve">8(1) (definition of </w:t>
      </w:r>
      <w:r w:rsidR="00C9335D" w:rsidRPr="00CD68B7">
        <w:rPr>
          <w:i/>
        </w:rPr>
        <w:t>warehouse</w:t>
      </w:r>
      <w:r w:rsidR="00C9335D" w:rsidRPr="00CD68B7">
        <w:t>)</w:t>
      </w:r>
    </w:p>
    <w:p w14:paraId="11D9720E" w14:textId="77777777" w:rsidR="00C9335D" w:rsidRPr="00CD68B7" w:rsidRDefault="00C9335D" w:rsidP="008A666B">
      <w:pPr>
        <w:pStyle w:val="Item"/>
      </w:pPr>
      <w:r w:rsidRPr="00CD68B7">
        <w:t>Omit “the warehouse to which the licence relates”, substitute “a warehouse covered by the licence”.</w:t>
      </w:r>
    </w:p>
    <w:p w14:paraId="5DF93270" w14:textId="77777777" w:rsidR="00C9335D" w:rsidRPr="00CD68B7" w:rsidRDefault="00243D28" w:rsidP="008A666B">
      <w:pPr>
        <w:pStyle w:val="ItemHead"/>
      </w:pPr>
      <w:proofErr w:type="gramStart"/>
      <w:r>
        <w:t>3</w:t>
      </w:r>
      <w:r w:rsidR="00C9335D" w:rsidRPr="00CD68B7">
        <w:t xml:space="preserve">  </w:t>
      </w:r>
      <w:r w:rsidR="00B70286" w:rsidRPr="00CD68B7">
        <w:t>Subsection</w:t>
      </w:r>
      <w:proofErr w:type="gramEnd"/>
      <w:r w:rsidR="00B70286" w:rsidRPr="00CD68B7">
        <w:t> 7</w:t>
      </w:r>
      <w:r w:rsidR="00C9335D" w:rsidRPr="00CD68B7">
        <w:t>9(1)</w:t>
      </w:r>
    </w:p>
    <w:p w14:paraId="3C10EB19" w14:textId="77777777" w:rsidR="00C9335D" w:rsidRPr="00CD68B7" w:rsidRDefault="00C9335D" w:rsidP="008A666B">
      <w:pPr>
        <w:pStyle w:val="Item"/>
      </w:pPr>
      <w:r w:rsidRPr="00CD68B7">
        <w:t>Omit “to use a place described in the licence for warehousing goods”, substitute “to warehouse goods at any place covered by the licence”.</w:t>
      </w:r>
    </w:p>
    <w:p w14:paraId="7017F3F2" w14:textId="77777777" w:rsidR="00C9335D" w:rsidRPr="00CD68B7" w:rsidRDefault="00243D28" w:rsidP="008A666B">
      <w:pPr>
        <w:pStyle w:val="ItemHead"/>
      </w:pPr>
      <w:proofErr w:type="gramStart"/>
      <w:r>
        <w:t>4</w:t>
      </w:r>
      <w:r w:rsidR="00C9335D" w:rsidRPr="00CD68B7">
        <w:t xml:space="preserve">  </w:t>
      </w:r>
      <w:r w:rsidR="00E0564A" w:rsidRPr="00CD68B7">
        <w:t>Subsection</w:t>
      </w:r>
      <w:r w:rsidR="00972174" w:rsidRPr="00CD68B7">
        <w:t>s</w:t>
      </w:r>
      <w:proofErr w:type="gramEnd"/>
      <w:r w:rsidR="00E0564A" w:rsidRPr="00CD68B7">
        <w:t> 7</w:t>
      </w:r>
      <w:r w:rsidR="00C9335D" w:rsidRPr="00CD68B7">
        <w:t>9(2)</w:t>
      </w:r>
      <w:r w:rsidR="00972174" w:rsidRPr="00CD68B7">
        <w:t xml:space="preserve"> and (3)</w:t>
      </w:r>
    </w:p>
    <w:p w14:paraId="61F69142" w14:textId="77777777" w:rsidR="00C9335D" w:rsidRPr="00CD68B7" w:rsidRDefault="00C9335D" w:rsidP="008A666B">
      <w:pPr>
        <w:pStyle w:val="Item"/>
      </w:pPr>
      <w:r w:rsidRPr="00CD68B7">
        <w:t>Repeal the subsection</w:t>
      </w:r>
      <w:r w:rsidR="00972174" w:rsidRPr="00CD68B7">
        <w:t>s</w:t>
      </w:r>
      <w:r w:rsidRPr="00CD68B7">
        <w:t>, substitute:</w:t>
      </w:r>
    </w:p>
    <w:p w14:paraId="4B2F850A" w14:textId="77777777" w:rsidR="00B65E8D" w:rsidRPr="00CD68B7" w:rsidRDefault="00B65E8D" w:rsidP="008A666B">
      <w:pPr>
        <w:pStyle w:val="subsection"/>
      </w:pPr>
      <w:r w:rsidRPr="00CD68B7">
        <w:tab/>
        <w:t>(</w:t>
      </w:r>
      <w:r w:rsidR="00A33D99" w:rsidRPr="00CD68B7">
        <w:t>2</w:t>
      </w:r>
      <w:r w:rsidRPr="00CD68B7">
        <w:t>)</w:t>
      </w:r>
      <w:r w:rsidRPr="00CD68B7">
        <w:tab/>
        <w:t>A warehouse licence may cover:</w:t>
      </w:r>
    </w:p>
    <w:p w14:paraId="790FB855" w14:textId="77777777" w:rsidR="00986391" w:rsidRPr="00CD68B7" w:rsidRDefault="00986391" w:rsidP="008A666B">
      <w:pPr>
        <w:pStyle w:val="paragraph"/>
      </w:pPr>
      <w:r w:rsidRPr="00CD68B7">
        <w:tab/>
        <w:t>(a)</w:t>
      </w:r>
      <w:r w:rsidRPr="00CD68B7">
        <w:tab/>
        <w:t>if the licence is an excise</w:t>
      </w:r>
      <w:r w:rsidR="008A666B">
        <w:noBreakHyphen/>
      </w:r>
      <w:r w:rsidRPr="00CD68B7">
        <w:t>equivalent warehouse licence—one or more places; or</w:t>
      </w:r>
    </w:p>
    <w:p w14:paraId="6B1F7DB4" w14:textId="77777777" w:rsidR="00B65E8D" w:rsidRPr="00CD68B7" w:rsidRDefault="00B65E8D" w:rsidP="008A666B">
      <w:pPr>
        <w:pStyle w:val="paragraph"/>
      </w:pPr>
      <w:r w:rsidRPr="00CD68B7">
        <w:tab/>
        <w:t>(</w:t>
      </w:r>
      <w:r w:rsidR="007B600E" w:rsidRPr="00CD68B7">
        <w:t>b</w:t>
      </w:r>
      <w:r w:rsidRPr="00CD68B7">
        <w:t>)</w:t>
      </w:r>
      <w:r w:rsidRPr="00CD68B7">
        <w:tab/>
      </w:r>
      <w:r w:rsidR="00986391" w:rsidRPr="00CD68B7">
        <w:t>otherwise—</w:t>
      </w:r>
      <w:r w:rsidR="000620CA" w:rsidRPr="00CD68B7">
        <w:t>one place</w:t>
      </w:r>
      <w:r w:rsidR="00986391" w:rsidRPr="00CD68B7">
        <w:t>.</w:t>
      </w:r>
    </w:p>
    <w:p w14:paraId="322640BA" w14:textId="77777777" w:rsidR="00924F22" w:rsidRPr="00CD68B7" w:rsidRDefault="00C9335D" w:rsidP="008A666B">
      <w:pPr>
        <w:pStyle w:val="subsection"/>
      </w:pPr>
      <w:r w:rsidRPr="00CD68B7">
        <w:lastRenderedPageBreak/>
        <w:tab/>
        <w:t>(</w:t>
      </w:r>
      <w:r w:rsidR="00A33D99" w:rsidRPr="00CD68B7">
        <w:t>3</w:t>
      </w:r>
      <w:r w:rsidRPr="00CD68B7">
        <w:t>)</w:t>
      </w:r>
      <w:r w:rsidRPr="00CD68B7">
        <w:tab/>
      </w:r>
      <w:r w:rsidR="00924F22" w:rsidRPr="00CD68B7">
        <w:t xml:space="preserve">A warehouse licence may authorise, </w:t>
      </w:r>
      <w:r w:rsidR="00DD58C3" w:rsidRPr="00CD68B7">
        <w:t xml:space="preserve">at one or more </w:t>
      </w:r>
      <w:r w:rsidR="00924F22" w:rsidRPr="00CD68B7">
        <w:t>place</w:t>
      </w:r>
      <w:r w:rsidR="00DD58C3" w:rsidRPr="00CD68B7">
        <w:t>s</w:t>
      </w:r>
      <w:r w:rsidR="00924F22" w:rsidRPr="00CD68B7">
        <w:t xml:space="preserve"> covered by the licence, the warehousing of:</w:t>
      </w:r>
    </w:p>
    <w:p w14:paraId="008DED6D" w14:textId="77777777" w:rsidR="00924F22" w:rsidRPr="00CD68B7" w:rsidRDefault="00924F22" w:rsidP="008A666B">
      <w:pPr>
        <w:pStyle w:val="paragraph"/>
      </w:pPr>
      <w:r w:rsidRPr="00CD68B7">
        <w:tab/>
        <w:t>(a)</w:t>
      </w:r>
      <w:r w:rsidRPr="00CD68B7">
        <w:tab/>
        <w:t>goods generally; or</w:t>
      </w:r>
    </w:p>
    <w:p w14:paraId="5FDA1782" w14:textId="77777777" w:rsidR="00C9335D" w:rsidRPr="00CD68B7" w:rsidRDefault="00924F22" w:rsidP="008A666B">
      <w:pPr>
        <w:pStyle w:val="paragraph"/>
      </w:pPr>
      <w:r w:rsidRPr="00CD68B7">
        <w:tab/>
        <w:t>(b)</w:t>
      </w:r>
      <w:r w:rsidRPr="00CD68B7">
        <w:tab/>
        <w:t>goods included in a specified class or classes.</w:t>
      </w:r>
    </w:p>
    <w:p w14:paraId="4CC4B6CF" w14:textId="77777777" w:rsidR="00DD58C3" w:rsidRPr="00CD68B7" w:rsidRDefault="00DD58C3" w:rsidP="008A666B">
      <w:pPr>
        <w:pStyle w:val="subsection"/>
      </w:pPr>
      <w:r w:rsidRPr="00CD68B7">
        <w:tab/>
        <w:t>(</w:t>
      </w:r>
      <w:r w:rsidR="00A33D99" w:rsidRPr="00CD68B7">
        <w:t>4</w:t>
      </w:r>
      <w:r w:rsidRPr="00CD68B7">
        <w:t>)</w:t>
      </w:r>
      <w:r w:rsidRPr="00CD68B7">
        <w:tab/>
        <w:t>A warehouse licence may authorise, at one or more places covered by the licence</w:t>
      </w:r>
      <w:r w:rsidR="00604EA1" w:rsidRPr="00CD68B7">
        <w:t xml:space="preserve"> and in relation to goods </w:t>
      </w:r>
      <w:r w:rsidR="00511751" w:rsidRPr="00CD68B7">
        <w:t xml:space="preserve">warehoused at the place </w:t>
      </w:r>
      <w:r w:rsidR="00604EA1" w:rsidRPr="00CD68B7">
        <w:t xml:space="preserve">generally or goods </w:t>
      </w:r>
      <w:r w:rsidR="00511751" w:rsidRPr="00CD68B7">
        <w:t xml:space="preserve">warehoused at the place and </w:t>
      </w:r>
      <w:r w:rsidR="00DA534C" w:rsidRPr="00CD68B7">
        <w:t xml:space="preserve">included in </w:t>
      </w:r>
      <w:r w:rsidR="00604EA1" w:rsidRPr="00CD68B7">
        <w:t>a specifi</w:t>
      </w:r>
      <w:r w:rsidR="000D08CA" w:rsidRPr="00CD68B7">
        <w:t>ed</w:t>
      </w:r>
      <w:r w:rsidR="00604EA1" w:rsidRPr="00CD68B7">
        <w:t xml:space="preserve"> class</w:t>
      </w:r>
      <w:r w:rsidRPr="00CD68B7">
        <w:t>, any of the following activities:</w:t>
      </w:r>
    </w:p>
    <w:p w14:paraId="31A60DAC" w14:textId="77777777" w:rsidR="00DD58C3" w:rsidRPr="00CD68B7" w:rsidRDefault="00DD58C3" w:rsidP="008A666B">
      <w:pPr>
        <w:pStyle w:val="paragraph"/>
      </w:pPr>
      <w:r w:rsidRPr="00CD68B7">
        <w:tab/>
        <w:t>(a)</w:t>
      </w:r>
      <w:r w:rsidRPr="00CD68B7">
        <w:tab/>
      </w:r>
      <w:proofErr w:type="gramStart"/>
      <w:r w:rsidRPr="00CD68B7">
        <w:t>blending;</w:t>
      </w:r>
      <w:proofErr w:type="gramEnd"/>
    </w:p>
    <w:p w14:paraId="4A675D98" w14:textId="77777777" w:rsidR="00DD58C3" w:rsidRPr="00CD68B7" w:rsidRDefault="00DD58C3" w:rsidP="008A666B">
      <w:pPr>
        <w:pStyle w:val="paragraph"/>
      </w:pPr>
      <w:r w:rsidRPr="00CD68B7">
        <w:tab/>
        <w:t>(b)</w:t>
      </w:r>
      <w:r w:rsidRPr="00CD68B7">
        <w:tab/>
      </w:r>
      <w:proofErr w:type="gramStart"/>
      <w:r w:rsidRPr="00CD68B7">
        <w:t>packaging;</w:t>
      </w:r>
      <w:proofErr w:type="gramEnd"/>
    </w:p>
    <w:p w14:paraId="7A7E6F73" w14:textId="77777777" w:rsidR="00DD58C3" w:rsidRPr="00CD68B7" w:rsidRDefault="00DD58C3" w:rsidP="008A666B">
      <w:pPr>
        <w:pStyle w:val="paragraph"/>
      </w:pPr>
      <w:r w:rsidRPr="00CD68B7">
        <w:tab/>
        <w:t>(c)</w:t>
      </w:r>
      <w:r w:rsidRPr="00CD68B7">
        <w:tab/>
      </w:r>
      <w:proofErr w:type="gramStart"/>
      <w:r w:rsidRPr="00CD68B7">
        <w:t>processing;</w:t>
      </w:r>
      <w:proofErr w:type="gramEnd"/>
    </w:p>
    <w:p w14:paraId="5F8689CF" w14:textId="77777777" w:rsidR="00DD58C3" w:rsidRPr="00CD68B7" w:rsidRDefault="00DD58C3" w:rsidP="008A666B">
      <w:pPr>
        <w:pStyle w:val="paragraph"/>
      </w:pPr>
      <w:r w:rsidRPr="00CD68B7">
        <w:tab/>
        <w:t>(d)</w:t>
      </w:r>
      <w:r w:rsidRPr="00CD68B7">
        <w:tab/>
        <w:t xml:space="preserve">manufacturing of excisable </w:t>
      </w:r>
      <w:proofErr w:type="gramStart"/>
      <w:r w:rsidRPr="00CD68B7">
        <w:t>goods;</w:t>
      </w:r>
      <w:proofErr w:type="gramEnd"/>
    </w:p>
    <w:p w14:paraId="4761ADEE" w14:textId="77777777" w:rsidR="00DD58C3" w:rsidRPr="00CD68B7" w:rsidRDefault="00DD58C3" w:rsidP="008A666B">
      <w:pPr>
        <w:pStyle w:val="paragraph"/>
      </w:pPr>
      <w:r w:rsidRPr="00CD68B7">
        <w:tab/>
        <w:t>(e)</w:t>
      </w:r>
      <w:r w:rsidRPr="00CD68B7">
        <w:tab/>
      </w:r>
      <w:proofErr w:type="gramStart"/>
      <w:r w:rsidRPr="00CD68B7">
        <w:t>trading;</w:t>
      </w:r>
      <w:proofErr w:type="gramEnd"/>
    </w:p>
    <w:p w14:paraId="095A543D" w14:textId="77777777" w:rsidR="00DD58C3" w:rsidRPr="00CD68B7" w:rsidRDefault="00DD58C3" w:rsidP="008A666B">
      <w:pPr>
        <w:pStyle w:val="paragraph"/>
      </w:pPr>
      <w:r w:rsidRPr="00CD68B7">
        <w:tab/>
        <w:t>(f)</w:t>
      </w:r>
      <w:r w:rsidRPr="00CD68B7">
        <w:tab/>
        <w:t>other activities specified in the licence.</w:t>
      </w:r>
    </w:p>
    <w:p w14:paraId="695E544A" w14:textId="77777777" w:rsidR="00924F22" w:rsidRPr="00CD68B7" w:rsidRDefault="00243D28" w:rsidP="008A666B">
      <w:pPr>
        <w:pStyle w:val="ItemHead"/>
      </w:pPr>
      <w:proofErr w:type="gramStart"/>
      <w:r>
        <w:t>5</w:t>
      </w:r>
      <w:r w:rsidR="009C5422" w:rsidRPr="00CD68B7">
        <w:t xml:space="preserve">  </w:t>
      </w:r>
      <w:r w:rsidR="00B70286" w:rsidRPr="00CD68B7">
        <w:t>Sub</w:t>
      </w:r>
      <w:r w:rsidR="002A0B04" w:rsidRPr="00CD68B7">
        <w:t>section</w:t>
      </w:r>
      <w:proofErr w:type="gramEnd"/>
      <w:r w:rsidR="002A0B04" w:rsidRPr="00CD68B7">
        <w:t> 8</w:t>
      </w:r>
      <w:r w:rsidR="009C5422" w:rsidRPr="00CD68B7">
        <w:t>0(1)</w:t>
      </w:r>
    </w:p>
    <w:p w14:paraId="62D49A8F" w14:textId="77777777" w:rsidR="009C5422" w:rsidRPr="00CD68B7" w:rsidRDefault="009C5422" w:rsidP="008A666B">
      <w:pPr>
        <w:pStyle w:val="Item"/>
      </w:pPr>
      <w:r w:rsidRPr="00CD68B7">
        <w:t>Repeal the subsection, substitute:</w:t>
      </w:r>
    </w:p>
    <w:p w14:paraId="113A4D93" w14:textId="77777777" w:rsidR="009C5422" w:rsidRPr="00CD68B7" w:rsidRDefault="009C5422" w:rsidP="008A666B">
      <w:pPr>
        <w:pStyle w:val="subsection"/>
      </w:pPr>
      <w:r w:rsidRPr="00CD68B7">
        <w:tab/>
        <w:t>(1)</w:t>
      </w:r>
      <w:r w:rsidRPr="00CD68B7">
        <w:tab/>
        <w:t>An application for a warehouse licence may be made to the Comptroller</w:t>
      </w:r>
      <w:r w:rsidR="008A666B">
        <w:noBreakHyphen/>
      </w:r>
      <w:r w:rsidRPr="00CD68B7">
        <w:t>General of Customs</w:t>
      </w:r>
      <w:r w:rsidR="00797A3E" w:rsidRPr="00CD68B7">
        <w:t>.</w:t>
      </w:r>
    </w:p>
    <w:p w14:paraId="04BEA9EB" w14:textId="77777777" w:rsidR="009C5422" w:rsidRPr="00CD68B7" w:rsidRDefault="009C5422" w:rsidP="008A666B">
      <w:pPr>
        <w:pStyle w:val="subsection"/>
      </w:pPr>
      <w:r w:rsidRPr="00CD68B7">
        <w:tab/>
        <w:t>(1A)</w:t>
      </w:r>
      <w:r w:rsidRPr="00CD68B7">
        <w:tab/>
        <w:t>The application must:</w:t>
      </w:r>
    </w:p>
    <w:p w14:paraId="2189419D" w14:textId="77777777" w:rsidR="009C5422" w:rsidRPr="00CD68B7" w:rsidRDefault="009C5422" w:rsidP="008A666B">
      <w:pPr>
        <w:pStyle w:val="paragraph"/>
      </w:pPr>
      <w:r w:rsidRPr="00CD68B7">
        <w:tab/>
        <w:t>(a)</w:t>
      </w:r>
      <w:r w:rsidRPr="00CD68B7">
        <w:tab/>
        <w:t>be in writing; and</w:t>
      </w:r>
    </w:p>
    <w:p w14:paraId="29A6E214" w14:textId="77777777" w:rsidR="009C5422" w:rsidRPr="00CD68B7" w:rsidRDefault="009C5422" w:rsidP="008A666B">
      <w:pPr>
        <w:pStyle w:val="paragraph"/>
      </w:pPr>
      <w:r w:rsidRPr="00CD68B7">
        <w:tab/>
        <w:t>(b)</w:t>
      </w:r>
      <w:r w:rsidRPr="00CD68B7">
        <w:tab/>
        <w:t xml:space="preserve">contain a description of each place </w:t>
      </w:r>
      <w:r w:rsidR="00510430" w:rsidRPr="00CD68B7">
        <w:t>proposed to be covered by the licence</w:t>
      </w:r>
      <w:r w:rsidRPr="00CD68B7">
        <w:t>; and</w:t>
      </w:r>
    </w:p>
    <w:p w14:paraId="023BDC08" w14:textId="77777777" w:rsidR="009C5422" w:rsidRPr="00CD68B7" w:rsidRDefault="009C5422" w:rsidP="008A666B">
      <w:pPr>
        <w:pStyle w:val="paragraph"/>
      </w:pPr>
      <w:r w:rsidRPr="00CD68B7">
        <w:tab/>
        <w:t>(c)</w:t>
      </w:r>
      <w:r w:rsidRPr="00CD68B7">
        <w:tab/>
        <w:t xml:space="preserve">specify for each </w:t>
      </w:r>
      <w:r w:rsidR="008923B6" w:rsidRPr="00CD68B7">
        <w:t xml:space="preserve">such </w:t>
      </w:r>
      <w:r w:rsidRPr="00CD68B7">
        <w:t>place the kinds of goods that would be warehoused in the place if it were a warehouse; and</w:t>
      </w:r>
    </w:p>
    <w:p w14:paraId="4D74CC50" w14:textId="77777777" w:rsidR="009C5422" w:rsidRPr="00CD68B7" w:rsidRDefault="009C5422" w:rsidP="008A666B">
      <w:pPr>
        <w:pStyle w:val="paragraph"/>
      </w:pPr>
      <w:r w:rsidRPr="00CD68B7">
        <w:tab/>
        <w:t>(d)</w:t>
      </w:r>
      <w:r w:rsidRPr="00CD68B7">
        <w:tab/>
        <w:t>set out the name and address of each person the Comptroller</w:t>
      </w:r>
      <w:r w:rsidR="008A666B">
        <w:noBreakHyphen/>
      </w:r>
      <w:r w:rsidRPr="00CD68B7">
        <w:t xml:space="preserve">General of Customs is required to consider for the purposes of </w:t>
      </w:r>
      <w:r w:rsidR="00B70286" w:rsidRPr="00CD68B7">
        <w:t>paragraph 8</w:t>
      </w:r>
      <w:r w:rsidRPr="00CD68B7">
        <w:t>1(1)(a), (b), (c) or (d); and</w:t>
      </w:r>
    </w:p>
    <w:p w14:paraId="14CEF5C1" w14:textId="77777777" w:rsidR="009C5422" w:rsidRPr="00CD68B7" w:rsidRDefault="009C5422" w:rsidP="008A666B">
      <w:pPr>
        <w:pStyle w:val="paragraph"/>
      </w:pPr>
      <w:r w:rsidRPr="00CD68B7">
        <w:tab/>
        <w:t>(e)</w:t>
      </w:r>
      <w:r w:rsidRPr="00CD68B7">
        <w:tab/>
        <w:t>set out such particulars of the matters that the Comptroller</w:t>
      </w:r>
      <w:r w:rsidR="008A666B">
        <w:noBreakHyphen/>
      </w:r>
      <w:r w:rsidRPr="00CD68B7">
        <w:t xml:space="preserve">General of Customs is required to consider for the purposes of </w:t>
      </w:r>
      <w:r w:rsidR="00B70286" w:rsidRPr="00CD68B7">
        <w:t>paragraph 8</w:t>
      </w:r>
      <w:r w:rsidRPr="00CD68B7">
        <w:t>1(1)(e), (f) or (g) as will enable the adequate consideration of those matters; and</w:t>
      </w:r>
    </w:p>
    <w:p w14:paraId="62B6ABAD" w14:textId="77777777" w:rsidR="009C5422" w:rsidRPr="00CD68B7" w:rsidRDefault="009C5422" w:rsidP="008A666B">
      <w:pPr>
        <w:pStyle w:val="paragraph"/>
      </w:pPr>
      <w:r w:rsidRPr="00CD68B7">
        <w:tab/>
        <w:t>(f)</w:t>
      </w:r>
      <w:r w:rsidRPr="00CD68B7">
        <w:tab/>
        <w:t>contain such other information as is prescribed</w:t>
      </w:r>
      <w:r w:rsidR="00B018BA" w:rsidRPr="00CD68B7">
        <w:t>;</w:t>
      </w:r>
      <w:r w:rsidR="00D70610" w:rsidRPr="00CD68B7">
        <w:t xml:space="preserve"> </w:t>
      </w:r>
      <w:r w:rsidR="00AB2A39" w:rsidRPr="00CD68B7">
        <w:t>and</w:t>
      </w:r>
    </w:p>
    <w:p w14:paraId="14E4FF64" w14:textId="77777777" w:rsidR="00B018BA" w:rsidRPr="00CD68B7" w:rsidRDefault="00B018BA" w:rsidP="008A666B">
      <w:pPr>
        <w:pStyle w:val="paragraph"/>
      </w:pPr>
      <w:r w:rsidRPr="00CD68B7">
        <w:tab/>
        <w:t>(g)</w:t>
      </w:r>
      <w:r w:rsidRPr="00CD68B7">
        <w:tab/>
        <w:t xml:space="preserve">if the </w:t>
      </w:r>
      <w:r w:rsidR="00D70610" w:rsidRPr="00CD68B7">
        <w:t xml:space="preserve">application is for a </w:t>
      </w:r>
      <w:r w:rsidRPr="00CD68B7">
        <w:t xml:space="preserve">licence </w:t>
      </w:r>
      <w:r w:rsidR="00D70610" w:rsidRPr="00CD68B7">
        <w:t xml:space="preserve">that would </w:t>
      </w:r>
      <w:r w:rsidRPr="00CD68B7">
        <w:t>not</w:t>
      </w:r>
      <w:r w:rsidR="00986391" w:rsidRPr="00CD68B7">
        <w:t xml:space="preserve"> be an</w:t>
      </w:r>
      <w:r w:rsidRPr="00CD68B7">
        <w:t xml:space="preserve"> excise</w:t>
      </w:r>
      <w:r w:rsidR="008A666B">
        <w:noBreakHyphen/>
      </w:r>
      <w:r w:rsidRPr="00CD68B7">
        <w:t xml:space="preserve">equivalent </w:t>
      </w:r>
      <w:r w:rsidR="00986391" w:rsidRPr="00CD68B7">
        <w:t>warehouse licence</w:t>
      </w:r>
      <w:r w:rsidRPr="00CD68B7">
        <w:t>—be accompanied by the warehouse licence application charge.</w:t>
      </w:r>
    </w:p>
    <w:p w14:paraId="30265640" w14:textId="77777777" w:rsidR="007B600E" w:rsidRPr="00CD68B7" w:rsidRDefault="007B600E" w:rsidP="008A666B">
      <w:pPr>
        <w:pStyle w:val="notetext"/>
      </w:pPr>
      <w:r w:rsidRPr="00CD68B7">
        <w:t>Note:</w:t>
      </w:r>
      <w:r w:rsidRPr="00CD68B7">
        <w:tab/>
        <w:t xml:space="preserve">For </w:t>
      </w:r>
      <w:r w:rsidR="00B70286" w:rsidRPr="00CD68B7">
        <w:t>paragraph (</w:t>
      </w:r>
      <w:r w:rsidRPr="00CD68B7">
        <w:t>b), a licence that does not authorise the warehousing of excise</w:t>
      </w:r>
      <w:r w:rsidR="008A666B">
        <w:noBreakHyphen/>
      </w:r>
      <w:r w:rsidRPr="00CD68B7">
        <w:t>equivalent goods can only cover one place, see subsection 79(2).</w:t>
      </w:r>
    </w:p>
    <w:p w14:paraId="49C7B48F" w14:textId="77777777" w:rsidR="00302CBB" w:rsidRPr="00CD68B7" w:rsidRDefault="00243D28" w:rsidP="008A666B">
      <w:pPr>
        <w:pStyle w:val="ItemHead"/>
      </w:pPr>
      <w:proofErr w:type="gramStart"/>
      <w:r>
        <w:lastRenderedPageBreak/>
        <w:t>6</w:t>
      </w:r>
      <w:r w:rsidR="00302CBB" w:rsidRPr="00CD68B7">
        <w:t xml:space="preserve">  Paragraph</w:t>
      </w:r>
      <w:r w:rsidR="00447B54" w:rsidRPr="00CD68B7">
        <w:t>s</w:t>
      </w:r>
      <w:proofErr w:type="gramEnd"/>
      <w:r w:rsidR="00302CBB" w:rsidRPr="00CD68B7">
        <w:t xml:space="preserve"> 81(1)(c)</w:t>
      </w:r>
      <w:r w:rsidR="00447B54" w:rsidRPr="00CD68B7">
        <w:t xml:space="preserve"> and (d)</w:t>
      </w:r>
    </w:p>
    <w:p w14:paraId="0D66AD97" w14:textId="77777777" w:rsidR="00302CBB" w:rsidRPr="00CD68B7" w:rsidRDefault="00302CBB" w:rsidP="008A666B">
      <w:pPr>
        <w:pStyle w:val="Item"/>
      </w:pPr>
      <w:r w:rsidRPr="00CD68B7">
        <w:t>Repeal the paragraph</w:t>
      </w:r>
      <w:r w:rsidR="00447B54" w:rsidRPr="00CD68B7">
        <w:t>s</w:t>
      </w:r>
      <w:r w:rsidRPr="00CD68B7">
        <w:t>, substitute:</w:t>
      </w:r>
    </w:p>
    <w:p w14:paraId="371E32F4" w14:textId="77777777" w:rsidR="00302CBB" w:rsidRPr="00CD68B7" w:rsidRDefault="00302CBB" w:rsidP="008A666B">
      <w:pPr>
        <w:pStyle w:val="paragraph"/>
      </w:pPr>
      <w:r w:rsidRPr="00CD68B7">
        <w:tab/>
        <w:t>(c)</w:t>
      </w:r>
      <w:r w:rsidRPr="00CD68B7">
        <w:tab/>
      </w:r>
      <w:r w:rsidR="009E5953" w:rsidRPr="00CD68B7">
        <w:t xml:space="preserve">if the applicant is a company and the application </w:t>
      </w:r>
      <w:r w:rsidR="0015341C" w:rsidRPr="00CD68B7">
        <w:t>describes only one place</w:t>
      </w:r>
      <w:r w:rsidR="00A25420" w:rsidRPr="00CD68B7">
        <w:t>—</w:t>
      </w:r>
      <w:r w:rsidR="00447B54" w:rsidRPr="00CD68B7">
        <w:t>a</w:t>
      </w:r>
      <w:r w:rsidR="009E5953" w:rsidRPr="00CD68B7">
        <w:t xml:space="preserve">ny director, officer or shareholder of the company who would participate in the management or control of the warehouse is not a fit and proper person so to </w:t>
      </w:r>
      <w:proofErr w:type="gramStart"/>
      <w:r w:rsidR="009E5953" w:rsidRPr="00CD68B7">
        <w:t>participate;</w:t>
      </w:r>
      <w:proofErr w:type="gramEnd"/>
      <w:r w:rsidR="009E5953" w:rsidRPr="00CD68B7">
        <w:t xml:space="preserve"> or</w:t>
      </w:r>
    </w:p>
    <w:p w14:paraId="1C957DDB" w14:textId="77777777" w:rsidR="00447B54" w:rsidRPr="00CD68B7" w:rsidRDefault="00447B54" w:rsidP="008A666B">
      <w:pPr>
        <w:pStyle w:val="paragraph"/>
      </w:pPr>
      <w:r w:rsidRPr="00CD68B7">
        <w:tab/>
      </w:r>
      <w:r w:rsidR="00A25420" w:rsidRPr="00CD68B7">
        <w:t>(d)</w:t>
      </w:r>
      <w:r w:rsidRPr="00CD68B7">
        <w:tab/>
      </w:r>
      <w:r w:rsidR="00A25420" w:rsidRPr="00CD68B7">
        <w:t>if the application</w:t>
      </w:r>
      <w:r w:rsidR="0015341C" w:rsidRPr="00CD68B7">
        <w:t xml:space="preserve"> describes only one place</w:t>
      </w:r>
      <w:r w:rsidR="00A25420" w:rsidRPr="00CD68B7">
        <w:t xml:space="preserve">—an employee of the applicant who would participate in the management or control of the warehouse is not a fit and proper person so to </w:t>
      </w:r>
      <w:proofErr w:type="gramStart"/>
      <w:r w:rsidR="00A25420" w:rsidRPr="00CD68B7">
        <w:t>participate;</w:t>
      </w:r>
      <w:proofErr w:type="gramEnd"/>
      <w:r w:rsidR="00A25420" w:rsidRPr="00CD68B7">
        <w:t xml:space="preserve"> or</w:t>
      </w:r>
    </w:p>
    <w:p w14:paraId="2E09EB6A" w14:textId="77777777" w:rsidR="005152A7" w:rsidRPr="00CD68B7" w:rsidRDefault="00243D28" w:rsidP="008A666B">
      <w:pPr>
        <w:pStyle w:val="ItemHead"/>
      </w:pPr>
      <w:proofErr w:type="gramStart"/>
      <w:r>
        <w:t>7</w:t>
      </w:r>
      <w:r w:rsidR="005152A7" w:rsidRPr="00CD68B7">
        <w:t xml:space="preserve">  </w:t>
      </w:r>
      <w:r w:rsidR="00B70286" w:rsidRPr="00CD68B7">
        <w:t>Paragraph</w:t>
      </w:r>
      <w:proofErr w:type="gramEnd"/>
      <w:r w:rsidR="00B70286" w:rsidRPr="00CD68B7">
        <w:t> 8</w:t>
      </w:r>
      <w:r w:rsidR="00D96F10" w:rsidRPr="00CD68B7">
        <w:t>1(1)(e)</w:t>
      </w:r>
    </w:p>
    <w:p w14:paraId="4D990578" w14:textId="77777777" w:rsidR="00D96F10" w:rsidRPr="00CD68B7" w:rsidRDefault="001873D6" w:rsidP="008A666B">
      <w:pPr>
        <w:pStyle w:val="Item"/>
      </w:pPr>
      <w:r w:rsidRPr="00CD68B7">
        <w:t>Omit</w:t>
      </w:r>
      <w:r w:rsidR="00D96F10" w:rsidRPr="00CD68B7">
        <w:t xml:space="preserve"> “</w:t>
      </w:r>
      <w:r w:rsidRPr="00CD68B7">
        <w:t>the physical security of the place in relation to which the licence is sought</w:t>
      </w:r>
      <w:r w:rsidR="00D96F10" w:rsidRPr="00CD68B7">
        <w:t xml:space="preserve">”, insert “if the application </w:t>
      </w:r>
      <w:r w:rsidR="0024699B" w:rsidRPr="00CD68B7">
        <w:t xml:space="preserve">describes </w:t>
      </w:r>
      <w:r w:rsidR="00D96F10" w:rsidRPr="00CD68B7">
        <w:t xml:space="preserve">only one </w:t>
      </w:r>
      <w:r w:rsidR="0024699B" w:rsidRPr="00CD68B7">
        <w:t>place</w:t>
      </w:r>
      <w:r w:rsidR="00D96F10" w:rsidRPr="00CD68B7">
        <w:t>—</w:t>
      </w:r>
      <w:r w:rsidRPr="00CD68B7">
        <w:t>the physical security of the place</w:t>
      </w:r>
      <w:r w:rsidR="00D96F10" w:rsidRPr="00CD68B7">
        <w:t>”.</w:t>
      </w:r>
    </w:p>
    <w:p w14:paraId="02739CC5" w14:textId="77777777" w:rsidR="00F85E68" w:rsidRPr="00CD68B7" w:rsidRDefault="00243D28" w:rsidP="008A666B">
      <w:pPr>
        <w:pStyle w:val="ItemHead"/>
      </w:pPr>
      <w:proofErr w:type="gramStart"/>
      <w:r>
        <w:t>8</w:t>
      </w:r>
      <w:r w:rsidR="00F85E68" w:rsidRPr="00CD68B7">
        <w:t xml:space="preserve">  </w:t>
      </w:r>
      <w:r w:rsidR="00B70286" w:rsidRPr="00CD68B7">
        <w:t>Paragraph</w:t>
      </w:r>
      <w:proofErr w:type="gramEnd"/>
      <w:r w:rsidR="00B70286" w:rsidRPr="00CD68B7">
        <w:t> 8</w:t>
      </w:r>
      <w:r w:rsidR="00F85E68" w:rsidRPr="00CD68B7">
        <w:t>1(1)(f)</w:t>
      </w:r>
    </w:p>
    <w:p w14:paraId="2851F2AE" w14:textId="77777777" w:rsidR="00F85E68" w:rsidRPr="00CD68B7" w:rsidRDefault="001873D6" w:rsidP="008A666B">
      <w:pPr>
        <w:pStyle w:val="Item"/>
      </w:pPr>
      <w:r w:rsidRPr="00CD68B7">
        <w:t>Omit</w:t>
      </w:r>
      <w:r w:rsidR="00F85E68" w:rsidRPr="00CD68B7">
        <w:t xml:space="preserve"> “</w:t>
      </w:r>
      <w:r w:rsidRPr="00CD68B7">
        <w:t>the plant and equipment that would be used in relation to goods in the place in relation to which the licence is sought</w:t>
      </w:r>
      <w:r w:rsidR="00F85E68" w:rsidRPr="00CD68B7">
        <w:t xml:space="preserve">”, </w:t>
      </w:r>
      <w:r w:rsidRPr="00CD68B7">
        <w:t>substitute</w:t>
      </w:r>
      <w:r w:rsidR="00F85E68" w:rsidRPr="00CD68B7">
        <w:t xml:space="preserve"> “</w:t>
      </w:r>
      <w:r w:rsidR="0015341C" w:rsidRPr="00CD68B7">
        <w:t>if the application describes only one place—</w:t>
      </w:r>
      <w:r w:rsidRPr="00CD68B7">
        <w:t>the plant and equipment that would be used in relation to goods in the place</w:t>
      </w:r>
      <w:r w:rsidR="00F85E68" w:rsidRPr="00CD68B7">
        <w:t>”.</w:t>
      </w:r>
    </w:p>
    <w:p w14:paraId="6AD7D121" w14:textId="77777777" w:rsidR="00F85E68" w:rsidRPr="00CD68B7" w:rsidRDefault="00243D28" w:rsidP="008A666B">
      <w:pPr>
        <w:pStyle w:val="ItemHead"/>
      </w:pPr>
      <w:proofErr w:type="gramStart"/>
      <w:r>
        <w:t>9</w:t>
      </w:r>
      <w:r w:rsidR="00F85E68" w:rsidRPr="00CD68B7">
        <w:t xml:space="preserve">  </w:t>
      </w:r>
      <w:r w:rsidR="00B70286" w:rsidRPr="00CD68B7">
        <w:t>Paragraph</w:t>
      </w:r>
      <w:proofErr w:type="gramEnd"/>
      <w:r w:rsidR="00B70286" w:rsidRPr="00CD68B7">
        <w:t> 8</w:t>
      </w:r>
      <w:r w:rsidR="00F85E68" w:rsidRPr="00CD68B7">
        <w:t>1(1)(g)</w:t>
      </w:r>
    </w:p>
    <w:p w14:paraId="747EE09D" w14:textId="77777777" w:rsidR="00F85E68" w:rsidRPr="00CD68B7" w:rsidRDefault="00A60F79" w:rsidP="008A666B">
      <w:pPr>
        <w:pStyle w:val="Item"/>
      </w:pPr>
      <w:r w:rsidRPr="00CD68B7">
        <w:t>Omit</w:t>
      </w:r>
      <w:r w:rsidR="00F85E68" w:rsidRPr="00CD68B7">
        <w:t xml:space="preserve"> “</w:t>
      </w:r>
      <w:r w:rsidR="001873D6" w:rsidRPr="00CD68B7">
        <w:t>the books of account or records that would be kept in relation to the place in relation to which the licence is sought</w:t>
      </w:r>
      <w:r w:rsidR="00F85E68" w:rsidRPr="00CD68B7">
        <w:t xml:space="preserve">”, </w:t>
      </w:r>
      <w:r w:rsidRPr="00CD68B7">
        <w:t>substitute</w:t>
      </w:r>
      <w:r w:rsidR="00F85E68" w:rsidRPr="00CD68B7">
        <w:t xml:space="preserve"> “</w:t>
      </w:r>
      <w:r w:rsidR="0015341C" w:rsidRPr="00CD68B7">
        <w:t>if the application describes only one place—</w:t>
      </w:r>
      <w:r w:rsidR="001873D6" w:rsidRPr="00CD68B7">
        <w:t>the books of account or records that would be kept in relation to the place</w:t>
      </w:r>
      <w:r w:rsidR="00F85E68" w:rsidRPr="00CD68B7">
        <w:t>”.</w:t>
      </w:r>
    </w:p>
    <w:p w14:paraId="427BCA2A" w14:textId="77777777" w:rsidR="0017731E" w:rsidRPr="00CD68B7" w:rsidRDefault="00243D28" w:rsidP="008A666B">
      <w:pPr>
        <w:pStyle w:val="ItemHead"/>
      </w:pPr>
      <w:proofErr w:type="gramStart"/>
      <w:r>
        <w:t>10</w:t>
      </w:r>
      <w:r w:rsidR="0017731E" w:rsidRPr="00CD68B7">
        <w:t xml:space="preserve">  </w:t>
      </w:r>
      <w:r w:rsidR="00ED2CE8" w:rsidRPr="00CD68B7">
        <w:t>After</w:t>
      </w:r>
      <w:proofErr w:type="gramEnd"/>
      <w:r w:rsidR="00ED2CE8" w:rsidRPr="00CD68B7">
        <w:t xml:space="preserve"> </w:t>
      </w:r>
      <w:r w:rsidR="00E6167D">
        <w:t>subsection 8</w:t>
      </w:r>
      <w:r w:rsidR="00ED2CE8" w:rsidRPr="00CD68B7">
        <w:t>1(1)</w:t>
      </w:r>
    </w:p>
    <w:p w14:paraId="22079316" w14:textId="77777777" w:rsidR="00ED2CE8" w:rsidRPr="00CD68B7" w:rsidRDefault="00ED2CE8" w:rsidP="008A666B">
      <w:pPr>
        <w:pStyle w:val="Item"/>
      </w:pPr>
      <w:r w:rsidRPr="00CD68B7">
        <w:t>Insert:</w:t>
      </w:r>
    </w:p>
    <w:p w14:paraId="17A28711" w14:textId="77777777" w:rsidR="00ED2CE8" w:rsidRPr="00CD68B7" w:rsidRDefault="00ED2CE8" w:rsidP="008A666B">
      <w:pPr>
        <w:pStyle w:val="subsection"/>
      </w:pPr>
      <w:r w:rsidRPr="00CD68B7">
        <w:tab/>
        <w:t>(1A)</w:t>
      </w:r>
      <w:r w:rsidRPr="00CD68B7">
        <w:tab/>
      </w:r>
      <w:r w:rsidR="006C137C" w:rsidRPr="00CD68B7">
        <w:t xml:space="preserve">If the application </w:t>
      </w:r>
      <w:r w:rsidR="00136364" w:rsidRPr="00CD68B7">
        <w:t xml:space="preserve">describes </w:t>
      </w:r>
      <w:r w:rsidR="006C137C" w:rsidRPr="00CD68B7">
        <w:t>more than one place</w:t>
      </w:r>
      <w:r w:rsidR="00017906" w:rsidRPr="00CD68B7">
        <w:t xml:space="preserve"> that is proposed to be a warehouse covered by the licence, </w:t>
      </w:r>
      <w:r w:rsidR="001873D6" w:rsidRPr="00CD68B7">
        <w:t xml:space="preserve">the </w:t>
      </w:r>
      <w:r w:rsidRPr="00CD68B7">
        <w:t>Comptroller</w:t>
      </w:r>
      <w:r w:rsidR="008A666B">
        <w:noBreakHyphen/>
      </w:r>
      <w:r w:rsidRPr="00CD68B7">
        <w:t xml:space="preserve">General of Customs </w:t>
      </w:r>
      <w:r w:rsidR="001873D6" w:rsidRPr="00CD68B7">
        <w:t xml:space="preserve">must not </w:t>
      </w:r>
      <w:r w:rsidR="001115F9" w:rsidRPr="00CD68B7">
        <w:t>grant a licence</w:t>
      </w:r>
      <w:r w:rsidR="00C33F42" w:rsidRPr="00CD68B7">
        <w:t>,</w:t>
      </w:r>
      <w:r w:rsidR="00881D76" w:rsidRPr="00CD68B7">
        <w:t xml:space="preserve"> in so far as</w:t>
      </w:r>
      <w:r w:rsidR="009A0700" w:rsidRPr="00CD68B7">
        <w:t xml:space="preserve"> it covers</w:t>
      </w:r>
      <w:r w:rsidR="003E3379" w:rsidRPr="00CD68B7">
        <w:t xml:space="preserve"> </w:t>
      </w:r>
      <w:r w:rsidR="006B0A9B" w:rsidRPr="00CD68B7">
        <w:t>a particular</w:t>
      </w:r>
      <w:r w:rsidR="00B6543C" w:rsidRPr="00CD68B7">
        <w:t xml:space="preserve"> place</w:t>
      </w:r>
      <w:r w:rsidR="00C33F42" w:rsidRPr="00CD68B7">
        <w:t>,</w:t>
      </w:r>
      <w:r w:rsidR="006B0A9B" w:rsidRPr="00CD68B7">
        <w:t xml:space="preserve"> if the Comptroller</w:t>
      </w:r>
      <w:r w:rsidR="008A666B">
        <w:noBreakHyphen/>
      </w:r>
      <w:r w:rsidR="006B0A9B" w:rsidRPr="00CD68B7">
        <w:t>General is of the opinion that</w:t>
      </w:r>
      <w:r w:rsidR="00144BB9" w:rsidRPr="00CD68B7">
        <w:t xml:space="preserve"> if the place were to be a warehouse</w:t>
      </w:r>
      <w:r w:rsidR="006B0A9B" w:rsidRPr="00CD68B7">
        <w:t>:</w:t>
      </w:r>
    </w:p>
    <w:p w14:paraId="51244302" w14:textId="77777777" w:rsidR="0090729E" w:rsidRPr="00CD68B7" w:rsidRDefault="0090729E" w:rsidP="008A666B">
      <w:pPr>
        <w:pStyle w:val="paragraph"/>
      </w:pPr>
      <w:r w:rsidRPr="00CD68B7">
        <w:tab/>
        <w:t>(a)</w:t>
      </w:r>
      <w:r w:rsidRPr="00CD68B7">
        <w:tab/>
      </w:r>
      <w:r w:rsidR="00841B3B" w:rsidRPr="00CD68B7">
        <w:t>where</w:t>
      </w:r>
      <w:r w:rsidR="00302CBB" w:rsidRPr="00CD68B7">
        <w:t xml:space="preserve"> the applicant is a company—any director, officer or shareholder of the company who would participate in the management or control of the warehouse is not a fit and proper person so to participate; or</w:t>
      </w:r>
    </w:p>
    <w:p w14:paraId="772B8787" w14:textId="77777777" w:rsidR="00393FC5" w:rsidRPr="00CD68B7" w:rsidRDefault="00393FC5" w:rsidP="008A666B">
      <w:pPr>
        <w:pStyle w:val="paragraph"/>
      </w:pPr>
      <w:r w:rsidRPr="00CD68B7">
        <w:lastRenderedPageBreak/>
        <w:tab/>
        <w:t>(b)</w:t>
      </w:r>
      <w:r w:rsidRPr="00CD68B7">
        <w:tab/>
        <w:t>an employee of the applicant who would participate in the management or control of the warehouse is not a fit and proper person so to participate; or</w:t>
      </w:r>
    </w:p>
    <w:p w14:paraId="5BFB4425" w14:textId="77777777" w:rsidR="00393FC5" w:rsidRPr="00CD68B7" w:rsidRDefault="00393FC5" w:rsidP="008A666B">
      <w:pPr>
        <w:pStyle w:val="paragraph"/>
      </w:pPr>
      <w:r w:rsidRPr="00CD68B7">
        <w:tab/>
        <w:t>(c)</w:t>
      </w:r>
      <w:r w:rsidRPr="00CD68B7">
        <w:tab/>
        <w:t>the physical security of the</w:t>
      </w:r>
      <w:r w:rsidR="00136364" w:rsidRPr="00CD68B7">
        <w:t xml:space="preserve"> place </w:t>
      </w:r>
      <w:r w:rsidRPr="00CD68B7">
        <w:t>is not adequate having regard to:</w:t>
      </w:r>
    </w:p>
    <w:p w14:paraId="51723441" w14:textId="77777777" w:rsidR="00393FC5" w:rsidRPr="00CD68B7" w:rsidRDefault="00393FC5" w:rsidP="008A666B">
      <w:pPr>
        <w:pStyle w:val="paragraphsub"/>
      </w:pPr>
      <w:r w:rsidRPr="00CD68B7">
        <w:tab/>
        <w:t>(i)</w:t>
      </w:r>
      <w:r w:rsidRPr="00CD68B7">
        <w:tab/>
        <w:t>the nature of the</w:t>
      </w:r>
      <w:r w:rsidR="00136364" w:rsidRPr="00CD68B7">
        <w:t xml:space="preserve"> </w:t>
      </w:r>
      <w:r w:rsidR="00E67179" w:rsidRPr="00CD68B7">
        <w:t>place</w:t>
      </w:r>
      <w:r w:rsidRPr="00CD68B7">
        <w:t>;</w:t>
      </w:r>
      <w:r w:rsidR="00017906" w:rsidRPr="00CD68B7">
        <w:t xml:space="preserve"> or</w:t>
      </w:r>
    </w:p>
    <w:p w14:paraId="254B8246" w14:textId="77777777" w:rsidR="00393FC5" w:rsidRPr="00CD68B7" w:rsidRDefault="00393FC5" w:rsidP="008A666B">
      <w:pPr>
        <w:pStyle w:val="paragraphsub"/>
      </w:pPr>
      <w:r w:rsidRPr="00CD68B7">
        <w:tab/>
        <w:t>(ii)</w:t>
      </w:r>
      <w:r w:rsidRPr="00CD68B7">
        <w:tab/>
        <w:t>the kinds and quantity of goods that would be kept in th</w:t>
      </w:r>
      <w:r w:rsidR="00017906" w:rsidRPr="00CD68B7">
        <w:t xml:space="preserve">e </w:t>
      </w:r>
      <w:r w:rsidR="00BD0DD0" w:rsidRPr="00CD68B7">
        <w:t>place if it were a warehouse</w:t>
      </w:r>
      <w:r w:rsidRPr="00CD68B7">
        <w:t>; or</w:t>
      </w:r>
    </w:p>
    <w:p w14:paraId="5CD1770B" w14:textId="77777777" w:rsidR="00393FC5" w:rsidRPr="00CD68B7" w:rsidRDefault="00393FC5" w:rsidP="008A666B">
      <w:pPr>
        <w:pStyle w:val="paragraphsub"/>
      </w:pPr>
      <w:r w:rsidRPr="00CD68B7">
        <w:tab/>
        <w:t>(iii)</w:t>
      </w:r>
      <w:r w:rsidRPr="00CD68B7">
        <w:tab/>
        <w:t>the procedures and methods that would be adopted by the applicant to ensure the security of goods in the warehouse; or</w:t>
      </w:r>
    </w:p>
    <w:p w14:paraId="6AD0C300" w14:textId="77777777" w:rsidR="00E67179" w:rsidRPr="00CD68B7" w:rsidRDefault="00E67179" w:rsidP="008A666B">
      <w:pPr>
        <w:pStyle w:val="paragraph"/>
      </w:pPr>
      <w:r w:rsidRPr="00CD68B7">
        <w:tab/>
        <w:t>(d)</w:t>
      </w:r>
      <w:r w:rsidRPr="00CD68B7">
        <w:tab/>
        <w:t xml:space="preserve">the plant and equipment that would be used in relation to goods </w:t>
      </w:r>
      <w:r w:rsidR="00144BB9" w:rsidRPr="00CD68B7">
        <w:t>at the warehouse</w:t>
      </w:r>
      <w:r w:rsidRPr="00CD68B7">
        <w:t xml:space="preserve"> are not suitable having regard to the nature of those goods and that place; or</w:t>
      </w:r>
    </w:p>
    <w:p w14:paraId="65D5C751" w14:textId="77777777" w:rsidR="00881C7A" w:rsidRPr="00CD68B7" w:rsidRDefault="00881C7A" w:rsidP="008A666B">
      <w:pPr>
        <w:pStyle w:val="paragraph"/>
      </w:pPr>
      <w:r w:rsidRPr="00CD68B7">
        <w:tab/>
        <w:t>(e)</w:t>
      </w:r>
      <w:r w:rsidRPr="00CD68B7">
        <w:tab/>
        <w:t xml:space="preserve">the books of account or records that would be kept in relation to the </w:t>
      </w:r>
      <w:r w:rsidR="00144BB9" w:rsidRPr="00CD68B7">
        <w:t xml:space="preserve">warehouse </w:t>
      </w:r>
      <w:r w:rsidRPr="00CD68B7">
        <w:t>would not be suitable to enable an officer of Customs adequately to audit those books or records.</w:t>
      </w:r>
    </w:p>
    <w:p w14:paraId="554C530E" w14:textId="77777777" w:rsidR="0024699B" w:rsidRPr="00CD68B7" w:rsidRDefault="00243D28" w:rsidP="008A666B">
      <w:pPr>
        <w:pStyle w:val="ItemHead"/>
      </w:pPr>
      <w:proofErr w:type="gramStart"/>
      <w:r>
        <w:t>11</w:t>
      </w:r>
      <w:r w:rsidR="004F5ACE" w:rsidRPr="00CD68B7">
        <w:t xml:space="preserve">  </w:t>
      </w:r>
      <w:r w:rsidR="00224E29" w:rsidRPr="00CD68B7">
        <w:t>At</w:t>
      </w:r>
      <w:proofErr w:type="gramEnd"/>
      <w:r w:rsidR="00224E29" w:rsidRPr="00CD68B7">
        <w:t xml:space="preserve"> the end of </w:t>
      </w:r>
      <w:r w:rsidR="00E6167D">
        <w:t>Section 8</w:t>
      </w:r>
      <w:r w:rsidR="00224E29" w:rsidRPr="00CD68B7">
        <w:t>1A</w:t>
      </w:r>
    </w:p>
    <w:p w14:paraId="6C1B17C0" w14:textId="77777777" w:rsidR="004F5ACE" w:rsidRPr="00CD68B7" w:rsidRDefault="004F5ACE" w:rsidP="008A666B">
      <w:pPr>
        <w:pStyle w:val="Item"/>
      </w:pPr>
      <w:r w:rsidRPr="00CD68B7">
        <w:t>Insert:</w:t>
      </w:r>
    </w:p>
    <w:p w14:paraId="666B0E85" w14:textId="77777777" w:rsidR="00224E29" w:rsidRPr="00CD68B7" w:rsidRDefault="004F5ACE" w:rsidP="008A666B">
      <w:pPr>
        <w:pStyle w:val="subsection"/>
      </w:pPr>
      <w:r w:rsidRPr="00CD68B7">
        <w:tab/>
        <w:t>(3)</w:t>
      </w:r>
      <w:r w:rsidRPr="00CD68B7">
        <w:tab/>
      </w:r>
      <w:r w:rsidR="006D685C" w:rsidRPr="00CD68B7">
        <w:t xml:space="preserve">Subject to </w:t>
      </w:r>
      <w:r w:rsidR="00A01825" w:rsidRPr="00CD68B7">
        <w:t>subsection</w:t>
      </w:r>
      <w:r w:rsidR="00017906" w:rsidRPr="00CD68B7">
        <w:t>s</w:t>
      </w:r>
      <w:r w:rsidR="00A01825" w:rsidRPr="00CD68B7">
        <w:t> 7</w:t>
      </w:r>
      <w:r w:rsidR="006D685C" w:rsidRPr="00CD68B7">
        <w:t>9(</w:t>
      </w:r>
      <w:r w:rsidR="00E10432" w:rsidRPr="00CD68B7">
        <w:t>2</w:t>
      </w:r>
      <w:r w:rsidR="006D685C" w:rsidRPr="00CD68B7">
        <w:t>)</w:t>
      </w:r>
      <w:r w:rsidR="00102268" w:rsidRPr="00CD68B7">
        <w:t xml:space="preserve"> and 81(1)</w:t>
      </w:r>
      <w:r w:rsidR="0028605C" w:rsidRPr="00CD68B7">
        <w:t xml:space="preserve"> and (1A)</w:t>
      </w:r>
      <w:r w:rsidR="006D685C" w:rsidRPr="00CD68B7">
        <w:t>, i</w:t>
      </w:r>
      <w:r w:rsidRPr="00CD68B7">
        <w:t>f the application describes more than one place</w:t>
      </w:r>
      <w:r w:rsidR="003E60D2" w:rsidRPr="00CD68B7">
        <w:t xml:space="preserve"> the Comptroller</w:t>
      </w:r>
      <w:r w:rsidR="008A666B">
        <w:noBreakHyphen/>
      </w:r>
      <w:r w:rsidR="003E60D2" w:rsidRPr="00CD68B7">
        <w:t>General</w:t>
      </w:r>
      <w:r w:rsidR="00FA4D98" w:rsidRPr="00CD68B7">
        <w:t xml:space="preserve"> of Customs</w:t>
      </w:r>
      <w:r w:rsidR="003E60D2" w:rsidRPr="00CD68B7">
        <w:t xml:space="preserve"> </w:t>
      </w:r>
      <w:r w:rsidR="00017906" w:rsidRPr="00CD68B7">
        <w:t xml:space="preserve">may </w:t>
      </w:r>
      <w:r w:rsidR="003E60D2" w:rsidRPr="00CD68B7">
        <w:t>decide</w:t>
      </w:r>
      <w:r w:rsidR="00224E29" w:rsidRPr="00CD68B7">
        <w:t>:</w:t>
      </w:r>
    </w:p>
    <w:p w14:paraId="3418E234" w14:textId="77777777" w:rsidR="00224E29" w:rsidRPr="00CD68B7" w:rsidRDefault="00224E29" w:rsidP="008A666B">
      <w:pPr>
        <w:pStyle w:val="paragraph"/>
      </w:pPr>
      <w:r w:rsidRPr="00CD68B7">
        <w:tab/>
        <w:t>(a)</w:t>
      </w:r>
      <w:r w:rsidRPr="00CD68B7">
        <w:tab/>
        <w:t xml:space="preserve">to grant a warehouse licence that covers any or </w:t>
      </w:r>
      <w:proofErr w:type="gramStart"/>
      <w:r w:rsidRPr="00CD68B7">
        <w:t>all of</w:t>
      </w:r>
      <w:proofErr w:type="gramEnd"/>
      <w:r w:rsidRPr="00CD68B7">
        <w:t xml:space="preserve"> the places described; or</w:t>
      </w:r>
    </w:p>
    <w:p w14:paraId="39AAAF38" w14:textId="77777777" w:rsidR="004F5ACE" w:rsidRPr="00CD68B7" w:rsidRDefault="00224E29" w:rsidP="008A666B">
      <w:pPr>
        <w:pStyle w:val="paragraph"/>
      </w:pPr>
      <w:r w:rsidRPr="00CD68B7">
        <w:tab/>
        <w:t>(b)</w:t>
      </w:r>
      <w:r w:rsidRPr="00CD68B7">
        <w:tab/>
        <w:t>not to grant a licence</w:t>
      </w:r>
      <w:r w:rsidR="00102268" w:rsidRPr="00CD68B7">
        <w:t>.</w:t>
      </w:r>
    </w:p>
    <w:p w14:paraId="6410D860" w14:textId="77777777" w:rsidR="00864FBD" w:rsidRPr="00CD68B7" w:rsidRDefault="00243D28" w:rsidP="008A666B">
      <w:pPr>
        <w:pStyle w:val="ItemHead"/>
      </w:pPr>
      <w:proofErr w:type="gramStart"/>
      <w:r>
        <w:t>12</w:t>
      </w:r>
      <w:r w:rsidR="00864FBD" w:rsidRPr="00CD68B7">
        <w:t xml:space="preserve">  </w:t>
      </w:r>
      <w:r w:rsidR="00B70286" w:rsidRPr="00CD68B7">
        <w:t>Sub</w:t>
      </w:r>
      <w:r w:rsidR="002A0B04" w:rsidRPr="00CD68B7">
        <w:t>section</w:t>
      </w:r>
      <w:proofErr w:type="gramEnd"/>
      <w:r w:rsidR="002A0B04" w:rsidRPr="00CD68B7">
        <w:t> 8</w:t>
      </w:r>
      <w:r w:rsidR="00864FBD" w:rsidRPr="00CD68B7">
        <w:t>1B(1)</w:t>
      </w:r>
    </w:p>
    <w:p w14:paraId="7549BD54" w14:textId="77777777" w:rsidR="00864FBD" w:rsidRPr="00CD68B7" w:rsidRDefault="00864FBD" w:rsidP="008A666B">
      <w:pPr>
        <w:pStyle w:val="Item"/>
      </w:pPr>
      <w:r w:rsidRPr="00CD68B7">
        <w:t>Repeal the subsection, substitute:</w:t>
      </w:r>
    </w:p>
    <w:p w14:paraId="28F13348" w14:textId="77777777" w:rsidR="006806C4" w:rsidRPr="00CD68B7" w:rsidRDefault="004B57F1" w:rsidP="008A666B">
      <w:pPr>
        <w:pStyle w:val="subsection"/>
      </w:pPr>
      <w:r w:rsidRPr="00CD68B7">
        <w:tab/>
      </w:r>
      <w:r w:rsidR="00C85A52" w:rsidRPr="00CD68B7">
        <w:t>(1)</w:t>
      </w:r>
      <w:r w:rsidR="006806C4" w:rsidRPr="00CD68B7">
        <w:tab/>
      </w:r>
      <w:r w:rsidR="00B6482F" w:rsidRPr="00CD68B7">
        <w:t>O</w:t>
      </w:r>
      <w:r w:rsidR="00C85A52" w:rsidRPr="00CD68B7">
        <w:t>n application by the holder of a warehouse licence</w:t>
      </w:r>
      <w:r w:rsidR="00B6482F" w:rsidRPr="00CD68B7">
        <w:t xml:space="preserve"> </w:t>
      </w:r>
      <w:proofErr w:type="gramStart"/>
      <w:r w:rsidR="00B6482F" w:rsidRPr="00CD68B7">
        <w:t>the</w:t>
      </w:r>
      <w:r w:rsidR="00501EBA" w:rsidRPr="00CD68B7">
        <w:t>,</w:t>
      </w:r>
      <w:proofErr w:type="gramEnd"/>
      <w:r w:rsidR="00B6482F" w:rsidRPr="00CD68B7">
        <w:t xml:space="preserve"> Comptroller</w:t>
      </w:r>
      <w:r w:rsidR="008A666B">
        <w:noBreakHyphen/>
      </w:r>
      <w:r w:rsidR="00B6482F" w:rsidRPr="00CD68B7">
        <w:t>General of Customs may</w:t>
      </w:r>
      <w:r w:rsidR="00A60F79" w:rsidRPr="00CD68B7">
        <w:t>, by written notice,</w:t>
      </w:r>
      <w:r w:rsidR="00A84566" w:rsidRPr="00CD68B7">
        <w:t xml:space="preserve"> </w:t>
      </w:r>
      <w:r w:rsidR="00214E63" w:rsidRPr="00CD68B7">
        <w:t>vary the licence</w:t>
      </w:r>
      <w:r w:rsidR="00D63233" w:rsidRPr="00CD68B7">
        <w:t xml:space="preserve"> </w:t>
      </w:r>
      <w:r w:rsidR="00AF3622" w:rsidRPr="00CD68B7">
        <w:t>in one or more of the following ways</w:t>
      </w:r>
      <w:r w:rsidR="00E33AE4" w:rsidRPr="00CD68B7">
        <w:t>:</w:t>
      </w:r>
    </w:p>
    <w:p w14:paraId="48491D0F" w14:textId="77777777" w:rsidR="00485A1B" w:rsidRPr="00CD68B7" w:rsidRDefault="00485A1B" w:rsidP="008A666B">
      <w:pPr>
        <w:pStyle w:val="paragraph"/>
      </w:pPr>
      <w:r w:rsidRPr="00CD68B7">
        <w:tab/>
        <w:t>(a)</w:t>
      </w:r>
      <w:r w:rsidRPr="00CD68B7">
        <w:tab/>
        <w:t xml:space="preserve">by </w:t>
      </w:r>
      <w:r w:rsidR="00224E29" w:rsidRPr="00CD68B7">
        <w:t xml:space="preserve">omitting one place covered by the licence and </w:t>
      </w:r>
      <w:r w:rsidR="00B608FA" w:rsidRPr="00CD68B7">
        <w:t xml:space="preserve">substituting another </w:t>
      </w:r>
      <w:proofErr w:type="gramStart"/>
      <w:r w:rsidR="00B608FA" w:rsidRPr="00CD68B7">
        <w:t>place</w:t>
      </w:r>
      <w:r w:rsidRPr="00CD68B7">
        <w:t>;</w:t>
      </w:r>
      <w:proofErr w:type="gramEnd"/>
    </w:p>
    <w:p w14:paraId="37ECA25D" w14:textId="77777777" w:rsidR="00DF40D0" w:rsidRPr="00CD68B7" w:rsidRDefault="00DF40D0" w:rsidP="008A666B">
      <w:pPr>
        <w:pStyle w:val="paragraph"/>
      </w:pPr>
      <w:r w:rsidRPr="00CD68B7">
        <w:tab/>
        <w:t>(</w:t>
      </w:r>
      <w:r w:rsidR="004D37E1" w:rsidRPr="00CD68B7">
        <w:t>b</w:t>
      </w:r>
      <w:r w:rsidRPr="00CD68B7">
        <w:t>)</w:t>
      </w:r>
      <w:r w:rsidRPr="00CD68B7">
        <w:tab/>
        <w:t xml:space="preserve">by altering the description of a place covered by the </w:t>
      </w:r>
      <w:proofErr w:type="gramStart"/>
      <w:r w:rsidRPr="00CD68B7">
        <w:t>licence</w:t>
      </w:r>
      <w:r w:rsidR="00501EBA" w:rsidRPr="00CD68B7">
        <w:t>;</w:t>
      </w:r>
      <w:proofErr w:type="gramEnd"/>
    </w:p>
    <w:p w14:paraId="0C1DA26E" w14:textId="77777777" w:rsidR="00021DED" w:rsidRPr="00CD68B7" w:rsidRDefault="006806C4" w:rsidP="008A666B">
      <w:pPr>
        <w:pStyle w:val="paragraph"/>
      </w:pPr>
      <w:r w:rsidRPr="00CD68B7">
        <w:tab/>
      </w:r>
      <w:r w:rsidR="004B57F1" w:rsidRPr="00CD68B7">
        <w:t>(</w:t>
      </w:r>
      <w:r w:rsidR="004D37E1" w:rsidRPr="00CD68B7">
        <w:t>c</w:t>
      </w:r>
      <w:r w:rsidR="004B57F1" w:rsidRPr="00CD68B7">
        <w:t>)</w:t>
      </w:r>
      <w:r w:rsidR="004B57F1" w:rsidRPr="00CD68B7">
        <w:tab/>
      </w:r>
      <w:r w:rsidR="00986391" w:rsidRPr="00CD68B7">
        <w:t>if the licence is an excise</w:t>
      </w:r>
      <w:r w:rsidR="008A666B">
        <w:noBreakHyphen/>
      </w:r>
      <w:r w:rsidR="00986391" w:rsidRPr="00CD68B7">
        <w:t>equivalent warehouse licence</w:t>
      </w:r>
      <w:r w:rsidR="00DF40D0" w:rsidRPr="00CD68B7">
        <w:t>—</w:t>
      </w:r>
      <w:r w:rsidR="00F64BE1" w:rsidRPr="00CD68B7">
        <w:t xml:space="preserve">by providing that the licence </w:t>
      </w:r>
      <w:r w:rsidR="00B004DD" w:rsidRPr="00CD68B7">
        <w:t>no longer</w:t>
      </w:r>
      <w:r w:rsidR="00930653" w:rsidRPr="00CD68B7">
        <w:t xml:space="preserve"> </w:t>
      </w:r>
      <w:r w:rsidRPr="00CD68B7">
        <w:t>cover</w:t>
      </w:r>
      <w:r w:rsidR="00A258D0" w:rsidRPr="00CD68B7">
        <w:t>s one or more</w:t>
      </w:r>
      <w:r w:rsidRPr="00CD68B7">
        <w:t xml:space="preserve"> </w:t>
      </w:r>
      <w:r w:rsidR="000F6EEB" w:rsidRPr="00CD68B7">
        <w:t xml:space="preserve">particular </w:t>
      </w:r>
      <w:r w:rsidRPr="00CD68B7">
        <w:t>place</w:t>
      </w:r>
      <w:r w:rsidR="00A258D0" w:rsidRPr="00CD68B7">
        <w:t>s</w:t>
      </w:r>
      <w:r w:rsidR="00976D4E" w:rsidRPr="00CD68B7">
        <w:t xml:space="preserve">, unless </w:t>
      </w:r>
      <w:r w:rsidR="000258FA" w:rsidRPr="00CD68B7">
        <w:t xml:space="preserve">the effect of </w:t>
      </w:r>
      <w:r w:rsidR="00976D4E" w:rsidRPr="00CD68B7">
        <w:t xml:space="preserve">doing so </w:t>
      </w:r>
      <w:r w:rsidR="000258FA" w:rsidRPr="00CD68B7">
        <w:t xml:space="preserve">is that </w:t>
      </w:r>
      <w:r w:rsidR="00976D4E" w:rsidRPr="00CD68B7">
        <w:t xml:space="preserve">no place would be covered by the </w:t>
      </w:r>
      <w:proofErr w:type="gramStart"/>
      <w:r w:rsidR="00976D4E" w:rsidRPr="00CD68B7">
        <w:t>licence;</w:t>
      </w:r>
      <w:proofErr w:type="gramEnd"/>
    </w:p>
    <w:p w14:paraId="67ED04DD" w14:textId="77777777" w:rsidR="00946793" w:rsidRPr="00CD68B7" w:rsidRDefault="00946793" w:rsidP="008A666B">
      <w:pPr>
        <w:pStyle w:val="paragraph"/>
      </w:pPr>
      <w:r w:rsidRPr="00CD68B7">
        <w:lastRenderedPageBreak/>
        <w:tab/>
        <w:t>(</w:t>
      </w:r>
      <w:r w:rsidR="004D37E1" w:rsidRPr="00CD68B7">
        <w:t>d</w:t>
      </w:r>
      <w:r w:rsidRPr="00CD68B7">
        <w:t>)</w:t>
      </w:r>
      <w:r w:rsidRPr="00CD68B7">
        <w:tab/>
      </w:r>
      <w:r w:rsidR="00AC0F80" w:rsidRPr="00CD68B7">
        <w:t xml:space="preserve">if the licence </w:t>
      </w:r>
      <w:r w:rsidR="00986391" w:rsidRPr="00CD68B7">
        <w:t>is an excise</w:t>
      </w:r>
      <w:r w:rsidR="008A666B">
        <w:noBreakHyphen/>
      </w:r>
      <w:r w:rsidR="00986391" w:rsidRPr="00CD68B7">
        <w:t>equivalent warehouse licence</w:t>
      </w:r>
      <w:r w:rsidR="00AC0F80" w:rsidRPr="00CD68B7">
        <w:t>—</w:t>
      </w:r>
      <w:r w:rsidR="00F64BE1" w:rsidRPr="00CD68B7">
        <w:t xml:space="preserve">by providing that the licence </w:t>
      </w:r>
      <w:r w:rsidRPr="00CD68B7">
        <w:t>cover</w:t>
      </w:r>
      <w:r w:rsidR="00F64BE1" w:rsidRPr="00CD68B7">
        <w:t>s</w:t>
      </w:r>
      <w:r w:rsidR="00930653" w:rsidRPr="00CD68B7">
        <w:t xml:space="preserve"> a</w:t>
      </w:r>
      <w:r w:rsidR="00E33AE4" w:rsidRPr="00CD68B7">
        <w:t xml:space="preserve">dditional </w:t>
      </w:r>
      <w:r w:rsidRPr="00CD68B7">
        <w:t>places</w:t>
      </w:r>
      <w:r w:rsidR="00501EBA" w:rsidRPr="00CD68B7">
        <w:t>.</w:t>
      </w:r>
    </w:p>
    <w:p w14:paraId="0AE08740" w14:textId="77777777" w:rsidR="00F5639C" w:rsidRPr="00CD68B7" w:rsidRDefault="00243D28" w:rsidP="008A666B">
      <w:pPr>
        <w:pStyle w:val="ItemHead"/>
      </w:pPr>
      <w:proofErr w:type="gramStart"/>
      <w:r>
        <w:t>13</w:t>
      </w:r>
      <w:r w:rsidR="00F5639C" w:rsidRPr="00CD68B7">
        <w:t xml:space="preserve">  </w:t>
      </w:r>
      <w:r w:rsidR="00B70286" w:rsidRPr="00CD68B7">
        <w:t>Paragraph</w:t>
      </w:r>
      <w:proofErr w:type="gramEnd"/>
      <w:r w:rsidR="00B70286" w:rsidRPr="00CD68B7">
        <w:t> 8</w:t>
      </w:r>
      <w:r w:rsidR="0092123B" w:rsidRPr="00CD68B7">
        <w:t>1B(2)(e)</w:t>
      </w:r>
    </w:p>
    <w:p w14:paraId="62B16A7B" w14:textId="77777777" w:rsidR="0092123B" w:rsidRPr="00CD68B7" w:rsidRDefault="0092123B" w:rsidP="008A666B">
      <w:pPr>
        <w:pStyle w:val="Item"/>
      </w:pPr>
      <w:r w:rsidRPr="00CD68B7">
        <w:t>Before “be accompanied”, insert “</w:t>
      </w:r>
      <w:r w:rsidR="00FF451A" w:rsidRPr="00CD68B7">
        <w:t xml:space="preserve">if the application is for variation of a </w:t>
      </w:r>
      <w:r w:rsidR="00986391" w:rsidRPr="00CD68B7">
        <w:t xml:space="preserve">warehouse </w:t>
      </w:r>
      <w:r w:rsidR="00FF451A" w:rsidRPr="00CD68B7">
        <w:t xml:space="preserve">licence </w:t>
      </w:r>
      <w:r w:rsidR="00986391" w:rsidRPr="00CD68B7">
        <w:t xml:space="preserve">that is not an </w:t>
      </w:r>
      <w:r w:rsidR="00FF451A" w:rsidRPr="00CD68B7">
        <w:t>excise</w:t>
      </w:r>
      <w:r w:rsidR="008A666B">
        <w:noBreakHyphen/>
      </w:r>
      <w:r w:rsidR="00FF451A" w:rsidRPr="00CD68B7">
        <w:t xml:space="preserve">equivalent </w:t>
      </w:r>
      <w:r w:rsidR="00986391" w:rsidRPr="00CD68B7">
        <w:t>warehouse licence</w:t>
      </w:r>
      <w:r w:rsidR="00FF451A" w:rsidRPr="00CD68B7">
        <w:t>—</w:t>
      </w:r>
      <w:r w:rsidRPr="00CD68B7">
        <w:t>”.</w:t>
      </w:r>
    </w:p>
    <w:p w14:paraId="4B4ECE6B" w14:textId="77777777" w:rsidR="00AD1B3A" w:rsidRPr="00CD68B7" w:rsidRDefault="00243D28" w:rsidP="008A666B">
      <w:pPr>
        <w:pStyle w:val="ItemHead"/>
      </w:pPr>
      <w:proofErr w:type="gramStart"/>
      <w:r>
        <w:t>14</w:t>
      </w:r>
      <w:r w:rsidR="00AD1B3A" w:rsidRPr="00CD68B7">
        <w:t xml:space="preserve">  After</w:t>
      </w:r>
      <w:proofErr w:type="gramEnd"/>
      <w:r w:rsidR="00AD1B3A" w:rsidRPr="00CD68B7">
        <w:t xml:space="preserve"> </w:t>
      </w:r>
      <w:r w:rsidR="00E6167D">
        <w:t>subsection 8</w:t>
      </w:r>
      <w:r w:rsidR="00AD1B3A" w:rsidRPr="00CD68B7">
        <w:t>1B(2)</w:t>
      </w:r>
    </w:p>
    <w:p w14:paraId="2951C1A1" w14:textId="77777777" w:rsidR="00AD1B3A" w:rsidRPr="00CD68B7" w:rsidRDefault="00AD1B3A" w:rsidP="008A666B">
      <w:pPr>
        <w:pStyle w:val="Item"/>
      </w:pPr>
      <w:r w:rsidRPr="00CD68B7">
        <w:t>Insert:</w:t>
      </w:r>
    </w:p>
    <w:p w14:paraId="407E0066" w14:textId="77777777" w:rsidR="0008323A" w:rsidRPr="00CD68B7" w:rsidRDefault="0008323A" w:rsidP="008A666B">
      <w:pPr>
        <w:pStyle w:val="subsection"/>
      </w:pPr>
      <w:r w:rsidRPr="00CD68B7">
        <w:tab/>
        <w:t>(2A)</w:t>
      </w:r>
      <w:r w:rsidRPr="00CD68B7">
        <w:tab/>
        <w:t>If the Comptroller</w:t>
      </w:r>
      <w:r w:rsidR="008A666B">
        <w:noBreakHyphen/>
      </w:r>
      <w:r w:rsidRPr="00CD68B7">
        <w:t>General</w:t>
      </w:r>
      <w:r w:rsidR="00501EBA" w:rsidRPr="00CD68B7">
        <w:t xml:space="preserve"> of Customs</w:t>
      </w:r>
      <w:r w:rsidRPr="00CD68B7">
        <w:t xml:space="preserve"> varies a warehouse licence (the </w:t>
      </w:r>
      <w:r w:rsidRPr="00CD68B7">
        <w:rPr>
          <w:b/>
          <w:i/>
        </w:rPr>
        <w:t>first licence</w:t>
      </w:r>
      <w:r w:rsidRPr="00CD68B7">
        <w:t xml:space="preserve">) to cover </w:t>
      </w:r>
      <w:r w:rsidR="0097305F" w:rsidRPr="00CD68B7">
        <w:t>an additional place</w:t>
      </w:r>
      <w:r w:rsidRPr="00CD68B7">
        <w:t xml:space="preserve"> also covered in another warehouse licence </w:t>
      </w:r>
      <w:r w:rsidR="00505600" w:rsidRPr="00CD68B7">
        <w:t xml:space="preserve">(the </w:t>
      </w:r>
      <w:r w:rsidR="00505600" w:rsidRPr="00CD68B7">
        <w:rPr>
          <w:b/>
          <w:i/>
        </w:rPr>
        <w:t>second licence</w:t>
      </w:r>
      <w:r w:rsidR="00505600" w:rsidRPr="00CD68B7">
        <w:t xml:space="preserve">) </w:t>
      </w:r>
      <w:r w:rsidRPr="00CD68B7">
        <w:t>held by the</w:t>
      </w:r>
      <w:r w:rsidR="00224E29" w:rsidRPr="00CD68B7">
        <w:t xml:space="preserve"> same</w:t>
      </w:r>
      <w:r w:rsidRPr="00CD68B7">
        <w:t xml:space="preserve"> licence holder, the Co</w:t>
      </w:r>
      <w:r w:rsidR="005C1894" w:rsidRPr="00CD68B7">
        <w:t>mptroller</w:t>
      </w:r>
      <w:r w:rsidR="008A666B">
        <w:noBreakHyphen/>
      </w:r>
      <w:r w:rsidR="005C1894" w:rsidRPr="00CD68B7">
        <w:t>General</w:t>
      </w:r>
      <w:r w:rsidRPr="00CD68B7">
        <w:t xml:space="preserve"> </w:t>
      </w:r>
      <w:r w:rsidR="00245EA8" w:rsidRPr="00CD68B7">
        <w:t>must, by written notice given to the licence holder</w:t>
      </w:r>
      <w:r w:rsidRPr="00CD68B7">
        <w:t>:</w:t>
      </w:r>
    </w:p>
    <w:p w14:paraId="3CE22AC3" w14:textId="77777777" w:rsidR="0008323A" w:rsidRPr="00CD68B7" w:rsidRDefault="0008323A" w:rsidP="008A666B">
      <w:pPr>
        <w:pStyle w:val="paragraph"/>
      </w:pPr>
      <w:r w:rsidRPr="00CD68B7">
        <w:tab/>
        <w:t>(a)</w:t>
      </w:r>
      <w:r w:rsidRPr="00CD68B7">
        <w:tab/>
        <w:t xml:space="preserve">if the second licence covers </w:t>
      </w:r>
      <w:r w:rsidR="0097305F" w:rsidRPr="00CD68B7">
        <w:t xml:space="preserve">a place </w:t>
      </w:r>
      <w:r w:rsidRPr="00CD68B7">
        <w:t xml:space="preserve">other than the additional </w:t>
      </w:r>
      <w:r w:rsidR="0097305F" w:rsidRPr="00CD68B7">
        <w:t>place</w:t>
      </w:r>
      <w:r w:rsidRPr="00CD68B7">
        <w:t xml:space="preserve">—vary the second licence to no longer cover the additional </w:t>
      </w:r>
      <w:r w:rsidR="0097305F" w:rsidRPr="00CD68B7">
        <w:t>place</w:t>
      </w:r>
      <w:r w:rsidRPr="00CD68B7">
        <w:t>; or</w:t>
      </w:r>
    </w:p>
    <w:p w14:paraId="4B8F4F49" w14:textId="77777777" w:rsidR="0008323A" w:rsidRPr="00CD68B7" w:rsidRDefault="0008323A" w:rsidP="008A666B">
      <w:pPr>
        <w:pStyle w:val="paragraph"/>
      </w:pPr>
      <w:r w:rsidRPr="00CD68B7">
        <w:tab/>
        <w:t>(b)</w:t>
      </w:r>
      <w:r w:rsidRPr="00CD68B7">
        <w:tab/>
        <w:t>in any other case—cancel the second licence.</w:t>
      </w:r>
    </w:p>
    <w:p w14:paraId="53E17231" w14:textId="77777777" w:rsidR="008079CA" w:rsidRPr="00CD68B7" w:rsidRDefault="00243D28" w:rsidP="008A666B">
      <w:pPr>
        <w:pStyle w:val="ItemHead"/>
      </w:pPr>
      <w:proofErr w:type="gramStart"/>
      <w:r>
        <w:t>15</w:t>
      </w:r>
      <w:r w:rsidR="008079CA" w:rsidRPr="00CD68B7">
        <w:t xml:space="preserve"> </w:t>
      </w:r>
      <w:r w:rsidR="00B95421" w:rsidRPr="00CD68B7">
        <w:t xml:space="preserve"> </w:t>
      </w:r>
      <w:r w:rsidR="00B70286" w:rsidRPr="00CD68B7">
        <w:t>Sub</w:t>
      </w:r>
      <w:r w:rsidR="002A0B04" w:rsidRPr="00CD68B7">
        <w:t>section</w:t>
      </w:r>
      <w:proofErr w:type="gramEnd"/>
      <w:r w:rsidR="002A0B04" w:rsidRPr="00CD68B7">
        <w:t> 8</w:t>
      </w:r>
      <w:r w:rsidR="00B95421" w:rsidRPr="00CD68B7">
        <w:t>1B(4)</w:t>
      </w:r>
    </w:p>
    <w:p w14:paraId="0AE6B75E" w14:textId="77777777" w:rsidR="00B95421" w:rsidRPr="00CD68B7" w:rsidRDefault="00142FA0" w:rsidP="008A666B">
      <w:pPr>
        <w:pStyle w:val="Item"/>
      </w:pPr>
      <w:r w:rsidRPr="00CD68B7">
        <w:t>Omit</w:t>
      </w:r>
      <w:r w:rsidR="00B95421" w:rsidRPr="00CD68B7">
        <w:t xml:space="preserve"> “</w:t>
      </w:r>
      <w:r w:rsidRPr="00CD68B7">
        <w:t>if, in his or her opinion</w:t>
      </w:r>
      <w:r w:rsidR="00B95421" w:rsidRPr="00CD68B7">
        <w:t xml:space="preserve">”, </w:t>
      </w:r>
      <w:r w:rsidRPr="00CD68B7">
        <w:t>substitute</w:t>
      </w:r>
      <w:r w:rsidR="00B95421" w:rsidRPr="00CD68B7">
        <w:t xml:space="preserve"> “</w:t>
      </w:r>
      <w:r w:rsidR="009F6B92" w:rsidRPr="00CD68B7">
        <w:t>so far as it would have the effect of the licence covering a place</w:t>
      </w:r>
      <w:r w:rsidR="009F5958" w:rsidRPr="00CD68B7">
        <w:t>,</w:t>
      </w:r>
      <w:r w:rsidRPr="00CD68B7">
        <w:t xml:space="preserve"> if in the Comptroller</w:t>
      </w:r>
      <w:r w:rsidR="008A666B">
        <w:noBreakHyphen/>
      </w:r>
      <w:r w:rsidRPr="00CD68B7">
        <w:t>General’s opinion</w:t>
      </w:r>
      <w:r w:rsidR="00B95421" w:rsidRPr="00CD68B7">
        <w:t>”.</w:t>
      </w:r>
    </w:p>
    <w:p w14:paraId="50154466" w14:textId="77777777" w:rsidR="000B08B8" w:rsidRPr="00CD68B7" w:rsidRDefault="00243D28" w:rsidP="008A666B">
      <w:pPr>
        <w:pStyle w:val="ItemHead"/>
      </w:pPr>
      <w:proofErr w:type="gramStart"/>
      <w:r>
        <w:t>16</w:t>
      </w:r>
      <w:r w:rsidR="000B08B8" w:rsidRPr="00CD68B7">
        <w:t xml:space="preserve">  </w:t>
      </w:r>
      <w:r w:rsidR="00B70286" w:rsidRPr="00CD68B7">
        <w:t>Paragraph</w:t>
      </w:r>
      <w:proofErr w:type="gramEnd"/>
      <w:r w:rsidR="00B70286" w:rsidRPr="00CD68B7">
        <w:t> 8</w:t>
      </w:r>
      <w:r w:rsidR="00FD1982" w:rsidRPr="00CD68B7">
        <w:t>1B(4)(a)</w:t>
      </w:r>
    </w:p>
    <w:p w14:paraId="5AEDE02F" w14:textId="77777777" w:rsidR="001D3E08" w:rsidRPr="00CD68B7" w:rsidRDefault="001D3E08" w:rsidP="008A666B">
      <w:pPr>
        <w:pStyle w:val="Item"/>
      </w:pPr>
      <w:r w:rsidRPr="00CD68B7">
        <w:t>Omit “whose description is to be substituted, or of the place that would have the altered description</w:t>
      </w:r>
      <w:r w:rsidR="00794E0A" w:rsidRPr="00CD68B7">
        <w:t>,</w:t>
      </w:r>
      <w:r w:rsidRPr="00CD68B7">
        <w:t>”.</w:t>
      </w:r>
    </w:p>
    <w:p w14:paraId="72BE50D3" w14:textId="77777777" w:rsidR="00764205" w:rsidRPr="00CD68B7" w:rsidRDefault="00243D28" w:rsidP="008A666B">
      <w:pPr>
        <w:pStyle w:val="ItemHead"/>
      </w:pPr>
      <w:proofErr w:type="gramStart"/>
      <w:r>
        <w:t>17</w:t>
      </w:r>
      <w:r w:rsidR="00A34E57" w:rsidRPr="00CD68B7">
        <w:t xml:space="preserve">  </w:t>
      </w:r>
      <w:r w:rsidR="00B70286" w:rsidRPr="00CD68B7">
        <w:t>Sub</w:t>
      </w:r>
      <w:r w:rsidR="002A0B04" w:rsidRPr="00CD68B7">
        <w:t>section</w:t>
      </w:r>
      <w:proofErr w:type="gramEnd"/>
      <w:r w:rsidR="002A0B04" w:rsidRPr="00CD68B7">
        <w:t> 8</w:t>
      </w:r>
      <w:r w:rsidR="002C32FE" w:rsidRPr="00CD68B7">
        <w:t>1B(5)</w:t>
      </w:r>
    </w:p>
    <w:p w14:paraId="0A2FA21F" w14:textId="77777777" w:rsidR="002C32FE" w:rsidRPr="00CD68B7" w:rsidRDefault="002C32FE" w:rsidP="008A666B">
      <w:pPr>
        <w:pStyle w:val="Item"/>
      </w:pPr>
      <w:r w:rsidRPr="00CD68B7">
        <w:t>Omit “for the substitution of the description of a place in a warehouse licence</w:t>
      </w:r>
      <w:r w:rsidR="008E31F6" w:rsidRPr="00CD68B7">
        <w:t xml:space="preserve"> if, in his or her opinion</w:t>
      </w:r>
      <w:r w:rsidRPr="00CD68B7">
        <w:t>”, substitute “</w:t>
      </w:r>
      <w:r w:rsidR="009F5958" w:rsidRPr="00CD68B7">
        <w:t xml:space="preserve">so far as it </w:t>
      </w:r>
      <w:r w:rsidRPr="00CD68B7">
        <w:t>would have the effect of varying the warehouse licence to cover a new place (either by addition or substitution)</w:t>
      </w:r>
      <w:r w:rsidR="008E31F6" w:rsidRPr="00CD68B7">
        <w:t xml:space="preserve"> if, in the Comptroller</w:t>
      </w:r>
      <w:r w:rsidR="008A666B">
        <w:noBreakHyphen/>
      </w:r>
      <w:r w:rsidR="008E31F6" w:rsidRPr="00CD68B7">
        <w:t>General’s opinion</w:t>
      </w:r>
      <w:r w:rsidRPr="00CD68B7">
        <w:t>”.</w:t>
      </w:r>
    </w:p>
    <w:p w14:paraId="606B2F4A" w14:textId="77777777" w:rsidR="00511FDD" w:rsidRPr="00CD68B7" w:rsidRDefault="00243D28" w:rsidP="008A666B">
      <w:pPr>
        <w:pStyle w:val="ItemHead"/>
      </w:pPr>
      <w:proofErr w:type="gramStart"/>
      <w:r>
        <w:t>18</w:t>
      </w:r>
      <w:r w:rsidR="00511FDD" w:rsidRPr="00CD68B7">
        <w:t xml:space="preserve">  After</w:t>
      </w:r>
      <w:proofErr w:type="gramEnd"/>
      <w:r w:rsidR="00511FDD" w:rsidRPr="00CD68B7">
        <w:t xml:space="preserve"> </w:t>
      </w:r>
      <w:r w:rsidR="00E6167D">
        <w:t>subsection 8</w:t>
      </w:r>
      <w:r w:rsidR="00511FDD" w:rsidRPr="00CD68B7">
        <w:t>1B(5)</w:t>
      </w:r>
    </w:p>
    <w:p w14:paraId="0B021449" w14:textId="77777777" w:rsidR="00511FDD" w:rsidRPr="00CD68B7" w:rsidRDefault="00511FDD" w:rsidP="008A666B">
      <w:pPr>
        <w:pStyle w:val="Item"/>
      </w:pPr>
      <w:r w:rsidRPr="00CD68B7">
        <w:t>Insert:</w:t>
      </w:r>
    </w:p>
    <w:p w14:paraId="69D0E54C" w14:textId="77777777" w:rsidR="006B5DF6" w:rsidRPr="00CD68B7" w:rsidRDefault="00A959C9" w:rsidP="008A666B">
      <w:pPr>
        <w:pStyle w:val="subsection"/>
      </w:pPr>
      <w:r w:rsidRPr="00CD68B7">
        <w:tab/>
        <w:t>(5A)</w:t>
      </w:r>
      <w:r w:rsidRPr="00CD68B7">
        <w:tab/>
      </w:r>
      <w:r w:rsidR="006B5DF6" w:rsidRPr="00CD68B7">
        <w:t>Subject to subsections 79(2) and 81</w:t>
      </w:r>
      <w:proofErr w:type="gramStart"/>
      <w:r w:rsidR="00205ABD" w:rsidRPr="00CD68B7">
        <w:t>B</w:t>
      </w:r>
      <w:r w:rsidR="006B5DF6" w:rsidRPr="00CD68B7">
        <w:t>(</w:t>
      </w:r>
      <w:proofErr w:type="gramEnd"/>
      <w:r w:rsidR="00205ABD" w:rsidRPr="00CD68B7">
        <w:t>4</w:t>
      </w:r>
      <w:r w:rsidR="006B5DF6" w:rsidRPr="00CD68B7">
        <w:t>) and (</w:t>
      </w:r>
      <w:r w:rsidR="00205ABD" w:rsidRPr="00CD68B7">
        <w:t>5</w:t>
      </w:r>
      <w:r w:rsidR="006B5DF6" w:rsidRPr="00CD68B7">
        <w:t xml:space="preserve">), if </w:t>
      </w:r>
      <w:r w:rsidR="00BE1974" w:rsidRPr="00CD68B7">
        <w:t xml:space="preserve">the </w:t>
      </w:r>
      <w:r w:rsidR="005C6A64" w:rsidRPr="00CD68B7">
        <w:t>applicant</w:t>
      </w:r>
      <w:r w:rsidR="00BE1974" w:rsidRPr="00CD68B7">
        <w:t xml:space="preserve"> </w:t>
      </w:r>
      <w:r w:rsidR="00387CB2" w:rsidRPr="00CD68B7">
        <w:t xml:space="preserve">requests more than one variation be made to a licence, the </w:t>
      </w:r>
      <w:r w:rsidR="00387CB2" w:rsidRPr="00CD68B7">
        <w:lastRenderedPageBreak/>
        <w:t>Comptroller</w:t>
      </w:r>
      <w:r w:rsidR="008A666B">
        <w:noBreakHyphen/>
      </w:r>
      <w:r w:rsidR="00387CB2" w:rsidRPr="00CD68B7">
        <w:t xml:space="preserve">General may </w:t>
      </w:r>
      <w:r w:rsidR="00BB5A83" w:rsidRPr="00CD68B7">
        <w:t>make one or more of the variations requested by the licence.</w:t>
      </w:r>
    </w:p>
    <w:p w14:paraId="0DF977F8" w14:textId="77777777" w:rsidR="00B45CB1" w:rsidRPr="00CD68B7" w:rsidRDefault="00243D28" w:rsidP="008A666B">
      <w:pPr>
        <w:pStyle w:val="ItemHead"/>
      </w:pPr>
      <w:proofErr w:type="gramStart"/>
      <w:r>
        <w:t>19</w:t>
      </w:r>
      <w:r w:rsidR="00B45CB1" w:rsidRPr="00CD68B7">
        <w:t xml:space="preserve">  </w:t>
      </w:r>
      <w:r w:rsidR="00A01825" w:rsidRPr="00CD68B7">
        <w:t>Subsections</w:t>
      </w:r>
      <w:proofErr w:type="gramEnd"/>
      <w:r w:rsidR="00A01825" w:rsidRPr="00CD68B7">
        <w:t> 8</w:t>
      </w:r>
      <w:r w:rsidR="00264FDE" w:rsidRPr="00CD68B7">
        <w:t>2(1) and (2)</w:t>
      </w:r>
    </w:p>
    <w:p w14:paraId="367C1307" w14:textId="77777777" w:rsidR="00264FDE" w:rsidRPr="00CD68B7" w:rsidRDefault="00264FDE" w:rsidP="008A666B">
      <w:pPr>
        <w:pStyle w:val="Item"/>
      </w:pPr>
      <w:r w:rsidRPr="00CD68B7">
        <w:t>Omit “the warehouse” (wherever occurring), substitute “a warehouse covered by the licence”.</w:t>
      </w:r>
    </w:p>
    <w:p w14:paraId="50F2B448" w14:textId="77777777" w:rsidR="00F60148" w:rsidRPr="00CD68B7" w:rsidRDefault="00243D28" w:rsidP="008A666B">
      <w:pPr>
        <w:pStyle w:val="ItemHead"/>
      </w:pPr>
      <w:proofErr w:type="gramStart"/>
      <w:r>
        <w:t>20</w:t>
      </w:r>
      <w:r w:rsidR="00264FDE" w:rsidRPr="00CD68B7">
        <w:t xml:space="preserve">  Paragraphs</w:t>
      </w:r>
      <w:proofErr w:type="gramEnd"/>
      <w:r w:rsidR="00264FDE" w:rsidRPr="00CD68B7">
        <w:t xml:space="preserve"> 82(4)(a) and (b)</w:t>
      </w:r>
    </w:p>
    <w:p w14:paraId="09FB059A" w14:textId="77777777" w:rsidR="00264FDE" w:rsidRPr="00CD68B7" w:rsidRDefault="00264FDE" w:rsidP="008A666B">
      <w:pPr>
        <w:pStyle w:val="Item"/>
      </w:pPr>
      <w:r w:rsidRPr="00CD68B7">
        <w:t>Omit “the warehouse”, substitute “</w:t>
      </w:r>
      <w:r w:rsidR="0059515B" w:rsidRPr="00CD68B7">
        <w:t>any or all warehouses</w:t>
      </w:r>
      <w:r w:rsidRPr="00CD68B7">
        <w:t xml:space="preserve"> covered by the licence”.</w:t>
      </w:r>
    </w:p>
    <w:p w14:paraId="7E129772" w14:textId="77777777" w:rsidR="005D6222" w:rsidRPr="00CD68B7" w:rsidRDefault="00243D28" w:rsidP="008A666B">
      <w:pPr>
        <w:pStyle w:val="ItemHead"/>
      </w:pPr>
      <w:proofErr w:type="gramStart"/>
      <w:r>
        <w:t>21</w:t>
      </w:r>
      <w:r w:rsidR="005D6222" w:rsidRPr="00CD68B7">
        <w:t xml:space="preserve">  </w:t>
      </w:r>
      <w:r w:rsidR="00B70286" w:rsidRPr="00CD68B7">
        <w:t>Sub</w:t>
      </w:r>
      <w:r w:rsidR="002A0B04" w:rsidRPr="00CD68B7">
        <w:t>section</w:t>
      </w:r>
      <w:proofErr w:type="gramEnd"/>
      <w:r w:rsidR="002A0B04" w:rsidRPr="00CD68B7">
        <w:t> 8</w:t>
      </w:r>
      <w:r w:rsidR="005D6222" w:rsidRPr="00CD68B7">
        <w:t>3(1)</w:t>
      </w:r>
    </w:p>
    <w:p w14:paraId="2A48DA97" w14:textId="77777777" w:rsidR="005D6222" w:rsidRPr="00CD68B7" w:rsidRDefault="005D6222" w:rsidP="008A666B">
      <w:pPr>
        <w:pStyle w:val="Item"/>
      </w:pPr>
      <w:r w:rsidRPr="00CD68B7">
        <w:t>Repeal the subsection, substitute:</w:t>
      </w:r>
    </w:p>
    <w:p w14:paraId="47F6952B" w14:textId="77777777" w:rsidR="005D6222" w:rsidRPr="00CD68B7" w:rsidRDefault="005D6222" w:rsidP="008A666B">
      <w:pPr>
        <w:pStyle w:val="subsection"/>
      </w:pPr>
      <w:r w:rsidRPr="00CD68B7">
        <w:tab/>
        <w:t>(1)</w:t>
      </w:r>
      <w:r w:rsidRPr="00CD68B7">
        <w:tab/>
        <w:t>A warehouse licence comes into force on a date specified in the licence or, if no date is so specified, the date on which the licence is granted.</w:t>
      </w:r>
    </w:p>
    <w:p w14:paraId="59C562F1" w14:textId="77777777" w:rsidR="005D6222" w:rsidRPr="00CD68B7" w:rsidRDefault="005D6222" w:rsidP="008A666B">
      <w:pPr>
        <w:pStyle w:val="subsection"/>
      </w:pPr>
      <w:r w:rsidRPr="00CD68B7">
        <w:tab/>
        <w:t>(1A)</w:t>
      </w:r>
      <w:r w:rsidRPr="00CD68B7">
        <w:tab/>
        <w:t xml:space="preserve">A warehouse licence </w:t>
      </w:r>
      <w:r w:rsidR="00956A7C" w:rsidRPr="00CD68B7">
        <w:t>that is not an excise</w:t>
      </w:r>
      <w:r w:rsidR="008A666B">
        <w:noBreakHyphen/>
      </w:r>
      <w:r w:rsidR="00956A7C" w:rsidRPr="00CD68B7">
        <w:t xml:space="preserve">equivalent warehouse licence </w:t>
      </w:r>
      <w:r w:rsidRPr="00CD68B7">
        <w:t>remains in force until:</w:t>
      </w:r>
    </w:p>
    <w:p w14:paraId="0471ACF8" w14:textId="77777777" w:rsidR="005D6222" w:rsidRPr="00CD68B7" w:rsidRDefault="005D6222" w:rsidP="008A666B">
      <w:pPr>
        <w:pStyle w:val="paragraph"/>
      </w:pPr>
      <w:r w:rsidRPr="00CD68B7">
        <w:tab/>
        <w:t>(a)</w:t>
      </w:r>
      <w:r w:rsidRPr="00CD68B7">
        <w:tab/>
        <w:t xml:space="preserve">the licence is </w:t>
      </w:r>
      <w:r w:rsidR="00956A7C" w:rsidRPr="00CD68B7">
        <w:t>cancelled</w:t>
      </w:r>
      <w:r w:rsidR="004D41D2" w:rsidRPr="00CD68B7">
        <w:t>;</w:t>
      </w:r>
      <w:r w:rsidR="00956A7C" w:rsidRPr="00CD68B7">
        <w:t xml:space="preserve"> or</w:t>
      </w:r>
    </w:p>
    <w:p w14:paraId="18054B69" w14:textId="77777777" w:rsidR="005D6222" w:rsidRPr="00CD68B7" w:rsidRDefault="00956A7C" w:rsidP="008A666B">
      <w:pPr>
        <w:pStyle w:val="paragraph"/>
      </w:pPr>
      <w:r w:rsidRPr="00CD68B7">
        <w:tab/>
        <w:t>(b)</w:t>
      </w:r>
      <w:r w:rsidRPr="00CD68B7">
        <w:tab/>
        <w:t>if the licence is not cancelled:</w:t>
      </w:r>
    </w:p>
    <w:p w14:paraId="1E2AC028" w14:textId="77777777" w:rsidR="005D6222" w:rsidRPr="00CD68B7" w:rsidRDefault="005D6222" w:rsidP="008A666B">
      <w:pPr>
        <w:pStyle w:val="paragraphsub"/>
      </w:pPr>
      <w:r w:rsidRPr="00CD68B7">
        <w:tab/>
        <w:t>(i)</w:t>
      </w:r>
      <w:r w:rsidRPr="00CD68B7">
        <w:tab/>
      </w:r>
      <w:r w:rsidR="004D41D2" w:rsidRPr="00CD68B7">
        <w:t xml:space="preserve">if not </w:t>
      </w:r>
      <w:r w:rsidRPr="00CD68B7">
        <w:t>renewed earlier</w:t>
      </w:r>
      <w:r w:rsidR="00D04E92" w:rsidRPr="00CD68B7">
        <w:t>—</w:t>
      </w:r>
      <w:r w:rsidRPr="00CD68B7">
        <w:t xml:space="preserve">the </w:t>
      </w:r>
      <w:r w:rsidR="009013F4" w:rsidRPr="00CD68B7">
        <w:t xml:space="preserve">end of the </w:t>
      </w:r>
      <w:r w:rsidRPr="00CD68B7">
        <w:t xml:space="preserve">next </w:t>
      </w:r>
      <w:r w:rsidR="00E6167D">
        <w:t>30 June</w:t>
      </w:r>
      <w:r w:rsidRPr="00CD68B7">
        <w:t xml:space="preserve"> following the grant of the licence;</w:t>
      </w:r>
      <w:r w:rsidR="00F50C7C" w:rsidRPr="00CD68B7">
        <w:t xml:space="preserve"> or</w:t>
      </w:r>
    </w:p>
    <w:p w14:paraId="691A7D2B" w14:textId="77777777" w:rsidR="005D6222" w:rsidRPr="00CD68B7" w:rsidRDefault="005D6222" w:rsidP="008A666B">
      <w:pPr>
        <w:pStyle w:val="paragraphsub"/>
      </w:pPr>
      <w:r w:rsidRPr="00CD68B7">
        <w:tab/>
        <w:t>(ii)</w:t>
      </w:r>
      <w:r w:rsidRPr="00CD68B7">
        <w:tab/>
        <w:t xml:space="preserve">if renewed </w:t>
      </w:r>
      <w:r w:rsidR="004D41D2" w:rsidRPr="00CD68B7">
        <w:t xml:space="preserve">one or more times </w:t>
      </w:r>
      <w:r w:rsidRPr="00CD68B7">
        <w:t xml:space="preserve">under </w:t>
      </w:r>
      <w:r w:rsidR="002A0B04" w:rsidRPr="00CD68B7">
        <w:t>section 8</w:t>
      </w:r>
      <w:r w:rsidRPr="00CD68B7">
        <w:t>4</w:t>
      </w:r>
      <w:r w:rsidR="00F50C7C" w:rsidRPr="00CD68B7">
        <w:t>—</w:t>
      </w:r>
      <w:r w:rsidRPr="00CD68B7">
        <w:t xml:space="preserve">the </w:t>
      </w:r>
      <w:r w:rsidR="004D41D2" w:rsidRPr="00CD68B7">
        <w:t xml:space="preserve">end of the </w:t>
      </w:r>
      <w:proofErr w:type="gramStart"/>
      <w:r w:rsidR="004D41D2" w:rsidRPr="00CD68B7">
        <w:t>1 year</w:t>
      </w:r>
      <w:proofErr w:type="gramEnd"/>
      <w:r w:rsidR="004D41D2" w:rsidRPr="00CD68B7">
        <w:t xml:space="preserve"> period beginning </w:t>
      </w:r>
      <w:r w:rsidR="006F200F" w:rsidRPr="00CD68B7">
        <w:t xml:space="preserve">the </w:t>
      </w:r>
      <w:r w:rsidR="00E6167D">
        <w:t>1 July</w:t>
      </w:r>
      <w:r w:rsidR="005D3535" w:rsidRPr="00CD68B7">
        <w:t xml:space="preserve"> </w:t>
      </w:r>
      <w:r w:rsidR="00241A38" w:rsidRPr="00CD68B7">
        <w:t>following the renewal.</w:t>
      </w:r>
    </w:p>
    <w:p w14:paraId="3840D521" w14:textId="77777777" w:rsidR="005D6222" w:rsidRPr="00CD68B7" w:rsidRDefault="005D6222" w:rsidP="008A666B">
      <w:pPr>
        <w:pStyle w:val="subsection"/>
      </w:pPr>
      <w:r w:rsidRPr="00CD68B7">
        <w:tab/>
        <w:t>(</w:t>
      </w:r>
      <w:r w:rsidR="000C71E4" w:rsidRPr="00CD68B7">
        <w:t>1B</w:t>
      </w:r>
      <w:r w:rsidRPr="00CD68B7">
        <w:t>)</w:t>
      </w:r>
      <w:r w:rsidRPr="00CD68B7">
        <w:tab/>
      </w:r>
      <w:r w:rsidR="000C71E4" w:rsidRPr="00CD68B7">
        <w:t>A</w:t>
      </w:r>
      <w:r w:rsidRPr="00CD68B7">
        <w:t>n excise</w:t>
      </w:r>
      <w:r w:rsidR="008A666B">
        <w:noBreakHyphen/>
      </w:r>
      <w:r w:rsidRPr="00CD68B7">
        <w:t>equivalent warehouse licence</w:t>
      </w:r>
      <w:r w:rsidR="000C71E4" w:rsidRPr="00CD68B7">
        <w:t xml:space="preserve"> remains in force until </w:t>
      </w:r>
      <w:r w:rsidRPr="00CD68B7">
        <w:t>the licence is cancelled.</w:t>
      </w:r>
    </w:p>
    <w:p w14:paraId="2A3D2C28" w14:textId="77777777" w:rsidR="00F60148" w:rsidRPr="00CD68B7" w:rsidRDefault="00243D28" w:rsidP="008A666B">
      <w:pPr>
        <w:pStyle w:val="ItemHead"/>
      </w:pPr>
      <w:proofErr w:type="gramStart"/>
      <w:r>
        <w:t>22</w:t>
      </w:r>
      <w:r w:rsidR="00E10F40" w:rsidRPr="00CD68B7">
        <w:t xml:space="preserve">  </w:t>
      </w:r>
      <w:r w:rsidR="00B70286" w:rsidRPr="00CD68B7">
        <w:t>Sub</w:t>
      </w:r>
      <w:r w:rsidR="002A0B04" w:rsidRPr="00CD68B7">
        <w:t>section</w:t>
      </w:r>
      <w:proofErr w:type="gramEnd"/>
      <w:r w:rsidR="002A0B04" w:rsidRPr="00CD68B7">
        <w:t> 8</w:t>
      </w:r>
      <w:r w:rsidR="00F1124E" w:rsidRPr="00CD68B7">
        <w:t>3(3)</w:t>
      </w:r>
    </w:p>
    <w:p w14:paraId="07D3B3DB" w14:textId="77777777" w:rsidR="000A6BCD" w:rsidRPr="00CD68B7" w:rsidRDefault="00F1124E" w:rsidP="008A666B">
      <w:pPr>
        <w:pStyle w:val="Item"/>
      </w:pPr>
      <w:r w:rsidRPr="00CD68B7">
        <w:t>Omit “</w:t>
      </w:r>
      <w:r w:rsidR="000A6BCD" w:rsidRPr="00CD68B7">
        <w:t>the former warehouse, the Comptroller</w:t>
      </w:r>
      <w:r w:rsidR="008A666B">
        <w:noBreakHyphen/>
      </w:r>
      <w:r w:rsidR="000A6BCD" w:rsidRPr="00CD68B7">
        <w:t>General of Customs must by notice”</w:t>
      </w:r>
      <w:r w:rsidRPr="00CD68B7">
        <w:t>, substitute “</w:t>
      </w:r>
      <w:r w:rsidR="000A6BCD" w:rsidRPr="00CD68B7">
        <w:t xml:space="preserve">one or more of the </w:t>
      </w:r>
      <w:r w:rsidRPr="00CD68B7">
        <w:t>former</w:t>
      </w:r>
      <w:r w:rsidR="000A6BCD" w:rsidRPr="00CD68B7">
        <w:t xml:space="preserve"> warehouses</w:t>
      </w:r>
      <w:r w:rsidR="005404DA" w:rsidRPr="00CD68B7">
        <w:t>,</w:t>
      </w:r>
      <w:r w:rsidR="000A6BCD" w:rsidRPr="00CD68B7">
        <w:t xml:space="preserve"> the Comptroller</w:t>
      </w:r>
      <w:r w:rsidR="008A666B">
        <w:noBreakHyphen/>
      </w:r>
      <w:r w:rsidR="000A6BCD" w:rsidRPr="00CD68B7">
        <w:t>General of Customs must, in respect of each former warehouse, by notice</w:t>
      </w:r>
      <w:r w:rsidRPr="00CD68B7">
        <w:t>”.</w:t>
      </w:r>
    </w:p>
    <w:p w14:paraId="5FA78A4F" w14:textId="77777777" w:rsidR="00F1124E" w:rsidRPr="00CD68B7" w:rsidRDefault="00243D28" w:rsidP="008A666B">
      <w:pPr>
        <w:pStyle w:val="ItemHead"/>
      </w:pPr>
      <w:proofErr w:type="gramStart"/>
      <w:r>
        <w:t>23</w:t>
      </w:r>
      <w:r w:rsidR="00F1124E" w:rsidRPr="00CD68B7">
        <w:t xml:space="preserve">  </w:t>
      </w:r>
      <w:r w:rsidR="00B70286" w:rsidRPr="00CD68B7">
        <w:t>Paragraph</w:t>
      </w:r>
      <w:proofErr w:type="gramEnd"/>
      <w:r w:rsidR="00B70286" w:rsidRPr="00CD68B7">
        <w:t> 8</w:t>
      </w:r>
      <w:r w:rsidR="00F1124E" w:rsidRPr="00CD68B7">
        <w:t>3(3)(c)</w:t>
      </w:r>
    </w:p>
    <w:p w14:paraId="3971E9EB" w14:textId="77777777" w:rsidR="00F1124E" w:rsidRPr="00CD68B7" w:rsidRDefault="00F1124E" w:rsidP="008A666B">
      <w:pPr>
        <w:pStyle w:val="Item"/>
      </w:pPr>
      <w:r w:rsidRPr="00CD68B7">
        <w:t>After “which the”, insert “former”.</w:t>
      </w:r>
    </w:p>
    <w:p w14:paraId="6227A174" w14:textId="77777777" w:rsidR="005D6222" w:rsidRPr="00CD68B7" w:rsidRDefault="00243D28" w:rsidP="008A666B">
      <w:pPr>
        <w:pStyle w:val="ItemHead"/>
      </w:pPr>
      <w:proofErr w:type="gramStart"/>
      <w:r>
        <w:t>24</w:t>
      </w:r>
      <w:r w:rsidR="005D6222" w:rsidRPr="00CD68B7">
        <w:t xml:space="preserve">  </w:t>
      </w:r>
      <w:r w:rsidR="00B70286" w:rsidRPr="00CD68B7">
        <w:t>Sub</w:t>
      </w:r>
      <w:r w:rsidR="002A0B04" w:rsidRPr="00CD68B7">
        <w:t>section</w:t>
      </w:r>
      <w:proofErr w:type="gramEnd"/>
      <w:r w:rsidR="002A0B04" w:rsidRPr="00CD68B7">
        <w:t> 8</w:t>
      </w:r>
      <w:r w:rsidR="005D6222" w:rsidRPr="00CD68B7">
        <w:t>4(4)</w:t>
      </w:r>
    </w:p>
    <w:p w14:paraId="2569CB1D" w14:textId="77777777" w:rsidR="005D6222" w:rsidRPr="00CD68B7" w:rsidRDefault="005D6222" w:rsidP="008A666B">
      <w:pPr>
        <w:pStyle w:val="Item"/>
      </w:pPr>
      <w:r w:rsidRPr="00CD68B7">
        <w:t xml:space="preserve">Repeal the </w:t>
      </w:r>
      <w:r w:rsidR="00B70286" w:rsidRPr="00CD68B7">
        <w:t>subsection (</w:t>
      </w:r>
      <w:r w:rsidRPr="00CD68B7">
        <w:t>not including the note), substitute:</w:t>
      </w:r>
    </w:p>
    <w:p w14:paraId="66A1E78E" w14:textId="77777777" w:rsidR="005D6222" w:rsidRPr="00CD68B7" w:rsidRDefault="005D6222" w:rsidP="008A666B">
      <w:pPr>
        <w:pStyle w:val="subsection"/>
      </w:pPr>
      <w:r w:rsidRPr="00CD68B7">
        <w:lastRenderedPageBreak/>
        <w:tab/>
        <w:t>(4)</w:t>
      </w:r>
      <w:r w:rsidRPr="00CD68B7">
        <w:tab/>
        <w:t>A warehouse licence that has been renewed under this section may be further renewed.</w:t>
      </w:r>
    </w:p>
    <w:p w14:paraId="6C3D327C" w14:textId="77777777" w:rsidR="00F1124E" w:rsidRPr="00CD68B7" w:rsidRDefault="00243D28" w:rsidP="008A666B">
      <w:pPr>
        <w:pStyle w:val="ItemHead"/>
      </w:pPr>
      <w:proofErr w:type="gramStart"/>
      <w:r>
        <w:t>25</w:t>
      </w:r>
      <w:r w:rsidR="001E1671" w:rsidRPr="00CD68B7">
        <w:t xml:space="preserve">  </w:t>
      </w:r>
      <w:r w:rsidR="00B70286" w:rsidRPr="00CD68B7">
        <w:t>Sub</w:t>
      </w:r>
      <w:r w:rsidR="002A0B04" w:rsidRPr="00CD68B7">
        <w:t>section</w:t>
      </w:r>
      <w:proofErr w:type="gramEnd"/>
      <w:r w:rsidR="002A0B04" w:rsidRPr="00CD68B7">
        <w:t> 8</w:t>
      </w:r>
      <w:r w:rsidR="001E1671" w:rsidRPr="00CD68B7">
        <w:t>5</w:t>
      </w:r>
      <w:r w:rsidR="00E00ADF" w:rsidRPr="00CD68B7">
        <w:t>(1)</w:t>
      </w:r>
    </w:p>
    <w:p w14:paraId="02C6C193" w14:textId="77777777" w:rsidR="001E1671" w:rsidRPr="00CD68B7" w:rsidRDefault="001E1671" w:rsidP="008A666B">
      <w:pPr>
        <w:pStyle w:val="Item"/>
      </w:pPr>
      <w:r w:rsidRPr="00CD68B7">
        <w:t xml:space="preserve">Omit “A warehouse licence charge”, substitute “Subject to </w:t>
      </w:r>
      <w:r w:rsidR="00B70286" w:rsidRPr="00CD68B7">
        <w:t>subsection (</w:t>
      </w:r>
      <w:r w:rsidR="00E00ADF" w:rsidRPr="00CD68B7">
        <w:t>2A</w:t>
      </w:r>
      <w:r w:rsidRPr="00CD68B7">
        <w:t>), a warehouse licence charge”.</w:t>
      </w:r>
    </w:p>
    <w:p w14:paraId="1DFCE811" w14:textId="77777777" w:rsidR="001E1671" w:rsidRPr="00CD68B7" w:rsidRDefault="00243D28" w:rsidP="008A666B">
      <w:pPr>
        <w:pStyle w:val="ItemHead"/>
      </w:pPr>
      <w:proofErr w:type="gramStart"/>
      <w:r>
        <w:t>26</w:t>
      </w:r>
      <w:r w:rsidR="001E1671" w:rsidRPr="00CD68B7">
        <w:t xml:space="preserve">  After</w:t>
      </w:r>
      <w:proofErr w:type="gramEnd"/>
      <w:r w:rsidR="001E1671" w:rsidRPr="00CD68B7">
        <w:t xml:space="preserve"> </w:t>
      </w:r>
      <w:r w:rsidR="00E6167D">
        <w:t>subsection 8</w:t>
      </w:r>
      <w:r w:rsidR="001E1671" w:rsidRPr="00CD68B7">
        <w:t>5(</w:t>
      </w:r>
      <w:r w:rsidR="00E00ADF" w:rsidRPr="00CD68B7">
        <w:t>2</w:t>
      </w:r>
      <w:r w:rsidR="001E1671" w:rsidRPr="00CD68B7">
        <w:t>)</w:t>
      </w:r>
    </w:p>
    <w:p w14:paraId="0A5F887B" w14:textId="77777777" w:rsidR="001E1671" w:rsidRPr="00CD68B7" w:rsidRDefault="001E1671" w:rsidP="008A666B">
      <w:pPr>
        <w:pStyle w:val="Item"/>
      </w:pPr>
      <w:r w:rsidRPr="00CD68B7">
        <w:t>Insert:</w:t>
      </w:r>
    </w:p>
    <w:p w14:paraId="0E0398EC" w14:textId="77777777" w:rsidR="001E1671" w:rsidRPr="00CD68B7" w:rsidRDefault="001E1671" w:rsidP="008A666B">
      <w:pPr>
        <w:pStyle w:val="subsection"/>
      </w:pPr>
      <w:r w:rsidRPr="00CD68B7">
        <w:tab/>
        <w:t>(</w:t>
      </w:r>
      <w:r w:rsidR="00E00ADF" w:rsidRPr="00CD68B7">
        <w:t>2A</w:t>
      </w:r>
      <w:r w:rsidRPr="00CD68B7">
        <w:t>)</w:t>
      </w:r>
      <w:r w:rsidRPr="00CD68B7">
        <w:tab/>
        <w:t>No warehouse licence charge is payable in respect of the grant of an excise</w:t>
      </w:r>
      <w:r w:rsidR="008A666B">
        <w:noBreakHyphen/>
      </w:r>
      <w:r w:rsidRPr="00CD68B7">
        <w:t>equivalent warehouse licence.</w:t>
      </w:r>
    </w:p>
    <w:p w14:paraId="3B0E5F17" w14:textId="77777777" w:rsidR="00FC6E39" w:rsidRPr="00CD68B7" w:rsidRDefault="00243D28" w:rsidP="008A666B">
      <w:pPr>
        <w:pStyle w:val="ItemHead"/>
      </w:pPr>
      <w:proofErr w:type="gramStart"/>
      <w:r>
        <w:t>27</w:t>
      </w:r>
      <w:r w:rsidR="00FC6E39" w:rsidRPr="00CD68B7">
        <w:t xml:space="preserve">  </w:t>
      </w:r>
      <w:r w:rsidR="00B70286" w:rsidRPr="00CD68B7">
        <w:t>Sub</w:t>
      </w:r>
      <w:r w:rsidR="002A0B04" w:rsidRPr="00CD68B7">
        <w:t>section</w:t>
      </w:r>
      <w:proofErr w:type="gramEnd"/>
      <w:r w:rsidR="002A0B04" w:rsidRPr="00CD68B7">
        <w:t> 8</w:t>
      </w:r>
      <w:r w:rsidR="008907C7" w:rsidRPr="00CD68B7">
        <w:t>6(1)</w:t>
      </w:r>
    </w:p>
    <w:p w14:paraId="3162C887" w14:textId="77777777" w:rsidR="008907C7" w:rsidRPr="00CD68B7" w:rsidRDefault="008907C7" w:rsidP="008A666B">
      <w:pPr>
        <w:pStyle w:val="Item"/>
      </w:pPr>
      <w:r w:rsidRPr="00CD68B7">
        <w:t>Omit “</w:t>
      </w:r>
      <w:r w:rsidR="006B7AC2" w:rsidRPr="00CD68B7">
        <w:t>notice in accordance with this section to the holder of a warehouse licence if he or she</w:t>
      </w:r>
      <w:r w:rsidRPr="00CD68B7">
        <w:t>”, substitute “</w:t>
      </w:r>
      <w:r w:rsidR="006B7AC2" w:rsidRPr="00CD68B7">
        <w:t xml:space="preserve">a </w:t>
      </w:r>
      <w:r w:rsidR="001211BC" w:rsidRPr="00CD68B7">
        <w:t xml:space="preserve">notice </w:t>
      </w:r>
      <w:r w:rsidR="00506B7C" w:rsidRPr="00CD68B7">
        <w:t xml:space="preserve">(a </w:t>
      </w:r>
      <w:bookmarkStart w:id="4" w:name="_Hlk160795627"/>
      <w:r w:rsidR="00506B7C" w:rsidRPr="00CD68B7">
        <w:rPr>
          <w:b/>
          <w:i/>
        </w:rPr>
        <w:t>licence suspension notice</w:t>
      </w:r>
      <w:bookmarkEnd w:id="4"/>
      <w:r w:rsidR="00506B7C" w:rsidRPr="00CD68B7">
        <w:t xml:space="preserve">) </w:t>
      </w:r>
      <w:r w:rsidR="006B7AC2" w:rsidRPr="00CD68B7">
        <w:t>in accordance with this section</w:t>
      </w:r>
      <w:r w:rsidR="00335A34" w:rsidRPr="00CD68B7">
        <w:t xml:space="preserve"> </w:t>
      </w:r>
      <w:r w:rsidR="006B7AC2" w:rsidRPr="00CD68B7">
        <w:t>to the holder of a warehouse licence if the Comptroller</w:t>
      </w:r>
      <w:r w:rsidR="008A666B">
        <w:noBreakHyphen/>
      </w:r>
      <w:r w:rsidR="00A01825" w:rsidRPr="00CD68B7">
        <w:t>G</w:t>
      </w:r>
      <w:r w:rsidR="006B7AC2" w:rsidRPr="00CD68B7">
        <w:t>eneral</w:t>
      </w:r>
      <w:r w:rsidRPr="00CD68B7">
        <w:t>”.</w:t>
      </w:r>
    </w:p>
    <w:p w14:paraId="35B3AE59" w14:textId="77777777" w:rsidR="0035587D" w:rsidRPr="00CD68B7" w:rsidRDefault="00243D28" w:rsidP="008A666B">
      <w:pPr>
        <w:pStyle w:val="ItemHead"/>
      </w:pPr>
      <w:proofErr w:type="gramStart"/>
      <w:r>
        <w:t>28</w:t>
      </w:r>
      <w:r w:rsidR="0035587D" w:rsidRPr="00CD68B7">
        <w:t xml:space="preserve"> </w:t>
      </w:r>
      <w:r w:rsidR="00C1497F" w:rsidRPr="00CD68B7">
        <w:t xml:space="preserve"> </w:t>
      </w:r>
      <w:r w:rsidR="00B70286" w:rsidRPr="00CD68B7">
        <w:t>Paragraph</w:t>
      </w:r>
      <w:proofErr w:type="gramEnd"/>
      <w:r w:rsidR="00B70286" w:rsidRPr="00CD68B7">
        <w:t> 8</w:t>
      </w:r>
      <w:r w:rsidR="00C1497F" w:rsidRPr="00CD68B7">
        <w:t>6(1)(a)</w:t>
      </w:r>
    </w:p>
    <w:p w14:paraId="493454DD" w14:textId="77777777" w:rsidR="00C1497F" w:rsidRPr="00CD68B7" w:rsidRDefault="00C1497F" w:rsidP="008A666B">
      <w:pPr>
        <w:pStyle w:val="Item"/>
      </w:pPr>
      <w:r w:rsidRPr="00CD68B7">
        <w:t>Before “the physical security”, insert “if the licence covers only one warehouse</w:t>
      </w:r>
      <w:r w:rsidR="00CF686A" w:rsidRPr="00CD68B7">
        <w:t>—</w:t>
      </w:r>
      <w:r w:rsidRPr="00CD68B7">
        <w:t>”.</w:t>
      </w:r>
    </w:p>
    <w:p w14:paraId="77A87587" w14:textId="77777777" w:rsidR="00C1497F" w:rsidRPr="00CD68B7" w:rsidRDefault="00243D28" w:rsidP="008A666B">
      <w:pPr>
        <w:pStyle w:val="ItemHead"/>
      </w:pPr>
      <w:proofErr w:type="gramStart"/>
      <w:r>
        <w:t>29</w:t>
      </w:r>
      <w:r w:rsidR="00C1497F" w:rsidRPr="00CD68B7">
        <w:t xml:space="preserve">  </w:t>
      </w:r>
      <w:r w:rsidR="00B70286" w:rsidRPr="00CD68B7">
        <w:t>Paragraph</w:t>
      </w:r>
      <w:proofErr w:type="gramEnd"/>
      <w:r w:rsidR="00B70286" w:rsidRPr="00CD68B7">
        <w:t> 8</w:t>
      </w:r>
      <w:r w:rsidR="00C1497F" w:rsidRPr="00CD68B7">
        <w:t>6(1)(</w:t>
      </w:r>
      <w:r w:rsidR="00AE64E9" w:rsidRPr="00CD68B7">
        <w:t>b</w:t>
      </w:r>
      <w:r w:rsidR="00C1497F" w:rsidRPr="00CD68B7">
        <w:t>)</w:t>
      </w:r>
    </w:p>
    <w:p w14:paraId="14B1B4AE" w14:textId="77777777" w:rsidR="00C1497F" w:rsidRPr="00CD68B7" w:rsidRDefault="00C1497F" w:rsidP="008A666B">
      <w:pPr>
        <w:pStyle w:val="Item"/>
      </w:pPr>
      <w:r w:rsidRPr="00CD68B7">
        <w:t xml:space="preserve">Before “the </w:t>
      </w:r>
      <w:r w:rsidR="00AE64E9" w:rsidRPr="00CD68B7">
        <w:t>plant</w:t>
      </w:r>
      <w:r w:rsidRPr="00CD68B7">
        <w:t>”, insert “if the licence covers only one warehouse</w:t>
      </w:r>
      <w:r w:rsidR="00CF686A" w:rsidRPr="00CD68B7">
        <w:t>—</w:t>
      </w:r>
      <w:r w:rsidRPr="00CD68B7">
        <w:t>”.</w:t>
      </w:r>
    </w:p>
    <w:p w14:paraId="006D3BC6" w14:textId="77777777" w:rsidR="00AE64E9" w:rsidRPr="00CD68B7" w:rsidRDefault="00243D28" w:rsidP="008A666B">
      <w:pPr>
        <w:pStyle w:val="ItemHead"/>
      </w:pPr>
      <w:proofErr w:type="gramStart"/>
      <w:r>
        <w:t>30</w:t>
      </w:r>
      <w:r w:rsidR="00AE64E9" w:rsidRPr="00CD68B7">
        <w:t xml:space="preserve">  </w:t>
      </w:r>
      <w:r w:rsidR="00B70286" w:rsidRPr="00CD68B7">
        <w:t>Paragraph</w:t>
      </w:r>
      <w:proofErr w:type="gramEnd"/>
      <w:r w:rsidR="00B70286" w:rsidRPr="00CD68B7">
        <w:t> 8</w:t>
      </w:r>
      <w:r w:rsidR="00AE64E9" w:rsidRPr="00CD68B7">
        <w:t>6(1)(e)</w:t>
      </w:r>
    </w:p>
    <w:p w14:paraId="799AD61F" w14:textId="77777777" w:rsidR="00AE64E9" w:rsidRPr="00CD68B7" w:rsidRDefault="00AE64E9" w:rsidP="008A666B">
      <w:pPr>
        <w:pStyle w:val="Item"/>
      </w:pPr>
      <w:r w:rsidRPr="00CD68B7">
        <w:t>Omit “</w:t>
      </w:r>
      <w:r w:rsidR="002F452C" w:rsidRPr="00CD68B7">
        <w:t>where the licence</w:t>
      </w:r>
      <w:r w:rsidRPr="00CD68B7">
        <w:t>”,</w:t>
      </w:r>
      <w:r w:rsidR="002F452C" w:rsidRPr="00CD68B7">
        <w:t xml:space="preserve"> substitute</w:t>
      </w:r>
      <w:r w:rsidRPr="00CD68B7">
        <w:t xml:space="preserve"> “if the licence covers only one warehouse</w:t>
      </w:r>
      <w:r w:rsidR="002F452C" w:rsidRPr="00CD68B7">
        <w:t xml:space="preserve"> and</w:t>
      </w:r>
      <w:r w:rsidRPr="00CD68B7">
        <w:t>”.</w:t>
      </w:r>
    </w:p>
    <w:p w14:paraId="44155022" w14:textId="77777777" w:rsidR="002F452C" w:rsidRPr="00CD68B7" w:rsidRDefault="00243D28" w:rsidP="008A666B">
      <w:pPr>
        <w:pStyle w:val="ItemHead"/>
      </w:pPr>
      <w:proofErr w:type="gramStart"/>
      <w:r>
        <w:t>31</w:t>
      </w:r>
      <w:r w:rsidR="002F452C" w:rsidRPr="00CD68B7">
        <w:t xml:space="preserve">  </w:t>
      </w:r>
      <w:r w:rsidR="00B70286" w:rsidRPr="00CD68B7">
        <w:t>Paragraph</w:t>
      </w:r>
      <w:proofErr w:type="gramEnd"/>
      <w:r w:rsidR="00B70286" w:rsidRPr="00CD68B7">
        <w:t> 8</w:t>
      </w:r>
      <w:r w:rsidR="002F452C" w:rsidRPr="00CD68B7">
        <w:t>6(1)(</w:t>
      </w:r>
      <w:r w:rsidR="00CF686A" w:rsidRPr="00CD68B7">
        <w:t>f</w:t>
      </w:r>
      <w:r w:rsidR="002F452C" w:rsidRPr="00CD68B7">
        <w:t>)</w:t>
      </w:r>
    </w:p>
    <w:p w14:paraId="00B00AE3" w14:textId="77777777" w:rsidR="002F452C" w:rsidRPr="00CD68B7" w:rsidRDefault="002F452C" w:rsidP="008A666B">
      <w:pPr>
        <w:pStyle w:val="Item"/>
      </w:pPr>
      <w:r w:rsidRPr="00CD68B7">
        <w:t>Before “</w:t>
      </w:r>
      <w:r w:rsidR="00CF686A" w:rsidRPr="00CD68B7">
        <w:t>an employee of</w:t>
      </w:r>
      <w:r w:rsidRPr="00CD68B7">
        <w:t>”, insert “if the licence covers only one warehouse</w:t>
      </w:r>
      <w:r w:rsidR="00CF686A" w:rsidRPr="00CD68B7">
        <w:t>—</w:t>
      </w:r>
      <w:r w:rsidRPr="00CD68B7">
        <w:t>”.</w:t>
      </w:r>
    </w:p>
    <w:p w14:paraId="7C9E5478" w14:textId="77777777" w:rsidR="00CF686A" w:rsidRPr="00CD68B7" w:rsidRDefault="00243D28" w:rsidP="008A666B">
      <w:pPr>
        <w:pStyle w:val="ItemHead"/>
      </w:pPr>
      <w:proofErr w:type="gramStart"/>
      <w:r>
        <w:t>32</w:t>
      </w:r>
      <w:r w:rsidR="00CF686A" w:rsidRPr="00CD68B7">
        <w:t xml:space="preserve">  </w:t>
      </w:r>
      <w:r w:rsidR="00B70286" w:rsidRPr="00CD68B7">
        <w:t>Paragraph</w:t>
      </w:r>
      <w:proofErr w:type="gramEnd"/>
      <w:r w:rsidR="00B70286" w:rsidRPr="00CD68B7">
        <w:t> 8</w:t>
      </w:r>
      <w:r w:rsidR="00F21AE9" w:rsidRPr="00CD68B7">
        <w:t>6(1)(g)</w:t>
      </w:r>
    </w:p>
    <w:p w14:paraId="611B6DAA" w14:textId="77777777" w:rsidR="00F21AE9" w:rsidRPr="00CD68B7" w:rsidRDefault="00F21AE9" w:rsidP="008A666B">
      <w:pPr>
        <w:pStyle w:val="Item"/>
      </w:pPr>
      <w:r w:rsidRPr="00CD68B7">
        <w:t>After “</w:t>
      </w:r>
      <w:r w:rsidR="00344DCA" w:rsidRPr="00CD68B7">
        <w:t>condition</w:t>
      </w:r>
      <w:r w:rsidRPr="00CD68B7">
        <w:t>”, insert “</w:t>
      </w:r>
      <w:r w:rsidR="00DF528A" w:rsidRPr="00CD68B7">
        <w:t xml:space="preserve">, other than a condition that </w:t>
      </w:r>
      <w:r w:rsidR="0090093C" w:rsidRPr="00CD68B7">
        <w:t>relates t</w:t>
      </w:r>
      <w:r w:rsidR="001F7C99" w:rsidRPr="00CD68B7">
        <w:t>o at least one</w:t>
      </w:r>
      <w:r w:rsidR="0090093C" w:rsidRPr="00CD68B7">
        <w:t xml:space="preserve">, but not </w:t>
      </w:r>
      <w:r w:rsidR="00746476" w:rsidRPr="00CD68B7">
        <w:t>all</w:t>
      </w:r>
      <w:r w:rsidR="0090093C" w:rsidRPr="00CD68B7">
        <w:t>,</w:t>
      </w:r>
      <w:r w:rsidR="00746476" w:rsidRPr="00CD68B7">
        <w:t xml:space="preserve"> </w:t>
      </w:r>
      <w:r w:rsidR="002B3D67">
        <w:t xml:space="preserve">of the </w:t>
      </w:r>
      <w:r w:rsidR="00746476" w:rsidRPr="00CD68B7">
        <w:t>warehouses covered by the licence</w:t>
      </w:r>
      <w:r w:rsidR="00344DCA" w:rsidRPr="00CD68B7">
        <w:t>,</w:t>
      </w:r>
      <w:r w:rsidRPr="00CD68B7">
        <w:t>”.</w:t>
      </w:r>
    </w:p>
    <w:p w14:paraId="744AF1B0" w14:textId="77777777" w:rsidR="002E54BF" w:rsidRPr="00CD68B7" w:rsidRDefault="00243D28" w:rsidP="008A666B">
      <w:pPr>
        <w:pStyle w:val="ItemHead"/>
      </w:pPr>
      <w:bookmarkStart w:id="5" w:name="_Hlk161313588"/>
      <w:proofErr w:type="gramStart"/>
      <w:r>
        <w:t>33</w:t>
      </w:r>
      <w:r w:rsidR="002E54BF" w:rsidRPr="00CD68B7">
        <w:t xml:space="preserve"> </w:t>
      </w:r>
      <w:r w:rsidR="00335A34" w:rsidRPr="00CD68B7">
        <w:t xml:space="preserve"> After</w:t>
      </w:r>
      <w:proofErr w:type="gramEnd"/>
      <w:r w:rsidR="00335A34" w:rsidRPr="00CD68B7">
        <w:t xml:space="preserve"> </w:t>
      </w:r>
      <w:r w:rsidR="00B70286" w:rsidRPr="00CD68B7">
        <w:t>paragraph 8</w:t>
      </w:r>
      <w:r w:rsidR="00335A34" w:rsidRPr="00CD68B7">
        <w:t>6(1)(h)</w:t>
      </w:r>
    </w:p>
    <w:p w14:paraId="7A26F275" w14:textId="77777777" w:rsidR="00335A34" w:rsidRPr="00CD68B7" w:rsidRDefault="00335A34" w:rsidP="008A666B">
      <w:pPr>
        <w:pStyle w:val="Item"/>
      </w:pPr>
      <w:r w:rsidRPr="00CD68B7">
        <w:t>Insert:</w:t>
      </w:r>
    </w:p>
    <w:p w14:paraId="433066B8" w14:textId="77777777" w:rsidR="00335A34" w:rsidRPr="00CD68B7" w:rsidRDefault="00335A34" w:rsidP="008A666B">
      <w:pPr>
        <w:pStyle w:val="paragraph"/>
      </w:pPr>
      <w:r w:rsidRPr="00CD68B7">
        <w:lastRenderedPageBreak/>
        <w:tab/>
        <w:t>or (i)</w:t>
      </w:r>
      <w:r w:rsidRPr="00CD68B7">
        <w:tab/>
      </w:r>
      <w:r w:rsidR="00FE66A0" w:rsidRPr="00CD68B7">
        <w:t>if the licence is an excise</w:t>
      </w:r>
      <w:r w:rsidR="008A666B">
        <w:noBreakHyphen/>
      </w:r>
      <w:r w:rsidR="00FE66A0" w:rsidRPr="00CD68B7">
        <w:t>equivalent warehouse licence—</w:t>
      </w:r>
      <w:r w:rsidRPr="00CD68B7">
        <w:t xml:space="preserve">the licence holder has not, for a period of at least 3 years, </w:t>
      </w:r>
      <w:r w:rsidR="00C5007B" w:rsidRPr="00CD68B7">
        <w:t xml:space="preserve">warehoused </w:t>
      </w:r>
      <w:r w:rsidR="003D5926" w:rsidRPr="00CD68B7">
        <w:t>excise</w:t>
      </w:r>
      <w:r w:rsidR="008A666B">
        <w:noBreakHyphen/>
      </w:r>
      <w:r w:rsidR="003D5926" w:rsidRPr="00CD68B7">
        <w:t xml:space="preserve">equivalent goods </w:t>
      </w:r>
      <w:r w:rsidRPr="00CD68B7">
        <w:t>at any warehouse covered by the licence; or</w:t>
      </w:r>
    </w:p>
    <w:p w14:paraId="32E17032" w14:textId="77777777" w:rsidR="00B77C36" w:rsidRPr="00CD68B7" w:rsidRDefault="00B77C36" w:rsidP="008A666B">
      <w:pPr>
        <w:pStyle w:val="paragraph"/>
      </w:pPr>
      <w:r w:rsidRPr="00CD68B7">
        <w:tab/>
        <w:t>(j)</w:t>
      </w:r>
      <w:r w:rsidRPr="00CD68B7">
        <w:tab/>
        <w:t>the Comptroller</w:t>
      </w:r>
      <w:r w:rsidR="008A666B">
        <w:noBreakHyphen/>
      </w:r>
      <w:r w:rsidRPr="00CD68B7">
        <w:t>Genera</w:t>
      </w:r>
      <w:r w:rsidR="00506B7C" w:rsidRPr="00CD68B7">
        <w:t>l</w:t>
      </w:r>
      <w:r w:rsidRPr="00CD68B7">
        <w:t xml:space="preserve"> has reasonable grounds for believing that</w:t>
      </w:r>
      <w:r w:rsidR="00506B7C" w:rsidRPr="00CD68B7">
        <w:t xml:space="preserve"> a</w:t>
      </w:r>
      <w:r w:rsidRPr="00CD68B7">
        <w:t xml:space="preserve"> ground mentioned in </w:t>
      </w:r>
      <w:r w:rsidR="00506B7C" w:rsidRPr="00CD68B7">
        <w:t xml:space="preserve">any of </w:t>
      </w:r>
      <w:r w:rsidR="00F90BCF" w:rsidRPr="00CD68B7">
        <w:t>paragraphs </w:t>
      </w:r>
      <w:r w:rsidRPr="00CD68B7">
        <w:t>86(1</w:t>
      </w:r>
      <w:proofErr w:type="gramStart"/>
      <w:r w:rsidRPr="00CD68B7">
        <w:t>AA)(</w:t>
      </w:r>
      <w:proofErr w:type="gramEnd"/>
      <w:r w:rsidRPr="00CD68B7">
        <w:t>a)</w:t>
      </w:r>
      <w:r w:rsidR="005404DA" w:rsidRPr="00CD68B7">
        <w:t xml:space="preserve"> to </w:t>
      </w:r>
      <w:r w:rsidRPr="00CD68B7">
        <w:t>(f) exist</w:t>
      </w:r>
      <w:r w:rsidR="00F90BCF" w:rsidRPr="00CD68B7">
        <w:t>s</w:t>
      </w:r>
      <w:r w:rsidRPr="00CD68B7">
        <w:t xml:space="preserve"> in relation to </w:t>
      </w:r>
      <w:r w:rsidR="000D18F6" w:rsidRPr="00CD68B7">
        <w:t xml:space="preserve">a </w:t>
      </w:r>
      <w:r w:rsidR="00506B7C" w:rsidRPr="00CD68B7">
        <w:t>warehouse</w:t>
      </w:r>
      <w:r w:rsidRPr="00CD68B7">
        <w:t xml:space="preserve"> covered by the licence</w:t>
      </w:r>
      <w:r w:rsidR="00506B7C" w:rsidRPr="00CD68B7">
        <w:t>;</w:t>
      </w:r>
    </w:p>
    <w:bookmarkEnd w:id="5"/>
    <w:p w14:paraId="0D99EF5B" w14:textId="77777777" w:rsidR="00F21AE9" w:rsidRPr="00CD68B7" w:rsidRDefault="00243D28" w:rsidP="008A666B">
      <w:pPr>
        <w:pStyle w:val="ItemHead"/>
      </w:pPr>
      <w:proofErr w:type="gramStart"/>
      <w:r>
        <w:t>34</w:t>
      </w:r>
      <w:r w:rsidR="00E33E5F" w:rsidRPr="00CD68B7">
        <w:t xml:space="preserve">  </w:t>
      </w:r>
      <w:r w:rsidR="00794152" w:rsidRPr="00CD68B7">
        <w:t>After</w:t>
      </w:r>
      <w:proofErr w:type="gramEnd"/>
      <w:r w:rsidR="00794152" w:rsidRPr="00CD68B7">
        <w:t xml:space="preserve"> </w:t>
      </w:r>
      <w:r w:rsidR="00E6167D">
        <w:t>subsection 8</w:t>
      </w:r>
      <w:r w:rsidR="00794152" w:rsidRPr="00CD68B7">
        <w:t>6(1)</w:t>
      </w:r>
    </w:p>
    <w:p w14:paraId="65802A95" w14:textId="77777777" w:rsidR="00794152" w:rsidRPr="00CD68B7" w:rsidRDefault="00794152" w:rsidP="008A666B">
      <w:pPr>
        <w:pStyle w:val="Item"/>
      </w:pPr>
      <w:r w:rsidRPr="00CD68B7">
        <w:t>Insert:</w:t>
      </w:r>
    </w:p>
    <w:p w14:paraId="00EE7CA3" w14:textId="77777777" w:rsidR="00794152" w:rsidRPr="00CD68B7" w:rsidRDefault="00794152" w:rsidP="008A666B">
      <w:pPr>
        <w:pStyle w:val="subsection"/>
      </w:pPr>
      <w:r w:rsidRPr="00CD68B7">
        <w:tab/>
      </w:r>
      <w:r w:rsidR="00A876A9" w:rsidRPr="00CD68B7">
        <w:t>(</w:t>
      </w:r>
      <w:r w:rsidRPr="00CD68B7">
        <w:t>1AA</w:t>
      </w:r>
      <w:r w:rsidR="00A876A9" w:rsidRPr="00CD68B7">
        <w:t>)</w:t>
      </w:r>
      <w:r w:rsidR="009D5571" w:rsidRPr="00CD68B7">
        <w:tab/>
      </w:r>
      <w:r w:rsidR="00F6676D" w:rsidRPr="00CD68B7">
        <w:t xml:space="preserve">If a warehouse licence covers more than one </w:t>
      </w:r>
      <w:r w:rsidR="001211BC" w:rsidRPr="00CD68B7">
        <w:t>warehouse</w:t>
      </w:r>
      <w:r w:rsidR="005404DA" w:rsidRPr="00CD68B7">
        <w:t xml:space="preserve">, </w:t>
      </w:r>
      <w:r w:rsidR="00F6676D" w:rsidRPr="00CD68B7">
        <w:t>t</w:t>
      </w:r>
      <w:r w:rsidR="009D5571" w:rsidRPr="00CD68B7">
        <w:t>he Comptroller</w:t>
      </w:r>
      <w:r w:rsidR="008A666B">
        <w:noBreakHyphen/>
      </w:r>
      <w:r w:rsidR="009D5571" w:rsidRPr="00CD68B7">
        <w:t xml:space="preserve">General of Customs may give </w:t>
      </w:r>
      <w:r w:rsidR="00A34EC0" w:rsidRPr="00CD68B7">
        <w:t xml:space="preserve">a </w:t>
      </w:r>
      <w:r w:rsidR="001211BC" w:rsidRPr="00CD68B7">
        <w:t xml:space="preserve">notice </w:t>
      </w:r>
      <w:r w:rsidR="00506B7C" w:rsidRPr="00CD68B7">
        <w:t xml:space="preserve">(a </w:t>
      </w:r>
      <w:bookmarkStart w:id="6" w:name="_Hlk160795661"/>
      <w:r w:rsidR="00506B7C" w:rsidRPr="00CD68B7">
        <w:rPr>
          <w:b/>
          <w:i/>
        </w:rPr>
        <w:t>warehouse suspension notice</w:t>
      </w:r>
      <w:bookmarkEnd w:id="6"/>
      <w:r w:rsidR="00506B7C" w:rsidRPr="00CD68B7">
        <w:t xml:space="preserve">) </w:t>
      </w:r>
      <w:r w:rsidR="00335A34" w:rsidRPr="00CD68B7">
        <w:t xml:space="preserve">in accordance with this section </w:t>
      </w:r>
      <w:r w:rsidR="00506B7C" w:rsidRPr="00CD68B7">
        <w:t xml:space="preserve">to the licence holder </w:t>
      </w:r>
      <w:r w:rsidR="009D5571" w:rsidRPr="00CD68B7">
        <w:t xml:space="preserve">in </w:t>
      </w:r>
      <w:r w:rsidR="00A34EC0" w:rsidRPr="00CD68B7">
        <w:t xml:space="preserve">relation to a warehouse covered by the licence </w:t>
      </w:r>
      <w:r w:rsidR="009D5571" w:rsidRPr="00CD68B7">
        <w:t>if the Comptroller</w:t>
      </w:r>
      <w:r w:rsidR="008A666B">
        <w:noBreakHyphen/>
      </w:r>
      <w:r w:rsidR="009D5571" w:rsidRPr="00CD68B7">
        <w:t>General has reasonable grounds for believing that:</w:t>
      </w:r>
    </w:p>
    <w:p w14:paraId="583018E9" w14:textId="77777777" w:rsidR="00F6676D" w:rsidRPr="00CD68B7" w:rsidRDefault="009D5571" w:rsidP="008A666B">
      <w:pPr>
        <w:pStyle w:val="paragraph"/>
      </w:pPr>
      <w:r w:rsidRPr="00CD68B7">
        <w:tab/>
        <w:t>(a)</w:t>
      </w:r>
      <w:r w:rsidRPr="00CD68B7">
        <w:tab/>
      </w:r>
      <w:r w:rsidR="00F6676D" w:rsidRPr="00CD68B7">
        <w:t xml:space="preserve">the physical security of </w:t>
      </w:r>
      <w:r w:rsidR="005D79C0" w:rsidRPr="00CD68B7">
        <w:t>the</w:t>
      </w:r>
      <w:r w:rsidR="00F6676D" w:rsidRPr="00CD68B7">
        <w:t xml:space="preserve"> warehouse is no longer adequate having regard to the matters referred to in </w:t>
      </w:r>
      <w:r w:rsidR="00B70286" w:rsidRPr="00CD68B7">
        <w:t>paragraph 8</w:t>
      </w:r>
      <w:r w:rsidR="00F6676D" w:rsidRPr="00CD68B7">
        <w:t>1(1)(e); or</w:t>
      </w:r>
    </w:p>
    <w:p w14:paraId="4838761E" w14:textId="77777777" w:rsidR="009D5571" w:rsidRPr="00CD68B7" w:rsidRDefault="00F6676D" w:rsidP="008A666B">
      <w:pPr>
        <w:pStyle w:val="paragraph"/>
      </w:pPr>
      <w:r w:rsidRPr="00CD68B7">
        <w:tab/>
        <w:t>(b)</w:t>
      </w:r>
      <w:r w:rsidRPr="00CD68B7">
        <w:tab/>
        <w:t>the plant and equipment used in the warehouse are such that the protection of the revenue in relation to goods in the warehouse is inadequate; or</w:t>
      </w:r>
    </w:p>
    <w:p w14:paraId="3918292D" w14:textId="77777777" w:rsidR="00C66136" w:rsidRPr="00CD68B7" w:rsidRDefault="00C66136" w:rsidP="008A666B">
      <w:pPr>
        <w:pStyle w:val="paragraph"/>
      </w:pPr>
      <w:r w:rsidRPr="00CD68B7">
        <w:tab/>
        <w:t>(c)</w:t>
      </w:r>
      <w:r w:rsidRPr="00CD68B7">
        <w:tab/>
        <w:t>where the licence is held by a company—a director, officer or shareholder of the company who participates in the management or control of the warehouse is not a fit and proper person so to participate; or</w:t>
      </w:r>
    </w:p>
    <w:p w14:paraId="6EF079BD" w14:textId="77777777" w:rsidR="00C66136" w:rsidRPr="00CD68B7" w:rsidRDefault="00C66136" w:rsidP="008A666B">
      <w:pPr>
        <w:pStyle w:val="paragraph"/>
      </w:pPr>
      <w:r w:rsidRPr="00CD68B7">
        <w:tab/>
        <w:t>(d)</w:t>
      </w:r>
      <w:r w:rsidRPr="00CD68B7">
        <w:tab/>
        <w:t>an employee of the holder of the licence, being an employee who participates in the management or control of the warehouse, is not a fit and proper person so to participate; or</w:t>
      </w:r>
    </w:p>
    <w:p w14:paraId="1A7B3210" w14:textId="77777777" w:rsidR="00C66136" w:rsidRPr="00CD68B7" w:rsidRDefault="00C66136" w:rsidP="008A666B">
      <w:pPr>
        <w:pStyle w:val="paragraph"/>
      </w:pPr>
      <w:r w:rsidRPr="00CD68B7">
        <w:tab/>
        <w:t>(e)</w:t>
      </w:r>
      <w:r w:rsidRPr="00CD68B7">
        <w:tab/>
      </w:r>
      <w:r w:rsidR="0090093C" w:rsidRPr="00CD68B7">
        <w:t>a condition to which the licence is subject that relates to the warehouse has not been complied with</w:t>
      </w:r>
      <w:r w:rsidR="00335A34" w:rsidRPr="00CD68B7">
        <w:t>; or</w:t>
      </w:r>
    </w:p>
    <w:p w14:paraId="033C4098" w14:textId="77777777" w:rsidR="00335A34" w:rsidRPr="00CD68B7" w:rsidRDefault="00335A34" w:rsidP="008A666B">
      <w:pPr>
        <w:pStyle w:val="paragraph"/>
      </w:pPr>
      <w:bookmarkStart w:id="7" w:name="_Hlk161313668"/>
      <w:r w:rsidRPr="00CD68B7">
        <w:tab/>
        <w:t>(f)</w:t>
      </w:r>
      <w:r w:rsidRPr="00CD68B7">
        <w:tab/>
        <w:t xml:space="preserve">the licence holder has not, for a period of at least 3 years, </w:t>
      </w:r>
      <w:r w:rsidR="003D5926" w:rsidRPr="00CD68B7">
        <w:t>warehoused excise</w:t>
      </w:r>
      <w:r w:rsidR="008A666B">
        <w:noBreakHyphen/>
      </w:r>
      <w:r w:rsidR="003D5926" w:rsidRPr="00CD68B7">
        <w:t xml:space="preserve">equivalent goods </w:t>
      </w:r>
      <w:r w:rsidRPr="00CD68B7">
        <w:t>at the warehouse</w:t>
      </w:r>
      <w:r w:rsidR="00506B7C" w:rsidRPr="00CD68B7">
        <w:t>.</w:t>
      </w:r>
    </w:p>
    <w:bookmarkEnd w:id="7"/>
    <w:p w14:paraId="3986C436" w14:textId="77777777" w:rsidR="002F452C" w:rsidRPr="00CD68B7" w:rsidRDefault="00243D28" w:rsidP="008A666B">
      <w:pPr>
        <w:pStyle w:val="ItemHead"/>
      </w:pPr>
      <w:proofErr w:type="gramStart"/>
      <w:r>
        <w:t>35</w:t>
      </w:r>
      <w:r w:rsidR="0090093C" w:rsidRPr="00CD68B7">
        <w:t xml:space="preserve">  </w:t>
      </w:r>
      <w:r w:rsidR="00B70286" w:rsidRPr="00CD68B7">
        <w:t>Sub</w:t>
      </w:r>
      <w:r w:rsidR="002A0B04" w:rsidRPr="00CD68B7">
        <w:t>section</w:t>
      </w:r>
      <w:proofErr w:type="gramEnd"/>
      <w:r w:rsidR="002A0B04" w:rsidRPr="00CD68B7">
        <w:t> 8</w:t>
      </w:r>
      <w:r w:rsidR="0090093C" w:rsidRPr="00CD68B7">
        <w:t>6(1A)</w:t>
      </w:r>
    </w:p>
    <w:p w14:paraId="02221FEB" w14:textId="77777777" w:rsidR="0090093C" w:rsidRPr="00CD68B7" w:rsidRDefault="0090093C" w:rsidP="008A666B">
      <w:pPr>
        <w:pStyle w:val="Item"/>
      </w:pPr>
      <w:r w:rsidRPr="00CD68B7">
        <w:t xml:space="preserve">After “(f),”, insert “or </w:t>
      </w:r>
      <w:r w:rsidR="00484432" w:rsidRPr="00CD68B7">
        <w:t>(</w:t>
      </w:r>
      <w:r w:rsidRPr="00CD68B7">
        <w:t>1</w:t>
      </w:r>
      <w:proofErr w:type="gramStart"/>
      <w:r w:rsidRPr="00CD68B7">
        <w:t>AA</w:t>
      </w:r>
      <w:r w:rsidR="00484432" w:rsidRPr="00CD68B7">
        <w:t>)</w:t>
      </w:r>
      <w:r w:rsidRPr="00CD68B7">
        <w:t>(</w:t>
      </w:r>
      <w:proofErr w:type="gramEnd"/>
      <w:r w:rsidRPr="00CD68B7">
        <w:t>c) or (d)”.</w:t>
      </w:r>
    </w:p>
    <w:p w14:paraId="722F2BBF" w14:textId="77777777" w:rsidR="0090093C" w:rsidRPr="00CD68B7" w:rsidRDefault="00243D28" w:rsidP="008A666B">
      <w:pPr>
        <w:pStyle w:val="ItemHead"/>
      </w:pPr>
      <w:proofErr w:type="gramStart"/>
      <w:r>
        <w:t>36</w:t>
      </w:r>
      <w:r w:rsidR="001211BC" w:rsidRPr="00CD68B7">
        <w:t xml:space="preserve">  </w:t>
      </w:r>
      <w:r w:rsidR="00B70286" w:rsidRPr="00CD68B7">
        <w:t>Sub</w:t>
      </w:r>
      <w:r w:rsidR="002A0B04" w:rsidRPr="00CD68B7">
        <w:t>section</w:t>
      </w:r>
      <w:proofErr w:type="gramEnd"/>
      <w:r w:rsidR="002A0B04" w:rsidRPr="00CD68B7">
        <w:t> 8</w:t>
      </w:r>
      <w:r w:rsidR="001211BC" w:rsidRPr="00CD68B7">
        <w:t>6(3)</w:t>
      </w:r>
    </w:p>
    <w:p w14:paraId="16AE3321" w14:textId="77777777" w:rsidR="001211BC" w:rsidRPr="00CD68B7" w:rsidRDefault="003B6619" w:rsidP="008A666B">
      <w:pPr>
        <w:pStyle w:val="Item"/>
      </w:pPr>
      <w:r w:rsidRPr="00CD68B7">
        <w:t>Omit</w:t>
      </w:r>
      <w:r w:rsidR="001211BC" w:rsidRPr="00CD68B7">
        <w:t xml:space="preserve"> “</w:t>
      </w:r>
      <w:r w:rsidRPr="00CD68B7">
        <w:t>A notice</w:t>
      </w:r>
      <w:r w:rsidR="001211BC" w:rsidRPr="00CD68B7">
        <w:t xml:space="preserve">”, </w:t>
      </w:r>
      <w:r w:rsidRPr="00CD68B7">
        <w:t>substitute</w:t>
      </w:r>
      <w:r w:rsidR="001211BC" w:rsidRPr="00CD68B7">
        <w:t xml:space="preserve"> “</w:t>
      </w:r>
      <w:r w:rsidRPr="00CD68B7">
        <w:t>A</w:t>
      </w:r>
      <w:r w:rsidR="001211BC" w:rsidRPr="00CD68B7">
        <w:t xml:space="preserve"> licence suspension notice”.</w:t>
      </w:r>
    </w:p>
    <w:p w14:paraId="33EC4365" w14:textId="77777777" w:rsidR="0090093C" w:rsidRPr="00CD68B7" w:rsidRDefault="00243D28" w:rsidP="008A666B">
      <w:pPr>
        <w:pStyle w:val="ItemHead"/>
      </w:pPr>
      <w:proofErr w:type="gramStart"/>
      <w:r>
        <w:lastRenderedPageBreak/>
        <w:t>37</w:t>
      </w:r>
      <w:r w:rsidR="001211BC" w:rsidRPr="00CD68B7">
        <w:t xml:space="preserve">  After</w:t>
      </w:r>
      <w:proofErr w:type="gramEnd"/>
      <w:r w:rsidR="003B6619" w:rsidRPr="00CD68B7">
        <w:t xml:space="preserve"> </w:t>
      </w:r>
      <w:r w:rsidR="00E6167D">
        <w:t>subsection 8</w:t>
      </w:r>
      <w:r w:rsidR="001211BC" w:rsidRPr="00CD68B7">
        <w:t>6(3)</w:t>
      </w:r>
    </w:p>
    <w:p w14:paraId="09E23B55" w14:textId="77777777" w:rsidR="001211BC" w:rsidRPr="00CD68B7" w:rsidRDefault="001211BC" w:rsidP="008A666B">
      <w:pPr>
        <w:pStyle w:val="Item"/>
      </w:pPr>
      <w:r w:rsidRPr="00CD68B7">
        <w:t>Insert:</w:t>
      </w:r>
    </w:p>
    <w:p w14:paraId="470AE3DA" w14:textId="77777777" w:rsidR="003B6619" w:rsidRPr="00CD68B7" w:rsidRDefault="003B6619" w:rsidP="008A666B">
      <w:pPr>
        <w:pStyle w:val="subsection"/>
      </w:pPr>
      <w:r w:rsidRPr="00CD68B7">
        <w:tab/>
        <w:t>(</w:t>
      </w:r>
      <w:r w:rsidR="00F47BD9" w:rsidRPr="00CD68B7">
        <w:t>4</w:t>
      </w:r>
      <w:r w:rsidRPr="00CD68B7">
        <w:t>)</w:t>
      </w:r>
      <w:r w:rsidRPr="00CD68B7">
        <w:tab/>
        <w:t xml:space="preserve">A </w:t>
      </w:r>
      <w:r w:rsidR="00F47BD9" w:rsidRPr="00CD68B7">
        <w:t xml:space="preserve">warehouse suspension </w:t>
      </w:r>
      <w:r w:rsidRPr="00CD68B7">
        <w:t>notice</w:t>
      </w:r>
      <w:r w:rsidR="002938DF" w:rsidRPr="00CD68B7">
        <w:t xml:space="preserve"> in relation to a warehouse that is given</w:t>
      </w:r>
      <w:r w:rsidRPr="00CD68B7">
        <w:t xml:space="preserve"> in accordance with </w:t>
      </w:r>
      <w:r w:rsidR="00B70286" w:rsidRPr="00CD68B7">
        <w:t>subsection (</w:t>
      </w:r>
      <w:r w:rsidR="002938DF" w:rsidRPr="00CD68B7">
        <w:t xml:space="preserve">1AA) </w:t>
      </w:r>
      <w:r w:rsidRPr="00CD68B7">
        <w:t>to the holder of a warehouse licence:</w:t>
      </w:r>
    </w:p>
    <w:p w14:paraId="07D3EFFA" w14:textId="77777777" w:rsidR="003B6619" w:rsidRPr="00CD68B7" w:rsidRDefault="003B6619" w:rsidP="008A666B">
      <w:pPr>
        <w:pStyle w:val="paragraph"/>
      </w:pPr>
      <w:r w:rsidRPr="00CD68B7">
        <w:tab/>
        <w:t>(a)</w:t>
      </w:r>
      <w:r w:rsidRPr="00CD68B7">
        <w:tab/>
      </w:r>
      <w:r w:rsidR="00F47BD9" w:rsidRPr="00CD68B7">
        <w:t xml:space="preserve">must </w:t>
      </w:r>
      <w:r w:rsidRPr="00CD68B7">
        <w:t xml:space="preserve">state that, if the </w:t>
      </w:r>
      <w:r w:rsidR="00F47BD9" w:rsidRPr="00CD68B7">
        <w:t xml:space="preserve">licence holder wants the warehouse licence to continue to cover the </w:t>
      </w:r>
      <w:r w:rsidR="002938DF" w:rsidRPr="00CD68B7">
        <w:t>warehouse</w:t>
      </w:r>
      <w:r w:rsidR="00F47BD9" w:rsidRPr="00CD68B7">
        <w:t xml:space="preserve">, the licence holder </w:t>
      </w:r>
      <w:r w:rsidRPr="00CD68B7">
        <w:t xml:space="preserve">may, within 7 days after the day on which the notice was served, </w:t>
      </w:r>
      <w:r w:rsidR="00F47BD9" w:rsidRPr="00CD68B7">
        <w:t xml:space="preserve">give </w:t>
      </w:r>
      <w:r w:rsidRPr="00CD68B7">
        <w:t>to the Comptroller</w:t>
      </w:r>
      <w:r w:rsidR="008A666B">
        <w:noBreakHyphen/>
      </w:r>
      <w:r w:rsidRPr="00CD68B7">
        <w:t xml:space="preserve">General of Customs at an address specified in the notice a written statement showing cause why the </w:t>
      </w:r>
      <w:r w:rsidR="00F47BD9" w:rsidRPr="00CD68B7">
        <w:t xml:space="preserve">warehouse </w:t>
      </w:r>
      <w:r w:rsidRPr="00CD68B7">
        <w:t xml:space="preserve">should </w:t>
      </w:r>
      <w:r w:rsidR="00F47BD9" w:rsidRPr="00CD68B7">
        <w:t>continue to be covered by the licence</w:t>
      </w:r>
      <w:r w:rsidRPr="00CD68B7">
        <w:t>; and</w:t>
      </w:r>
    </w:p>
    <w:p w14:paraId="68A9EBC3" w14:textId="77777777" w:rsidR="003B6619" w:rsidRPr="00CD68B7" w:rsidRDefault="003B6619" w:rsidP="008A666B">
      <w:pPr>
        <w:pStyle w:val="paragraph"/>
      </w:pPr>
      <w:r w:rsidRPr="00CD68B7">
        <w:tab/>
        <w:t>(b)</w:t>
      </w:r>
      <w:r w:rsidRPr="00CD68B7">
        <w:tab/>
        <w:t>may, if it appears to the Comptroller</w:t>
      </w:r>
      <w:r w:rsidR="008A666B">
        <w:noBreakHyphen/>
      </w:r>
      <w:r w:rsidRPr="00CD68B7">
        <w:t>General of Customs to be necessary to do so:</w:t>
      </w:r>
    </w:p>
    <w:p w14:paraId="59C67C8B" w14:textId="77777777" w:rsidR="003B6619" w:rsidRPr="00CD68B7" w:rsidRDefault="003B6619" w:rsidP="008A666B">
      <w:pPr>
        <w:pStyle w:val="paragraphsub"/>
      </w:pPr>
      <w:r w:rsidRPr="00CD68B7">
        <w:tab/>
        <w:t>(i)</w:t>
      </w:r>
      <w:r w:rsidRPr="00CD68B7">
        <w:tab/>
        <w:t>for the protection of the revenue; or</w:t>
      </w:r>
    </w:p>
    <w:p w14:paraId="2EA4BF22" w14:textId="77777777" w:rsidR="003B6619" w:rsidRPr="00CD68B7" w:rsidRDefault="003B6619" w:rsidP="008A666B">
      <w:pPr>
        <w:pStyle w:val="paragraphsub"/>
      </w:pPr>
      <w:r w:rsidRPr="00CD68B7">
        <w:tab/>
        <w:t>(ii)</w:t>
      </w:r>
      <w:r w:rsidRPr="00CD68B7">
        <w:tab/>
        <w:t xml:space="preserve">for ensuring compliance with the Customs Acts, any other law of the Commonwealth prescribed by the </w:t>
      </w:r>
      <w:proofErr w:type="gramStart"/>
      <w:r w:rsidRPr="00CD68B7">
        <w:t>regulations</w:t>
      </w:r>
      <w:proofErr w:type="gramEnd"/>
      <w:r w:rsidRPr="00CD68B7">
        <w:t xml:space="preserve"> or a law of a State or Territory prescribed by the regulations;</w:t>
      </w:r>
    </w:p>
    <w:p w14:paraId="01453EA4" w14:textId="77777777" w:rsidR="003B6619" w:rsidRPr="00CD68B7" w:rsidRDefault="00F47BD9" w:rsidP="008A666B">
      <w:pPr>
        <w:pStyle w:val="paragraph"/>
      </w:pPr>
      <w:r w:rsidRPr="00CD68B7">
        <w:tab/>
      </w:r>
      <w:r w:rsidRPr="00CD68B7">
        <w:tab/>
      </w:r>
      <w:r w:rsidR="003B6619" w:rsidRPr="00CD68B7">
        <w:t>state that the licence is suspended</w:t>
      </w:r>
      <w:r w:rsidRPr="00CD68B7">
        <w:t xml:space="preserve"> in relation to the </w:t>
      </w:r>
      <w:proofErr w:type="gramStart"/>
      <w:r w:rsidRPr="00CD68B7">
        <w:t>warehouse</w:t>
      </w:r>
      <w:r w:rsidR="003B6619" w:rsidRPr="00CD68B7">
        <w:t>;</w:t>
      </w:r>
      <w:proofErr w:type="gramEnd"/>
    </w:p>
    <w:p w14:paraId="5880D166" w14:textId="77777777" w:rsidR="00C1497F" w:rsidRPr="00CD68B7" w:rsidRDefault="003B6619" w:rsidP="008A666B">
      <w:pPr>
        <w:pStyle w:val="subsection2"/>
      </w:pPr>
      <w:r w:rsidRPr="00CD68B7">
        <w:t>and</w:t>
      </w:r>
      <w:r w:rsidR="00F47BD9" w:rsidRPr="00CD68B7">
        <w:rPr>
          <w:b/>
        </w:rPr>
        <w:t xml:space="preserve"> </w:t>
      </w:r>
      <w:r w:rsidRPr="00CD68B7">
        <w:t>if the</w:t>
      </w:r>
      <w:r w:rsidR="00F47BD9" w:rsidRPr="00CD68B7">
        <w:t xml:space="preserve"> </w:t>
      </w:r>
      <w:r w:rsidRPr="00CD68B7">
        <w:t>notice states that the licence is suspended</w:t>
      </w:r>
      <w:r w:rsidR="00F47BD9" w:rsidRPr="00CD68B7">
        <w:t xml:space="preserve"> in relation to the warehouse</w:t>
      </w:r>
      <w:r w:rsidRPr="00CD68B7">
        <w:t>, th</w:t>
      </w:r>
      <w:r w:rsidR="00F47BD9" w:rsidRPr="00CD68B7">
        <w:t>e</w:t>
      </w:r>
      <w:r w:rsidRPr="00CD68B7">
        <w:t xml:space="preserve"> licence is suspended </w:t>
      </w:r>
      <w:r w:rsidR="00F47BD9" w:rsidRPr="00CD68B7">
        <w:t xml:space="preserve">in relation to the warehouse </w:t>
      </w:r>
      <w:r w:rsidRPr="00CD68B7">
        <w:t>on and from the service of the notice.</w:t>
      </w:r>
    </w:p>
    <w:p w14:paraId="60EE1C42" w14:textId="77777777" w:rsidR="00F47BD9" w:rsidRPr="00CD68B7" w:rsidRDefault="00243D28" w:rsidP="008A666B">
      <w:pPr>
        <w:pStyle w:val="ItemHead"/>
      </w:pPr>
      <w:proofErr w:type="gramStart"/>
      <w:r>
        <w:t>38</w:t>
      </w:r>
      <w:r w:rsidR="00F47BD9" w:rsidRPr="00CD68B7">
        <w:t xml:space="preserve">  </w:t>
      </w:r>
      <w:r w:rsidR="00B70286" w:rsidRPr="00CD68B7">
        <w:t>Sub</w:t>
      </w:r>
      <w:r w:rsidR="002A0B04" w:rsidRPr="00CD68B7">
        <w:t>section</w:t>
      </w:r>
      <w:proofErr w:type="gramEnd"/>
      <w:r w:rsidR="002A0B04" w:rsidRPr="00CD68B7">
        <w:t> 8</w:t>
      </w:r>
      <w:r w:rsidR="00F47BD9" w:rsidRPr="00CD68B7">
        <w:t>6(5)</w:t>
      </w:r>
    </w:p>
    <w:p w14:paraId="29BEEBFD" w14:textId="77777777" w:rsidR="00F47BD9" w:rsidRPr="00CD68B7" w:rsidRDefault="00F47BD9" w:rsidP="008A666B">
      <w:pPr>
        <w:pStyle w:val="Item"/>
      </w:pPr>
      <w:r w:rsidRPr="00CD68B7">
        <w:t>Omit “section”, substitute “</w:t>
      </w:r>
      <w:r w:rsidR="00B70286" w:rsidRPr="00CD68B7">
        <w:t>subsection (</w:t>
      </w:r>
      <w:r w:rsidRPr="00CD68B7">
        <w:t>3) or (4)”.</w:t>
      </w:r>
    </w:p>
    <w:p w14:paraId="1C7024DA" w14:textId="77777777" w:rsidR="00172A52" w:rsidRPr="00CD68B7" w:rsidRDefault="00243D28" w:rsidP="008A666B">
      <w:pPr>
        <w:pStyle w:val="ItemHead"/>
      </w:pPr>
      <w:proofErr w:type="gramStart"/>
      <w:r>
        <w:t>39</w:t>
      </w:r>
      <w:r w:rsidR="00172A52" w:rsidRPr="00CD68B7">
        <w:t xml:space="preserve">  Subsections</w:t>
      </w:r>
      <w:proofErr w:type="gramEnd"/>
      <w:r w:rsidR="00172A52" w:rsidRPr="00CD68B7">
        <w:t> 86(6) and (7)</w:t>
      </w:r>
    </w:p>
    <w:p w14:paraId="15426DCE" w14:textId="77777777" w:rsidR="00172A52" w:rsidRPr="00CD68B7" w:rsidRDefault="00172A52" w:rsidP="008A666B">
      <w:pPr>
        <w:pStyle w:val="Item"/>
      </w:pPr>
      <w:r w:rsidRPr="00CD68B7">
        <w:t>Omit “</w:t>
      </w:r>
      <w:r w:rsidR="009B1F0E">
        <w:t xml:space="preserve">this </w:t>
      </w:r>
      <w:r w:rsidRPr="00CD68B7">
        <w:t>section”, substitute “</w:t>
      </w:r>
      <w:r w:rsidR="00B70286" w:rsidRPr="00CD68B7">
        <w:t>subsection (</w:t>
      </w:r>
      <w:r w:rsidRPr="00CD68B7">
        <w:t>3) or (4) in relation to a warehouse”.</w:t>
      </w:r>
    </w:p>
    <w:p w14:paraId="307B2A90" w14:textId="77777777" w:rsidR="00355BC2" w:rsidRPr="00CD68B7" w:rsidRDefault="00243D28" w:rsidP="008A666B">
      <w:pPr>
        <w:pStyle w:val="ItemHead"/>
      </w:pPr>
      <w:proofErr w:type="gramStart"/>
      <w:r>
        <w:t>40</w:t>
      </w:r>
      <w:r w:rsidR="00355BC2" w:rsidRPr="00CD68B7">
        <w:t xml:space="preserve">  </w:t>
      </w:r>
      <w:r w:rsidR="00B70286" w:rsidRPr="00CD68B7">
        <w:t>Sub</w:t>
      </w:r>
      <w:r w:rsidR="002A0B04" w:rsidRPr="00CD68B7">
        <w:t>section</w:t>
      </w:r>
      <w:proofErr w:type="gramEnd"/>
      <w:r w:rsidR="002A0B04" w:rsidRPr="00CD68B7">
        <w:t> 8</w:t>
      </w:r>
      <w:r w:rsidR="00150566" w:rsidRPr="00CD68B7">
        <w:t>7</w:t>
      </w:r>
      <w:r w:rsidR="00355BC2" w:rsidRPr="00CD68B7">
        <w:t>(1)</w:t>
      </w:r>
    </w:p>
    <w:p w14:paraId="001CAF08" w14:textId="77777777" w:rsidR="00355BC2" w:rsidRPr="00CD68B7" w:rsidRDefault="00355BC2" w:rsidP="008A666B">
      <w:pPr>
        <w:pStyle w:val="Item"/>
      </w:pPr>
      <w:r w:rsidRPr="00CD68B7">
        <w:t>Repeal the subsection, substitute:</w:t>
      </w:r>
    </w:p>
    <w:p w14:paraId="67737BC7" w14:textId="77777777" w:rsidR="00355BC2" w:rsidRPr="00CD68B7" w:rsidRDefault="00355BC2" w:rsidP="008A666B">
      <w:pPr>
        <w:pStyle w:val="subsection"/>
      </w:pPr>
      <w:r w:rsidRPr="00CD68B7">
        <w:tab/>
        <w:t>(1)</w:t>
      </w:r>
      <w:r w:rsidRPr="00CD68B7">
        <w:tab/>
        <w:t>The C</w:t>
      </w:r>
      <w:r w:rsidR="00150566" w:rsidRPr="00CD68B7">
        <w:t>omptroller</w:t>
      </w:r>
      <w:r w:rsidR="008A666B">
        <w:noBreakHyphen/>
      </w:r>
      <w:r w:rsidR="00150566" w:rsidRPr="00CD68B7">
        <w:t>General of Customs may cancel a warehouse licence if:</w:t>
      </w:r>
    </w:p>
    <w:p w14:paraId="54607223" w14:textId="77777777" w:rsidR="00355BC2" w:rsidRPr="00CD68B7" w:rsidRDefault="00355BC2" w:rsidP="008A666B">
      <w:pPr>
        <w:pStyle w:val="paragraph"/>
      </w:pPr>
      <w:r w:rsidRPr="00CD68B7">
        <w:tab/>
        <w:t>(a)</w:t>
      </w:r>
      <w:r w:rsidRPr="00CD68B7">
        <w:tab/>
        <w:t xml:space="preserve">the </w:t>
      </w:r>
      <w:r w:rsidR="00150566" w:rsidRPr="00CD68B7">
        <w:t>Comptroller</w:t>
      </w:r>
      <w:r w:rsidR="008A666B">
        <w:noBreakHyphen/>
      </w:r>
      <w:r w:rsidR="00150566" w:rsidRPr="00CD68B7">
        <w:t>General</w:t>
      </w:r>
      <w:r w:rsidRPr="00CD68B7">
        <w:t xml:space="preserve"> is</w:t>
      </w:r>
      <w:r w:rsidR="00B0703A" w:rsidRPr="00CD68B7">
        <w:t xml:space="preserve"> satisfied in relation to the licence as to any of the matters mentioned in </w:t>
      </w:r>
      <w:r w:rsidR="00AD68F4" w:rsidRPr="00CD68B7">
        <w:t>paragraphs </w:t>
      </w:r>
      <w:r w:rsidR="00816B1E" w:rsidRPr="00CD68B7">
        <w:t>86(1)</w:t>
      </w:r>
      <w:r w:rsidR="00AD68F4" w:rsidRPr="00CD68B7">
        <w:t>(</w:t>
      </w:r>
      <w:r w:rsidR="00B0703A" w:rsidRPr="00CD68B7">
        <w:t>a)</w:t>
      </w:r>
      <w:r w:rsidR="00816B1E" w:rsidRPr="00CD68B7">
        <w:t xml:space="preserve"> to </w:t>
      </w:r>
      <w:r w:rsidR="00B0703A" w:rsidRPr="00CD68B7">
        <w:t>(j)</w:t>
      </w:r>
      <w:r w:rsidRPr="00CD68B7">
        <w:t>; or</w:t>
      </w:r>
    </w:p>
    <w:p w14:paraId="13077FB6" w14:textId="77777777" w:rsidR="00355BC2" w:rsidRPr="00CD68B7" w:rsidRDefault="00355BC2" w:rsidP="008A666B">
      <w:pPr>
        <w:pStyle w:val="paragraph"/>
      </w:pPr>
      <w:r w:rsidRPr="00CD68B7">
        <w:lastRenderedPageBreak/>
        <w:tab/>
        <w:t>(b)</w:t>
      </w:r>
      <w:r w:rsidRPr="00CD68B7">
        <w:tab/>
        <w:t xml:space="preserve">but for </w:t>
      </w:r>
      <w:r w:rsidR="00E6167D">
        <w:t>subsection 8</w:t>
      </w:r>
      <w:r w:rsidR="00B2796E" w:rsidRPr="00CD68B7">
        <w:t>7</w:t>
      </w:r>
      <w:proofErr w:type="gramStart"/>
      <w:r w:rsidR="00685981" w:rsidRPr="00CD68B7">
        <w:t>B</w:t>
      </w:r>
      <w:r w:rsidRPr="00CD68B7">
        <w:t>(</w:t>
      </w:r>
      <w:proofErr w:type="gramEnd"/>
      <w:r w:rsidRPr="00CD68B7">
        <w:t>3), the C</w:t>
      </w:r>
      <w:r w:rsidR="00EA25CD" w:rsidRPr="00CD68B7">
        <w:t>omptroller</w:t>
      </w:r>
      <w:r w:rsidR="008A666B">
        <w:noBreakHyphen/>
      </w:r>
      <w:r w:rsidR="00EA25CD" w:rsidRPr="00CD68B7">
        <w:t>General</w:t>
      </w:r>
      <w:r w:rsidRPr="00CD68B7">
        <w:t xml:space="preserve"> could vary a licence under </w:t>
      </w:r>
      <w:r w:rsidR="00E6167D">
        <w:t>subsection 8</w:t>
      </w:r>
      <w:r w:rsidR="00B64BB3" w:rsidRPr="00CD68B7">
        <w:t>7</w:t>
      </w:r>
      <w:r w:rsidR="00685981" w:rsidRPr="00CD68B7">
        <w:t>B</w:t>
      </w:r>
      <w:r w:rsidRPr="00CD68B7">
        <w:t xml:space="preserve">(1) or would be required to vary a licence under </w:t>
      </w:r>
      <w:r w:rsidR="00E6167D">
        <w:t>subsection 8</w:t>
      </w:r>
      <w:r w:rsidR="00B64BB3" w:rsidRPr="00CD68B7">
        <w:t>7</w:t>
      </w:r>
      <w:r w:rsidR="00685981" w:rsidRPr="00CD68B7">
        <w:t>B</w:t>
      </w:r>
      <w:r w:rsidRPr="00CD68B7">
        <w:t>(2)</w:t>
      </w:r>
      <w:r w:rsidR="00EA25CD" w:rsidRPr="00CD68B7">
        <w:t>;</w:t>
      </w:r>
      <w:r w:rsidR="00816B1E" w:rsidRPr="00CD68B7">
        <w:t xml:space="preserve"> or</w:t>
      </w:r>
    </w:p>
    <w:p w14:paraId="21BB182D" w14:textId="77777777" w:rsidR="00EA25CD" w:rsidRPr="00CD68B7" w:rsidRDefault="00EA25CD" w:rsidP="008A666B">
      <w:pPr>
        <w:pStyle w:val="paragraph"/>
      </w:pPr>
      <w:r w:rsidRPr="00CD68B7">
        <w:tab/>
        <w:t>(c)</w:t>
      </w:r>
      <w:r w:rsidRPr="00CD68B7">
        <w:tab/>
        <w:t>the Comptroller</w:t>
      </w:r>
      <w:r w:rsidR="008A666B">
        <w:noBreakHyphen/>
      </w:r>
      <w:r w:rsidRPr="00CD68B7">
        <w:t xml:space="preserve">General is satisfied on any other grounds that cancellation of the licence is necessary for the protection of the revenue or for the purpose of ensuring compliance with the Customs Acts, any other law of the Commonwealth prescribed by the </w:t>
      </w:r>
      <w:proofErr w:type="gramStart"/>
      <w:r w:rsidRPr="00CD68B7">
        <w:t>regulations</w:t>
      </w:r>
      <w:proofErr w:type="gramEnd"/>
      <w:r w:rsidRPr="00CD68B7">
        <w:t xml:space="preserve"> or a law of a State or Territory prescribed by the regulations.</w:t>
      </w:r>
    </w:p>
    <w:p w14:paraId="219B2C86" w14:textId="77777777" w:rsidR="00355BC2" w:rsidRPr="00CD68B7" w:rsidRDefault="00243D28" w:rsidP="008A666B">
      <w:pPr>
        <w:pStyle w:val="ItemHead"/>
      </w:pPr>
      <w:proofErr w:type="gramStart"/>
      <w:r>
        <w:t>41</w:t>
      </w:r>
      <w:r w:rsidR="00355BC2" w:rsidRPr="00CD68B7">
        <w:t xml:space="preserve">  </w:t>
      </w:r>
      <w:r w:rsidR="00B70286" w:rsidRPr="00CD68B7">
        <w:t>Paragraph</w:t>
      </w:r>
      <w:proofErr w:type="gramEnd"/>
      <w:r w:rsidR="00B70286" w:rsidRPr="00CD68B7">
        <w:t> 8</w:t>
      </w:r>
      <w:r w:rsidR="005A086C" w:rsidRPr="00CD68B7">
        <w:t>7</w:t>
      </w:r>
      <w:r w:rsidR="00355BC2" w:rsidRPr="00CD68B7">
        <w:t>(</w:t>
      </w:r>
      <w:r w:rsidR="005A086C" w:rsidRPr="00CD68B7">
        <w:t>2</w:t>
      </w:r>
      <w:r w:rsidR="00355BC2" w:rsidRPr="00CD68B7">
        <w:t>)(b)</w:t>
      </w:r>
    </w:p>
    <w:p w14:paraId="5907D0AB" w14:textId="77777777" w:rsidR="00355BC2" w:rsidRPr="00CD68B7" w:rsidRDefault="00355BC2" w:rsidP="008A666B">
      <w:pPr>
        <w:pStyle w:val="Item"/>
      </w:pPr>
      <w:r w:rsidRPr="00CD68B7">
        <w:t xml:space="preserve">Omit “the </w:t>
      </w:r>
      <w:r w:rsidR="005A086C" w:rsidRPr="00CD68B7">
        <w:t>warehouse</w:t>
      </w:r>
      <w:r w:rsidRPr="00CD68B7">
        <w:t>”, substitute “</w:t>
      </w:r>
      <w:r w:rsidR="005A086C" w:rsidRPr="00CD68B7">
        <w:t>a warehouse covered by</w:t>
      </w:r>
      <w:r w:rsidR="005C6A64" w:rsidRPr="00CD68B7">
        <w:t xml:space="preserve"> the licence</w:t>
      </w:r>
      <w:r w:rsidRPr="00CD68B7">
        <w:t>”.</w:t>
      </w:r>
    </w:p>
    <w:p w14:paraId="1BDD0E9C" w14:textId="77777777" w:rsidR="00750E20" w:rsidRPr="00CD68B7" w:rsidRDefault="00243D28" w:rsidP="008A666B">
      <w:pPr>
        <w:pStyle w:val="ItemHead"/>
      </w:pPr>
      <w:proofErr w:type="gramStart"/>
      <w:r>
        <w:t>42</w:t>
      </w:r>
      <w:r w:rsidR="00750E20" w:rsidRPr="00CD68B7">
        <w:t xml:space="preserve">  </w:t>
      </w:r>
      <w:r w:rsidR="00B70286" w:rsidRPr="00CD68B7">
        <w:t>Sub</w:t>
      </w:r>
      <w:r w:rsidR="002A0B04" w:rsidRPr="00CD68B7">
        <w:t>section</w:t>
      </w:r>
      <w:proofErr w:type="gramEnd"/>
      <w:r w:rsidR="002A0B04" w:rsidRPr="00CD68B7">
        <w:t> 8</w:t>
      </w:r>
      <w:r w:rsidR="009619E6" w:rsidRPr="00CD68B7">
        <w:t>7(4)</w:t>
      </w:r>
    </w:p>
    <w:p w14:paraId="0A862C06" w14:textId="77777777" w:rsidR="009619E6" w:rsidRPr="00CD68B7" w:rsidRDefault="009619E6" w:rsidP="008A666B">
      <w:pPr>
        <w:pStyle w:val="Item"/>
      </w:pPr>
      <w:r w:rsidRPr="00CD68B7">
        <w:t>Omit “he or she must”, substitute “the Comptroller</w:t>
      </w:r>
      <w:r w:rsidR="008A666B">
        <w:noBreakHyphen/>
      </w:r>
      <w:r w:rsidRPr="00CD68B7">
        <w:t>General must”.</w:t>
      </w:r>
    </w:p>
    <w:p w14:paraId="5853A23E" w14:textId="77777777" w:rsidR="009619E6" w:rsidRPr="00CD68B7" w:rsidRDefault="00243D28" w:rsidP="008A666B">
      <w:pPr>
        <w:pStyle w:val="ItemHead"/>
      </w:pPr>
      <w:proofErr w:type="gramStart"/>
      <w:r>
        <w:t>43</w:t>
      </w:r>
      <w:r w:rsidR="009619E6" w:rsidRPr="00CD68B7">
        <w:t xml:space="preserve">  </w:t>
      </w:r>
      <w:r w:rsidR="00B70286" w:rsidRPr="00CD68B7">
        <w:t>Paragraph</w:t>
      </w:r>
      <w:proofErr w:type="gramEnd"/>
      <w:r w:rsidR="00B70286" w:rsidRPr="00CD68B7">
        <w:t> 8</w:t>
      </w:r>
      <w:r w:rsidR="00AF15D7" w:rsidRPr="00CD68B7">
        <w:t>7(4)(c)</w:t>
      </w:r>
    </w:p>
    <w:p w14:paraId="1B8409FB" w14:textId="77777777" w:rsidR="00AF15D7" w:rsidRPr="00CD68B7" w:rsidRDefault="00AF15D7" w:rsidP="008A666B">
      <w:pPr>
        <w:pStyle w:val="Item"/>
      </w:pPr>
      <w:r w:rsidRPr="00CD68B7">
        <w:t>Repeal the paragraph, substitute:</w:t>
      </w:r>
    </w:p>
    <w:p w14:paraId="337F936A" w14:textId="77777777" w:rsidR="00AF15D7" w:rsidRPr="00CD68B7" w:rsidRDefault="00AF15D7" w:rsidP="008A666B">
      <w:pPr>
        <w:pStyle w:val="paragraph"/>
      </w:pPr>
      <w:r w:rsidRPr="00CD68B7">
        <w:tab/>
        <w:t>(c)</w:t>
      </w:r>
      <w:r w:rsidRPr="00CD68B7">
        <w:tab/>
        <w:t>published in a newspaper</w:t>
      </w:r>
      <w:r w:rsidR="00DC4D1F" w:rsidRPr="00CD68B7">
        <w:t xml:space="preserve"> or newspapers</w:t>
      </w:r>
      <w:r w:rsidRPr="00CD68B7">
        <w:t xml:space="preserve"> circulating in each locality</w:t>
      </w:r>
      <w:r w:rsidR="007263C7" w:rsidRPr="00CD68B7">
        <w:t xml:space="preserve"> in which a place that was </w:t>
      </w:r>
      <w:r w:rsidR="00DC4D1F" w:rsidRPr="00CD68B7">
        <w:t>a warehouse covered</w:t>
      </w:r>
      <w:r w:rsidR="007263C7" w:rsidRPr="00CD68B7">
        <w:t xml:space="preserve"> by the licence is </w:t>
      </w:r>
      <w:proofErr w:type="gramStart"/>
      <w:r w:rsidR="007263C7" w:rsidRPr="00CD68B7">
        <w:t>situated;</w:t>
      </w:r>
      <w:proofErr w:type="gramEnd"/>
    </w:p>
    <w:p w14:paraId="404709F2" w14:textId="77777777" w:rsidR="007263C7" w:rsidRPr="00CD68B7" w:rsidRDefault="00243D28" w:rsidP="008A666B">
      <w:pPr>
        <w:pStyle w:val="ItemHead"/>
      </w:pPr>
      <w:proofErr w:type="gramStart"/>
      <w:r>
        <w:t>44</w:t>
      </w:r>
      <w:r w:rsidR="00660F32" w:rsidRPr="00CD68B7">
        <w:t xml:space="preserve">  </w:t>
      </w:r>
      <w:r w:rsidR="00B70286" w:rsidRPr="00CD68B7">
        <w:t>Sub</w:t>
      </w:r>
      <w:r w:rsidR="002A0B04" w:rsidRPr="00CD68B7">
        <w:t>section</w:t>
      </w:r>
      <w:proofErr w:type="gramEnd"/>
      <w:r w:rsidR="002A0B04" w:rsidRPr="00CD68B7">
        <w:t> 8</w:t>
      </w:r>
      <w:r w:rsidR="00D34D56" w:rsidRPr="00CD68B7">
        <w:t>7(4)</w:t>
      </w:r>
    </w:p>
    <w:p w14:paraId="00556AD9" w14:textId="77777777" w:rsidR="00D34D56" w:rsidRPr="00CD68B7" w:rsidRDefault="00D34D56" w:rsidP="008A666B">
      <w:pPr>
        <w:pStyle w:val="Item"/>
      </w:pPr>
      <w:r w:rsidRPr="00CD68B7">
        <w:t>Omit “the place that was the warehouse”, substitute “each place that was a warehouse covered by the licence</w:t>
      </w:r>
      <w:r w:rsidR="00CC1CE1" w:rsidRPr="00CD68B7">
        <w:t xml:space="preserve"> </w:t>
      </w:r>
      <w:r w:rsidR="00FE03F1" w:rsidRPr="00CD68B7">
        <w:t>(</w:t>
      </w:r>
      <w:r w:rsidR="00CC1CE1" w:rsidRPr="00CD68B7">
        <w:t xml:space="preserve">a </w:t>
      </w:r>
      <w:r w:rsidR="00CC1CE1" w:rsidRPr="00CD68B7">
        <w:rPr>
          <w:b/>
          <w:i/>
        </w:rPr>
        <w:t>former warehouse</w:t>
      </w:r>
      <w:r w:rsidR="00FE03F1" w:rsidRPr="00CD68B7">
        <w:rPr>
          <w:b/>
          <w:i/>
        </w:rPr>
        <w:t>)</w:t>
      </w:r>
      <w:r w:rsidRPr="00CD68B7">
        <w:t>”.</w:t>
      </w:r>
    </w:p>
    <w:p w14:paraId="67F0C9D1" w14:textId="77777777" w:rsidR="00D34D56" w:rsidRPr="00CD68B7" w:rsidRDefault="00243D28" w:rsidP="008A666B">
      <w:pPr>
        <w:pStyle w:val="ItemHead"/>
      </w:pPr>
      <w:proofErr w:type="gramStart"/>
      <w:r>
        <w:t>45</w:t>
      </w:r>
      <w:r w:rsidR="00D34D56" w:rsidRPr="00CD68B7">
        <w:t xml:space="preserve">  </w:t>
      </w:r>
      <w:r w:rsidR="00A01825" w:rsidRPr="00CD68B7">
        <w:t>Subparagraphs</w:t>
      </w:r>
      <w:proofErr w:type="gramEnd"/>
      <w:r w:rsidR="00A01825" w:rsidRPr="00CD68B7">
        <w:t> 8</w:t>
      </w:r>
      <w:r w:rsidR="00B03AC3" w:rsidRPr="00CD68B7">
        <w:t>7(4)(d)(i) and (ii)</w:t>
      </w:r>
    </w:p>
    <w:p w14:paraId="1B7B3F9B" w14:textId="77777777" w:rsidR="00B03AC3" w:rsidRPr="00CD68B7" w:rsidRDefault="00B03AC3" w:rsidP="008A666B">
      <w:pPr>
        <w:pStyle w:val="Item"/>
      </w:pPr>
      <w:r w:rsidRPr="00CD68B7">
        <w:t xml:space="preserve">Omit “the warehouse”, substitute “a </w:t>
      </w:r>
      <w:r w:rsidR="00CC1CE1" w:rsidRPr="00CD68B7">
        <w:t>former warehouse</w:t>
      </w:r>
      <w:r w:rsidRPr="00CD68B7">
        <w:t>”.</w:t>
      </w:r>
    </w:p>
    <w:p w14:paraId="6243D5A7" w14:textId="77777777" w:rsidR="000A6A90" w:rsidRPr="00CD68B7" w:rsidRDefault="00243D28" w:rsidP="008A666B">
      <w:pPr>
        <w:pStyle w:val="ItemHead"/>
      </w:pPr>
      <w:proofErr w:type="gramStart"/>
      <w:r>
        <w:t>46</w:t>
      </w:r>
      <w:r w:rsidR="006031E8" w:rsidRPr="00CD68B7">
        <w:t xml:space="preserve">  </w:t>
      </w:r>
      <w:r w:rsidR="00B70286" w:rsidRPr="00CD68B7">
        <w:t>Paragraph</w:t>
      </w:r>
      <w:proofErr w:type="gramEnd"/>
      <w:r w:rsidR="00B70286" w:rsidRPr="00CD68B7">
        <w:t> 8</w:t>
      </w:r>
      <w:r w:rsidR="009D3985" w:rsidRPr="00CD68B7">
        <w:t>7(4)(e)</w:t>
      </w:r>
    </w:p>
    <w:p w14:paraId="5F685849" w14:textId="77777777" w:rsidR="009D3985" w:rsidRPr="00CD68B7" w:rsidRDefault="009D3985" w:rsidP="008A666B">
      <w:pPr>
        <w:pStyle w:val="Item"/>
      </w:pPr>
      <w:r w:rsidRPr="00CD68B7">
        <w:t>Omit “their goods in that place”, substitute “the goods”.</w:t>
      </w:r>
    </w:p>
    <w:p w14:paraId="410FC295" w14:textId="77777777" w:rsidR="009D3985" w:rsidRPr="00CD68B7" w:rsidRDefault="00243D28" w:rsidP="008A666B">
      <w:pPr>
        <w:pStyle w:val="ItemHead"/>
      </w:pPr>
      <w:proofErr w:type="gramStart"/>
      <w:r>
        <w:t>47</w:t>
      </w:r>
      <w:r w:rsidR="009D3985" w:rsidRPr="00CD68B7">
        <w:t xml:space="preserve">  </w:t>
      </w:r>
      <w:r w:rsidR="00B70286" w:rsidRPr="00CD68B7">
        <w:t>Sub</w:t>
      </w:r>
      <w:r w:rsidR="002A0B04" w:rsidRPr="00CD68B7">
        <w:t>section</w:t>
      </w:r>
      <w:proofErr w:type="gramEnd"/>
      <w:r w:rsidR="002A0B04" w:rsidRPr="00CD68B7">
        <w:t> 8</w:t>
      </w:r>
      <w:r w:rsidR="00025346" w:rsidRPr="00CD68B7">
        <w:t>7(5)</w:t>
      </w:r>
    </w:p>
    <w:p w14:paraId="14A8B4B5" w14:textId="77777777" w:rsidR="00025346" w:rsidRPr="00CD68B7" w:rsidRDefault="00025346" w:rsidP="008A666B">
      <w:pPr>
        <w:pStyle w:val="Item"/>
      </w:pPr>
      <w:r w:rsidRPr="00CD68B7">
        <w:t>Repeal the subsection, substitute:</w:t>
      </w:r>
    </w:p>
    <w:p w14:paraId="272950C8" w14:textId="77777777" w:rsidR="00025346" w:rsidRPr="00CD68B7" w:rsidRDefault="00025346" w:rsidP="008A666B">
      <w:pPr>
        <w:pStyle w:val="subsection"/>
      </w:pPr>
      <w:r w:rsidRPr="00CD68B7">
        <w:tab/>
        <w:t>(5)</w:t>
      </w:r>
      <w:r w:rsidRPr="00CD68B7">
        <w:tab/>
        <w:t>If the Comptroller</w:t>
      </w:r>
      <w:r w:rsidR="008A666B">
        <w:noBreakHyphen/>
      </w:r>
      <w:r w:rsidRPr="00CD68B7">
        <w:t xml:space="preserve">General of Customs </w:t>
      </w:r>
      <w:r w:rsidR="00434784" w:rsidRPr="00CD68B7">
        <w:t xml:space="preserve">is satisfied that all the goods in a former warehouse are the property of the </w:t>
      </w:r>
      <w:r w:rsidR="00816B1E" w:rsidRPr="00CD68B7">
        <w:t>person who held the licence that covered the former warehouse</w:t>
      </w:r>
      <w:r w:rsidR="009E0F7D" w:rsidRPr="00CD68B7">
        <w:t xml:space="preserve">, </w:t>
      </w:r>
      <w:r w:rsidR="00C05B4E" w:rsidRPr="00CD68B7">
        <w:t xml:space="preserve">instead of publishing the notice </w:t>
      </w:r>
      <w:r w:rsidR="00816B1E" w:rsidRPr="00CD68B7">
        <w:t xml:space="preserve">in respect of the former warehouse </w:t>
      </w:r>
      <w:r w:rsidR="009A69D0" w:rsidRPr="00CD68B7">
        <w:t xml:space="preserve">as required by </w:t>
      </w:r>
      <w:r w:rsidR="00B70286" w:rsidRPr="00CD68B7">
        <w:t>subsection (</w:t>
      </w:r>
      <w:r w:rsidR="009A69D0" w:rsidRPr="00CD68B7">
        <w:t>4) the Comptroller</w:t>
      </w:r>
      <w:r w:rsidR="008A666B">
        <w:noBreakHyphen/>
      </w:r>
      <w:r w:rsidR="009A69D0" w:rsidRPr="00CD68B7">
        <w:t>General must</w:t>
      </w:r>
      <w:r w:rsidR="009E0F7D" w:rsidRPr="00CD68B7">
        <w:t xml:space="preserve"> ensure that the notice is:</w:t>
      </w:r>
    </w:p>
    <w:p w14:paraId="770CD801" w14:textId="77777777" w:rsidR="009E0F7D" w:rsidRPr="00CD68B7" w:rsidRDefault="009E0F7D" w:rsidP="008A666B">
      <w:pPr>
        <w:pStyle w:val="paragraph"/>
      </w:pPr>
      <w:r w:rsidRPr="00CD68B7">
        <w:lastRenderedPageBreak/>
        <w:tab/>
        <w:t>(a)</w:t>
      </w:r>
      <w:r w:rsidRPr="00CD68B7">
        <w:tab/>
        <w:t xml:space="preserve">served, either personally or by post, on the </w:t>
      </w:r>
      <w:r w:rsidR="00816B1E" w:rsidRPr="00CD68B7">
        <w:t>person</w:t>
      </w:r>
      <w:r w:rsidRPr="00CD68B7">
        <w:t>; or</w:t>
      </w:r>
    </w:p>
    <w:p w14:paraId="42C785EA" w14:textId="77777777" w:rsidR="009E0F7D" w:rsidRPr="00CD68B7" w:rsidRDefault="009E0F7D" w:rsidP="008A666B">
      <w:pPr>
        <w:pStyle w:val="paragraph"/>
      </w:pPr>
      <w:r w:rsidRPr="00CD68B7">
        <w:tab/>
        <w:t>(b)</w:t>
      </w:r>
      <w:r w:rsidRPr="00CD68B7">
        <w:tab/>
        <w:t>served personally on a</w:t>
      </w:r>
      <w:r w:rsidR="00816B1E" w:rsidRPr="00CD68B7">
        <w:t>nother</w:t>
      </w:r>
      <w:r w:rsidRPr="00CD68B7">
        <w:t xml:space="preserve"> person who, at the time of the cancellation of the licence, apparently participated in the management or control of the </w:t>
      </w:r>
      <w:r w:rsidR="006F3A72" w:rsidRPr="00CD68B7">
        <w:t xml:space="preserve">former </w:t>
      </w:r>
      <w:r w:rsidRPr="00CD68B7">
        <w:t>warehouse.</w:t>
      </w:r>
    </w:p>
    <w:p w14:paraId="7B693D0B" w14:textId="77777777" w:rsidR="006F3A72" w:rsidRPr="00CD68B7" w:rsidRDefault="006F3A72" w:rsidP="008A666B">
      <w:pPr>
        <w:pStyle w:val="notetext"/>
      </w:pPr>
      <w:r w:rsidRPr="00CD68B7">
        <w:t>Note:</w:t>
      </w:r>
      <w:r w:rsidRPr="00CD68B7">
        <w:tab/>
        <w:t>The Comptroller</w:t>
      </w:r>
      <w:r w:rsidR="008A666B">
        <w:noBreakHyphen/>
      </w:r>
      <w:r w:rsidRPr="00CD68B7">
        <w:t xml:space="preserve">General of Customs will still need to publish the notice as required by </w:t>
      </w:r>
      <w:r w:rsidR="00B70286" w:rsidRPr="00CD68B7">
        <w:t>subsection (</w:t>
      </w:r>
      <w:r w:rsidRPr="00CD68B7">
        <w:t xml:space="preserve">4) </w:t>
      </w:r>
      <w:r w:rsidR="001E19BA" w:rsidRPr="00CD68B7">
        <w:t>in relation to any former warehouses in respect of which they are not so satisfied.</w:t>
      </w:r>
    </w:p>
    <w:p w14:paraId="0F57C370" w14:textId="77777777" w:rsidR="00795D71" w:rsidRPr="00CD68B7" w:rsidRDefault="00243D28" w:rsidP="008A666B">
      <w:pPr>
        <w:pStyle w:val="ItemHead"/>
      </w:pPr>
      <w:proofErr w:type="gramStart"/>
      <w:r>
        <w:t>48</w:t>
      </w:r>
      <w:r w:rsidR="00795D71" w:rsidRPr="00CD68B7">
        <w:t xml:space="preserve">  </w:t>
      </w:r>
      <w:r w:rsidR="00B70286" w:rsidRPr="00CD68B7">
        <w:t>Sub</w:t>
      </w:r>
      <w:r w:rsidR="002A0B04" w:rsidRPr="00CD68B7">
        <w:t>section</w:t>
      </w:r>
      <w:proofErr w:type="gramEnd"/>
      <w:r w:rsidR="002A0B04" w:rsidRPr="00CD68B7">
        <w:t> 8</w:t>
      </w:r>
      <w:r w:rsidR="00795D71" w:rsidRPr="00CD68B7">
        <w:t>7(6)</w:t>
      </w:r>
    </w:p>
    <w:p w14:paraId="34F15DA7" w14:textId="77777777" w:rsidR="00795D71" w:rsidRPr="00CD68B7" w:rsidRDefault="00795D71" w:rsidP="008A666B">
      <w:pPr>
        <w:pStyle w:val="Item"/>
      </w:pPr>
      <w:r w:rsidRPr="00CD68B7">
        <w:t>After “(4)”, insert “or (5)”.</w:t>
      </w:r>
    </w:p>
    <w:p w14:paraId="2AA2B1D3" w14:textId="77777777" w:rsidR="00355BC2" w:rsidRPr="00CD68B7" w:rsidRDefault="00243D28" w:rsidP="008A666B">
      <w:pPr>
        <w:pStyle w:val="ItemHead"/>
      </w:pPr>
      <w:proofErr w:type="gramStart"/>
      <w:r>
        <w:t>49</w:t>
      </w:r>
      <w:r w:rsidR="00355BC2" w:rsidRPr="00CD68B7">
        <w:t xml:space="preserve">  After</w:t>
      </w:r>
      <w:proofErr w:type="gramEnd"/>
      <w:r w:rsidR="00355BC2" w:rsidRPr="00CD68B7">
        <w:t xml:space="preserve"> </w:t>
      </w:r>
      <w:r w:rsidR="00E6167D">
        <w:t>subsection 8</w:t>
      </w:r>
      <w:r w:rsidR="00A90A6F" w:rsidRPr="00CD68B7">
        <w:t>7A</w:t>
      </w:r>
    </w:p>
    <w:p w14:paraId="3E8CC38B" w14:textId="77777777" w:rsidR="00355BC2" w:rsidRPr="00CD68B7" w:rsidRDefault="00355BC2" w:rsidP="008A666B">
      <w:pPr>
        <w:pStyle w:val="Item"/>
      </w:pPr>
      <w:r w:rsidRPr="00CD68B7">
        <w:t>Insert:</w:t>
      </w:r>
    </w:p>
    <w:p w14:paraId="393687CF" w14:textId="77777777" w:rsidR="00355BC2" w:rsidRPr="00CD68B7" w:rsidRDefault="00A90A6F" w:rsidP="008A666B">
      <w:pPr>
        <w:pStyle w:val="ActHead5"/>
      </w:pPr>
      <w:bookmarkStart w:id="8" w:name="_Toc161411271"/>
      <w:r w:rsidRPr="00CA5848">
        <w:rPr>
          <w:rStyle w:val="CharSectno"/>
        </w:rPr>
        <w:t>87</w:t>
      </w:r>
      <w:proofErr w:type="gramStart"/>
      <w:r w:rsidR="0098554F" w:rsidRPr="00CA5848">
        <w:rPr>
          <w:rStyle w:val="CharSectno"/>
        </w:rPr>
        <w:t>B</w:t>
      </w:r>
      <w:r w:rsidR="00355BC2" w:rsidRPr="00CD68B7">
        <w:t xml:space="preserve">  Variation</w:t>
      </w:r>
      <w:proofErr w:type="gramEnd"/>
      <w:r w:rsidR="00355BC2" w:rsidRPr="00CD68B7">
        <w:t xml:space="preserve"> of licence to remove </w:t>
      </w:r>
      <w:r w:rsidRPr="00CD68B7">
        <w:t>warehouse</w:t>
      </w:r>
      <w:bookmarkEnd w:id="8"/>
    </w:p>
    <w:p w14:paraId="7C04E1A5" w14:textId="77777777" w:rsidR="00355BC2" w:rsidRPr="00CD68B7" w:rsidRDefault="00355BC2" w:rsidP="008A666B">
      <w:pPr>
        <w:pStyle w:val="subsection"/>
      </w:pPr>
      <w:r w:rsidRPr="00CD68B7">
        <w:tab/>
        <w:t>(1)</w:t>
      </w:r>
      <w:r w:rsidRPr="00CD68B7">
        <w:tab/>
        <w:t xml:space="preserve">Subject to </w:t>
      </w:r>
      <w:r w:rsidR="00B70286" w:rsidRPr="00CD68B7">
        <w:t>subsection (</w:t>
      </w:r>
      <w:r w:rsidRPr="00CD68B7">
        <w:t xml:space="preserve">3), the </w:t>
      </w:r>
      <w:r w:rsidR="00A90A6F" w:rsidRPr="00CD68B7">
        <w:t>Comptroller</w:t>
      </w:r>
      <w:r w:rsidR="008A666B">
        <w:noBreakHyphen/>
      </w:r>
      <w:r w:rsidR="00A90A6F" w:rsidRPr="00CD68B7">
        <w:t xml:space="preserve">General of Customs </w:t>
      </w:r>
      <w:r w:rsidRPr="00CD68B7">
        <w:t xml:space="preserve">may vary a </w:t>
      </w:r>
      <w:r w:rsidR="00A90A6F" w:rsidRPr="00CD68B7">
        <w:t xml:space="preserve">warehouse </w:t>
      </w:r>
      <w:proofErr w:type="gramStart"/>
      <w:r w:rsidRPr="00CD68B7">
        <w:t>licence</w:t>
      </w:r>
      <w:proofErr w:type="gramEnd"/>
      <w:r w:rsidRPr="00CD68B7">
        <w:t xml:space="preserve"> so the licence no longer covers a particular</w:t>
      </w:r>
      <w:r w:rsidR="00AA5F41" w:rsidRPr="00CD68B7">
        <w:t xml:space="preserve"> warehouse</w:t>
      </w:r>
      <w:r w:rsidRPr="00CD68B7">
        <w:t xml:space="preserve"> if:</w:t>
      </w:r>
    </w:p>
    <w:p w14:paraId="625161CA" w14:textId="77777777" w:rsidR="00355BC2" w:rsidRPr="00CD68B7" w:rsidRDefault="00355BC2" w:rsidP="008A666B">
      <w:pPr>
        <w:pStyle w:val="paragraph"/>
      </w:pPr>
      <w:r w:rsidRPr="00CD68B7">
        <w:tab/>
        <w:t>(a)</w:t>
      </w:r>
      <w:r w:rsidRPr="00CD68B7">
        <w:tab/>
        <w:t xml:space="preserve">the licence covers </w:t>
      </w:r>
      <w:r w:rsidR="00AA5F41" w:rsidRPr="00CD68B7">
        <w:t>more than one</w:t>
      </w:r>
      <w:r w:rsidRPr="00CD68B7">
        <w:t xml:space="preserve"> </w:t>
      </w:r>
      <w:r w:rsidR="00A90A6F" w:rsidRPr="00CD68B7">
        <w:t>warehouse</w:t>
      </w:r>
      <w:r w:rsidRPr="00CD68B7">
        <w:t>; and</w:t>
      </w:r>
    </w:p>
    <w:p w14:paraId="67215D1E" w14:textId="77777777" w:rsidR="00355BC2" w:rsidRPr="00CD68B7" w:rsidRDefault="00355BC2" w:rsidP="008A666B">
      <w:pPr>
        <w:pStyle w:val="paragraph"/>
      </w:pPr>
      <w:r w:rsidRPr="00CD68B7">
        <w:tab/>
        <w:t>(b)</w:t>
      </w:r>
      <w:r w:rsidRPr="00CD68B7">
        <w:tab/>
      </w:r>
      <w:r w:rsidR="00B0703A" w:rsidRPr="00CD68B7">
        <w:t>the Comptroller</w:t>
      </w:r>
      <w:r w:rsidR="008A666B">
        <w:noBreakHyphen/>
      </w:r>
      <w:r w:rsidR="00B0703A" w:rsidRPr="00CD68B7">
        <w:t>General is satisfied as to any of the matters mentioned in paragraphs 86(1</w:t>
      </w:r>
      <w:proofErr w:type="gramStart"/>
      <w:r w:rsidR="00B0703A" w:rsidRPr="00CD68B7">
        <w:t>AA)(</w:t>
      </w:r>
      <w:proofErr w:type="gramEnd"/>
      <w:r w:rsidR="00B0703A" w:rsidRPr="00CD68B7">
        <w:t>a) to (f)</w:t>
      </w:r>
      <w:r w:rsidR="00AA5F41" w:rsidRPr="00CD68B7">
        <w:t xml:space="preserve"> in relation to the particular warehouse</w:t>
      </w:r>
      <w:r w:rsidRPr="00CD68B7">
        <w:t>.</w:t>
      </w:r>
    </w:p>
    <w:p w14:paraId="05FE46D5" w14:textId="77777777" w:rsidR="00355BC2" w:rsidRPr="00CD68B7" w:rsidRDefault="00355BC2" w:rsidP="008A666B">
      <w:pPr>
        <w:pStyle w:val="subsection"/>
      </w:pPr>
      <w:r w:rsidRPr="00CD68B7">
        <w:tab/>
        <w:t>(2)</w:t>
      </w:r>
      <w:r w:rsidRPr="00CD68B7">
        <w:tab/>
        <w:t xml:space="preserve">Subject to </w:t>
      </w:r>
      <w:r w:rsidR="00B70286" w:rsidRPr="00CD68B7">
        <w:t>subsection (</w:t>
      </w:r>
      <w:r w:rsidRPr="00CD68B7">
        <w:t xml:space="preserve">3), the </w:t>
      </w:r>
      <w:r w:rsidR="00B2796E" w:rsidRPr="00CD68B7">
        <w:t>Comptroller</w:t>
      </w:r>
      <w:r w:rsidR="008A666B">
        <w:noBreakHyphen/>
      </w:r>
      <w:r w:rsidR="00B2796E" w:rsidRPr="00CD68B7">
        <w:t xml:space="preserve">General </w:t>
      </w:r>
      <w:r w:rsidRPr="00CD68B7">
        <w:t xml:space="preserve">must vary a </w:t>
      </w:r>
      <w:r w:rsidR="00B2796E" w:rsidRPr="00CD68B7">
        <w:t xml:space="preserve">warehouse </w:t>
      </w:r>
      <w:r w:rsidRPr="00CD68B7">
        <w:t xml:space="preserve">licence so the licence no longer covers a particular </w:t>
      </w:r>
      <w:r w:rsidR="00B2796E" w:rsidRPr="00CD68B7">
        <w:t xml:space="preserve">warehouse </w:t>
      </w:r>
      <w:r w:rsidRPr="00CD68B7">
        <w:t xml:space="preserve">if the </w:t>
      </w:r>
      <w:r w:rsidR="00B2796E" w:rsidRPr="00CD68B7">
        <w:t>Comptroller</w:t>
      </w:r>
      <w:r w:rsidR="008A666B">
        <w:noBreakHyphen/>
      </w:r>
      <w:r w:rsidR="00B2796E" w:rsidRPr="00CD68B7">
        <w:t xml:space="preserve">General </w:t>
      </w:r>
      <w:r w:rsidRPr="00CD68B7">
        <w:t xml:space="preserve">receives a written notice from the licence holder requesting the </w:t>
      </w:r>
      <w:r w:rsidR="00B2796E" w:rsidRPr="00CD68B7">
        <w:t>Comptroller</w:t>
      </w:r>
      <w:r w:rsidR="008A666B">
        <w:noBreakHyphen/>
      </w:r>
      <w:r w:rsidR="00B2796E" w:rsidRPr="00CD68B7">
        <w:t xml:space="preserve">General </w:t>
      </w:r>
      <w:r w:rsidRPr="00CD68B7">
        <w:t xml:space="preserve">vary the licence to no longer cover the </w:t>
      </w:r>
      <w:r w:rsidR="00B2796E" w:rsidRPr="00CD68B7">
        <w:t>warehouse</w:t>
      </w:r>
      <w:r w:rsidRPr="00CD68B7">
        <w:t>.</w:t>
      </w:r>
    </w:p>
    <w:p w14:paraId="06F00152" w14:textId="77777777" w:rsidR="00355BC2" w:rsidRPr="00CD68B7" w:rsidRDefault="00355BC2" w:rsidP="008A666B">
      <w:pPr>
        <w:pStyle w:val="subsection"/>
      </w:pPr>
      <w:r w:rsidRPr="00CD68B7">
        <w:tab/>
        <w:t>(3)</w:t>
      </w:r>
      <w:r w:rsidRPr="00CD68B7">
        <w:tab/>
        <w:t xml:space="preserve">The </w:t>
      </w:r>
      <w:r w:rsidR="00B2796E" w:rsidRPr="00CD68B7">
        <w:t>Comptroller</w:t>
      </w:r>
      <w:r w:rsidR="008A666B">
        <w:noBreakHyphen/>
      </w:r>
      <w:r w:rsidR="00B2796E" w:rsidRPr="00CD68B7">
        <w:t xml:space="preserve">General </w:t>
      </w:r>
      <w:r w:rsidRPr="00CD68B7">
        <w:t xml:space="preserve">must not vary a </w:t>
      </w:r>
      <w:r w:rsidR="00B2796E" w:rsidRPr="00CD68B7">
        <w:t xml:space="preserve">warehouse </w:t>
      </w:r>
      <w:r w:rsidRPr="00CD68B7">
        <w:t xml:space="preserve">licence under </w:t>
      </w:r>
      <w:r w:rsidR="00B70286" w:rsidRPr="00CD68B7">
        <w:t>subsection (</w:t>
      </w:r>
      <w:r w:rsidRPr="00CD68B7">
        <w:t xml:space="preserve">1) or (2) if the variation would have </w:t>
      </w:r>
      <w:r w:rsidR="00B2796E" w:rsidRPr="00CD68B7">
        <w:t xml:space="preserve">the effect that </w:t>
      </w:r>
      <w:r w:rsidRPr="00CD68B7">
        <w:t xml:space="preserve">the licence would no longer cover any </w:t>
      </w:r>
      <w:r w:rsidR="008F6076" w:rsidRPr="00CD68B7">
        <w:t>warehouse</w:t>
      </w:r>
      <w:r w:rsidRPr="00CD68B7">
        <w:t>.</w:t>
      </w:r>
    </w:p>
    <w:p w14:paraId="406F5326" w14:textId="77777777" w:rsidR="0001516C" w:rsidRPr="00CD68B7" w:rsidRDefault="0001516C" w:rsidP="008A666B">
      <w:pPr>
        <w:pStyle w:val="notetext"/>
      </w:pPr>
      <w:r w:rsidRPr="00CD68B7">
        <w:t>Note:</w:t>
      </w:r>
      <w:r w:rsidRPr="00CD68B7">
        <w:tab/>
      </w:r>
      <w:r w:rsidR="00B70286" w:rsidRPr="00CD68B7">
        <w:t>Paragraph 8</w:t>
      </w:r>
      <w:r w:rsidR="000C590C" w:rsidRPr="00CD68B7">
        <w:t xml:space="preserve">7(1)(b) </w:t>
      </w:r>
      <w:r w:rsidR="000D7B10" w:rsidRPr="00CD68B7">
        <w:t xml:space="preserve">provides for when </w:t>
      </w:r>
      <w:r w:rsidR="000C590C" w:rsidRPr="00CD68B7">
        <w:t xml:space="preserve">a licence </w:t>
      </w:r>
      <w:r w:rsidR="000D7B10" w:rsidRPr="00CD68B7">
        <w:t xml:space="preserve">can </w:t>
      </w:r>
      <w:r w:rsidR="000C590C" w:rsidRPr="00CD68B7">
        <w:t>be cancelled when it cannot be varied due to this subsection.</w:t>
      </w:r>
    </w:p>
    <w:p w14:paraId="09D5A0AA" w14:textId="77777777" w:rsidR="00355BC2" w:rsidRPr="00CD68B7" w:rsidRDefault="00355BC2" w:rsidP="008A666B">
      <w:pPr>
        <w:pStyle w:val="subsection"/>
      </w:pPr>
      <w:r w:rsidRPr="00CD68B7">
        <w:tab/>
        <w:t>(4)</w:t>
      </w:r>
      <w:r w:rsidRPr="00CD68B7">
        <w:tab/>
        <w:t xml:space="preserve">The </w:t>
      </w:r>
      <w:r w:rsidR="00B64BB3" w:rsidRPr="00CD68B7">
        <w:t>Comptroller</w:t>
      </w:r>
      <w:r w:rsidR="008A666B">
        <w:noBreakHyphen/>
      </w:r>
      <w:r w:rsidR="00B64BB3" w:rsidRPr="00CD68B7">
        <w:t>General</w:t>
      </w:r>
      <w:r w:rsidRPr="00CD68B7">
        <w:t xml:space="preserve"> must vary a licence under </w:t>
      </w:r>
      <w:r w:rsidR="00B70286" w:rsidRPr="00CD68B7">
        <w:t>subsection (</w:t>
      </w:r>
      <w:r w:rsidRPr="00CD68B7">
        <w:t>1) by written notice:</w:t>
      </w:r>
    </w:p>
    <w:p w14:paraId="638154A6" w14:textId="77777777" w:rsidR="00355BC2" w:rsidRPr="00CD68B7" w:rsidRDefault="00355BC2" w:rsidP="008A666B">
      <w:pPr>
        <w:pStyle w:val="paragraph"/>
      </w:pPr>
      <w:r w:rsidRPr="00CD68B7">
        <w:tab/>
        <w:t>(a)</w:t>
      </w:r>
      <w:r w:rsidRPr="00CD68B7">
        <w:tab/>
        <w:t>served, either personally or by post, on the licence holder; or</w:t>
      </w:r>
    </w:p>
    <w:p w14:paraId="73995BAA" w14:textId="77777777" w:rsidR="00355BC2" w:rsidRPr="00CD68B7" w:rsidRDefault="00355BC2" w:rsidP="008A666B">
      <w:pPr>
        <w:pStyle w:val="paragraph"/>
      </w:pPr>
      <w:r w:rsidRPr="00CD68B7">
        <w:tab/>
        <w:t>(b)</w:t>
      </w:r>
      <w:r w:rsidRPr="00CD68B7">
        <w:tab/>
        <w:t xml:space="preserve">served personally on a person who, at the time of service, apparently participates in the management or control of </w:t>
      </w:r>
      <w:r w:rsidR="008F6076" w:rsidRPr="00CD68B7">
        <w:t>one or more warehouses</w:t>
      </w:r>
      <w:r w:rsidRPr="00CD68B7">
        <w:t xml:space="preserve"> covered by the licence.</w:t>
      </w:r>
    </w:p>
    <w:p w14:paraId="5D5E7028" w14:textId="77777777" w:rsidR="000111F2" w:rsidRPr="00CD68B7" w:rsidRDefault="000111F2" w:rsidP="008A666B">
      <w:pPr>
        <w:pStyle w:val="subsection"/>
      </w:pPr>
      <w:r w:rsidRPr="00CD68B7">
        <w:lastRenderedPageBreak/>
        <w:tab/>
        <w:t>(5)</w:t>
      </w:r>
      <w:r w:rsidRPr="00CD68B7">
        <w:tab/>
        <w:t xml:space="preserve">Subject to </w:t>
      </w:r>
      <w:r w:rsidR="00B70286" w:rsidRPr="00CD68B7">
        <w:t>subsection (</w:t>
      </w:r>
      <w:r w:rsidR="00083878" w:rsidRPr="00CD68B7">
        <w:t>6</w:t>
      </w:r>
      <w:r w:rsidRPr="00CD68B7">
        <w:t>), if the Comptroller</w:t>
      </w:r>
      <w:r w:rsidR="008A666B">
        <w:noBreakHyphen/>
      </w:r>
      <w:r w:rsidRPr="00CD68B7">
        <w:t xml:space="preserve">General of Customs varies a warehouse licence under this section, </w:t>
      </w:r>
      <w:r w:rsidR="00A01825" w:rsidRPr="00CD68B7">
        <w:t>the Comptroller</w:t>
      </w:r>
      <w:r w:rsidR="008A666B">
        <w:noBreakHyphen/>
      </w:r>
      <w:r w:rsidR="00A01825" w:rsidRPr="00CD68B7">
        <w:t xml:space="preserve">General </w:t>
      </w:r>
      <w:r w:rsidRPr="00CD68B7">
        <w:t>must</w:t>
      </w:r>
      <w:r w:rsidR="008841AA" w:rsidRPr="00CD68B7">
        <w:t>,</w:t>
      </w:r>
      <w:r w:rsidRPr="00CD68B7">
        <w:t xml:space="preserve"> by notice:</w:t>
      </w:r>
    </w:p>
    <w:p w14:paraId="0B01A1D9" w14:textId="77777777" w:rsidR="000111F2" w:rsidRPr="00CD68B7" w:rsidRDefault="000111F2" w:rsidP="008A666B">
      <w:pPr>
        <w:pStyle w:val="paragraph"/>
      </w:pPr>
      <w:r w:rsidRPr="00CD68B7">
        <w:tab/>
        <w:t>(a)</w:t>
      </w:r>
      <w:r w:rsidRPr="00CD68B7">
        <w:tab/>
        <w:t>published on the Department’s website; and</w:t>
      </w:r>
    </w:p>
    <w:p w14:paraId="58AACA36" w14:textId="77777777" w:rsidR="000111F2" w:rsidRPr="00CD68B7" w:rsidRDefault="000111F2" w:rsidP="008A666B">
      <w:pPr>
        <w:pStyle w:val="paragraph"/>
      </w:pPr>
      <w:r w:rsidRPr="00CD68B7">
        <w:tab/>
        <w:t>(b)</w:t>
      </w:r>
      <w:r w:rsidRPr="00CD68B7">
        <w:tab/>
        <w:t>published in the Gazette; and</w:t>
      </w:r>
    </w:p>
    <w:p w14:paraId="2B1C654A" w14:textId="77777777" w:rsidR="000111F2" w:rsidRPr="00CD68B7" w:rsidRDefault="000111F2" w:rsidP="008A666B">
      <w:pPr>
        <w:pStyle w:val="paragraph"/>
      </w:pPr>
      <w:r w:rsidRPr="00CD68B7">
        <w:tab/>
        <w:t>(c)</w:t>
      </w:r>
      <w:r w:rsidRPr="00CD68B7">
        <w:tab/>
        <w:t xml:space="preserve">published in a newspaper </w:t>
      </w:r>
      <w:r w:rsidR="000862B6" w:rsidRPr="00CD68B7">
        <w:t xml:space="preserve">or newspapers that </w:t>
      </w:r>
      <w:r w:rsidRPr="00CD68B7">
        <w:t>circulat</w:t>
      </w:r>
      <w:r w:rsidR="000862B6" w:rsidRPr="00CD68B7">
        <w:t>e</w:t>
      </w:r>
      <w:r w:rsidRPr="00CD68B7">
        <w:t xml:space="preserve"> in </w:t>
      </w:r>
      <w:r w:rsidR="000862B6" w:rsidRPr="00CD68B7">
        <w:t xml:space="preserve">each </w:t>
      </w:r>
      <w:r w:rsidRPr="00CD68B7">
        <w:t xml:space="preserve">locality in which </w:t>
      </w:r>
      <w:r w:rsidR="006D7107" w:rsidRPr="00CD68B7">
        <w:t xml:space="preserve">each place that is no longer a warehouse as a result of the variation is </w:t>
      </w:r>
      <w:proofErr w:type="gramStart"/>
      <w:r w:rsidR="006D7107" w:rsidRPr="00CD68B7">
        <w:t>situated</w:t>
      </w:r>
      <w:r w:rsidRPr="00CD68B7">
        <w:t>;</w:t>
      </w:r>
      <w:proofErr w:type="gramEnd"/>
    </w:p>
    <w:p w14:paraId="7B66A265" w14:textId="77777777" w:rsidR="000111F2" w:rsidRPr="00CD68B7" w:rsidRDefault="000111F2" w:rsidP="008A666B">
      <w:pPr>
        <w:pStyle w:val="subsection2"/>
      </w:pPr>
      <w:r w:rsidRPr="00CD68B7">
        <w:t xml:space="preserve">inform the owners of goods in </w:t>
      </w:r>
      <w:r w:rsidR="00FD7FCB" w:rsidRPr="00CD68B7">
        <w:t>each</w:t>
      </w:r>
      <w:r w:rsidRPr="00CD68B7">
        <w:t xml:space="preserve"> place that </w:t>
      </w:r>
      <w:r w:rsidR="00FD7FCB" w:rsidRPr="00CD68B7">
        <w:t xml:space="preserve">is no longer a </w:t>
      </w:r>
      <w:r w:rsidRPr="00CD68B7">
        <w:t>warehouse</w:t>
      </w:r>
      <w:r w:rsidR="00FD7FCB" w:rsidRPr="00CD68B7">
        <w:t xml:space="preserve"> </w:t>
      </w:r>
      <w:proofErr w:type="gramStart"/>
      <w:r w:rsidR="00FD7FCB" w:rsidRPr="00CD68B7">
        <w:t>as a result of</w:t>
      </w:r>
      <w:proofErr w:type="gramEnd"/>
      <w:r w:rsidR="00FD7FCB" w:rsidRPr="00CD68B7">
        <w:t xml:space="preserve"> the variation</w:t>
      </w:r>
      <w:r w:rsidR="000862B6" w:rsidRPr="00CD68B7">
        <w:t xml:space="preserve"> (</w:t>
      </w:r>
      <w:r w:rsidR="00AA66C0" w:rsidRPr="00CD68B7">
        <w:t>a</w:t>
      </w:r>
      <w:r w:rsidR="000862B6" w:rsidRPr="00CD68B7">
        <w:t xml:space="preserve"> </w:t>
      </w:r>
      <w:r w:rsidR="000862B6" w:rsidRPr="00CD68B7">
        <w:rPr>
          <w:b/>
          <w:i/>
        </w:rPr>
        <w:t>former warehouse</w:t>
      </w:r>
      <w:r w:rsidR="000862B6" w:rsidRPr="00CD68B7">
        <w:t>)</w:t>
      </w:r>
      <w:r w:rsidRPr="00CD68B7">
        <w:t>:</w:t>
      </w:r>
    </w:p>
    <w:p w14:paraId="2B70E6B7" w14:textId="77777777" w:rsidR="000111F2" w:rsidRPr="00CD68B7" w:rsidRDefault="000111F2" w:rsidP="008A666B">
      <w:pPr>
        <w:pStyle w:val="paragraph"/>
      </w:pPr>
      <w:r w:rsidRPr="00CD68B7">
        <w:tab/>
        <w:t>(d)</w:t>
      </w:r>
      <w:r w:rsidRPr="00CD68B7">
        <w:tab/>
        <w:t>that they are required, within a time specified in the notice or any further time allowed by the Comptroller</w:t>
      </w:r>
      <w:r w:rsidR="008A666B">
        <w:noBreakHyphen/>
      </w:r>
      <w:r w:rsidRPr="00CD68B7">
        <w:t>General of Customs, to:</w:t>
      </w:r>
    </w:p>
    <w:p w14:paraId="254FD538" w14:textId="77777777" w:rsidR="000111F2" w:rsidRPr="00CD68B7" w:rsidRDefault="000111F2" w:rsidP="008A666B">
      <w:pPr>
        <w:pStyle w:val="paragraphsub"/>
      </w:pPr>
      <w:r w:rsidRPr="00CD68B7">
        <w:tab/>
        <w:t>(i)</w:t>
      </w:r>
      <w:r w:rsidRPr="00CD68B7">
        <w:tab/>
        <w:t xml:space="preserve">pay to the Collector duty payable in respect of their goods in </w:t>
      </w:r>
      <w:r w:rsidR="006D7107" w:rsidRPr="00CD68B7">
        <w:t xml:space="preserve">a former </w:t>
      </w:r>
      <w:r w:rsidRPr="00CD68B7">
        <w:t>warehouse; or</w:t>
      </w:r>
    </w:p>
    <w:p w14:paraId="02B39DEA" w14:textId="77777777" w:rsidR="000111F2" w:rsidRPr="00CD68B7" w:rsidRDefault="000111F2" w:rsidP="008A666B">
      <w:pPr>
        <w:pStyle w:val="paragraphsub"/>
      </w:pPr>
      <w:r w:rsidRPr="00CD68B7">
        <w:tab/>
        <w:t>(ii)</w:t>
      </w:r>
      <w:r w:rsidRPr="00CD68B7">
        <w:tab/>
        <w:t xml:space="preserve">remove </w:t>
      </w:r>
      <w:r w:rsidR="006D7107" w:rsidRPr="00CD68B7">
        <w:t xml:space="preserve">any </w:t>
      </w:r>
      <w:r w:rsidR="001B5B89" w:rsidRPr="00CD68B7">
        <w:t xml:space="preserve">of their </w:t>
      </w:r>
      <w:r w:rsidR="006D7107" w:rsidRPr="00CD68B7">
        <w:t xml:space="preserve">goods warehoused in a former </w:t>
      </w:r>
      <w:r w:rsidRPr="00CD68B7">
        <w:t>warehouse to another place in accordance with permission obtained from the Collector; and</w:t>
      </w:r>
    </w:p>
    <w:p w14:paraId="3FBDC1F2" w14:textId="77777777" w:rsidR="000111F2" w:rsidRPr="00CD68B7" w:rsidRDefault="000111F2" w:rsidP="008A666B">
      <w:pPr>
        <w:pStyle w:val="paragraph"/>
      </w:pPr>
      <w:r w:rsidRPr="00CD68B7">
        <w:tab/>
        <w:t>(e)</w:t>
      </w:r>
      <w:r w:rsidRPr="00CD68B7">
        <w:tab/>
        <w:t xml:space="preserve">that, if they do not comply with the requirements of the notice, </w:t>
      </w:r>
      <w:r w:rsidR="001B5B89" w:rsidRPr="00CD68B7">
        <w:t>the goods</w:t>
      </w:r>
      <w:r w:rsidR="00AC7294" w:rsidRPr="00CD68B7">
        <w:t xml:space="preserve"> in the former warehouse</w:t>
      </w:r>
      <w:r w:rsidR="001B5B89" w:rsidRPr="00CD68B7">
        <w:t xml:space="preserve"> </w:t>
      </w:r>
      <w:r w:rsidRPr="00CD68B7">
        <w:t>will be sold.</w:t>
      </w:r>
    </w:p>
    <w:p w14:paraId="6DC633A3" w14:textId="77777777" w:rsidR="00DE2482" w:rsidRPr="00CD68B7" w:rsidRDefault="00DE2482" w:rsidP="008A666B">
      <w:pPr>
        <w:pStyle w:val="subsection"/>
      </w:pPr>
      <w:r w:rsidRPr="00CD68B7">
        <w:tab/>
        <w:t>(</w:t>
      </w:r>
      <w:r w:rsidR="004C7D83" w:rsidRPr="00CD68B7">
        <w:t>6</w:t>
      </w:r>
      <w:r w:rsidRPr="00CD68B7">
        <w:t>)</w:t>
      </w:r>
      <w:r w:rsidRPr="00CD68B7">
        <w:tab/>
        <w:t>If the Comptroller</w:t>
      </w:r>
      <w:r w:rsidR="008A666B">
        <w:noBreakHyphen/>
      </w:r>
      <w:r w:rsidRPr="00CD68B7">
        <w:t xml:space="preserve">General of Customs is satisfied that all the goods in a former warehouse are the property of the </w:t>
      </w:r>
      <w:r w:rsidR="00795D71" w:rsidRPr="00CD68B7">
        <w:t>person who held the licence that covered the former warehouse</w:t>
      </w:r>
      <w:r w:rsidRPr="00CD68B7">
        <w:t xml:space="preserve">, instead of publishing the notice as required by </w:t>
      </w:r>
      <w:r w:rsidR="00B70286" w:rsidRPr="00CD68B7">
        <w:t>subsection (</w:t>
      </w:r>
      <w:r w:rsidR="004C7D83" w:rsidRPr="00CD68B7">
        <w:t>5</w:t>
      </w:r>
      <w:r w:rsidRPr="00CD68B7">
        <w:t xml:space="preserve">) </w:t>
      </w:r>
      <w:r w:rsidR="00795D71" w:rsidRPr="00CD68B7">
        <w:t xml:space="preserve">in respect of the former warehouse, </w:t>
      </w:r>
      <w:r w:rsidRPr="00CD68B7">
        <w:t>the Comptroller</w:t>
      </w:r>
      <w:r w:rsidR="008A666B">
        <w:noBreakHyphen/>
      </w:r>
      <w:r w:rsidRPr="00CD68B7">
        <w:t>General must ensure that the notice is:</w:t>
      </w:r>
    </w:p>
    <w:p w14:paraId="67B7D312" w14:textId="77777777" w:rsidR="00DE2482" w:rsidRPr="00CD68B7" w:rsidRDefault="00DE2482" w:rsidP="008A666B">
      <w:pPr>
        <w:pStyle w:val="paragraph"/>
      </w:pPr>
      <w:r w:rsidRPr="00CD68B7">
        <w:tab/>
        <w:t>(a)</w:t>
      </w:r>
      <w:r w:rsidRPr="00CD68B7">
        <w:tab/>
        <w:t xml:space="preserve">served, either personally or by post, on the </w:t>
      </w:r>
      <w:r w:rsidR="00795D71" w:rsidRPr="00CD68B7">
        <w:t>person</w:t>
      </w:r>
      <w:r w:rsidRPr="00CD68B7">
        <w:t>; or</w:t>
      </w:r>
    </w:p>
    <w:p w14:paraId="1229583F" w14:textId="77777777" w:rsidR="00DE2482" w:rsidRPr="00CD68B7" w:rsidRDefault="00DE2482" w:rsidP="008A666B">
      <w:pPr>
        <w:pStyle w:val="paragraph"/>
      </w:pPr>
      <w:r w:rsidRPr="00CD68B7">
        <w:tab/>
        <w:t>(b)</w:t>
      </w:r>
      <w:r w:rsidRPr="00CD68B7">
        <w:tab/>
        <w:t>served personally on a</w:t>
      </w:r>
      <w:r w:rsidR="00795D71" w:rsidRPr="00CD68B7">
        <w:t xml:space="preserve">nother </w:t>
      </w:r>
      <w:r w:rsidRPr="00CD68B7">
        <w:t xml:space="preserve">person who, at the time of the </w:t>
      </w:r>
      <w:r w:rsidR="00D65499" w:rsidRPr="00CD68B7">
        <w:t xml:space="preserve">variation </w:t>
      </w:r>
      <w:r w:rsidRPr="00CD68B7">
        <w:t>of the licence, apparently participated in the management or control of the former warehouse.</w:t>
      </w:r>
    </w:p>
    <w:p w14:paraId="572B2248" w14:textId="77777777" w:rsidR="00DE2482" w:rsidRPr="00CD68B7" w:rsidRDefault="00DE2482" w:rsidP="008A666B">
      <w:pPr>
        <w:pStyle w:val="notetext"/>
      </w:pPr>
      <w:r w:rsidRPr="00CD68B7">
        <w:t>Note:</w:t>
      </w:r>
      <w:r w:rsidRPr="00CD68B7">
        <w:tab/>
        <w:t>The Comptroller</w:t>
      </w:r>
      <w:r w:rsidR="008A666B">
        <w:noBreakHyphen/>
      </w:r>
      <w:r w:rsidRPr="00CD68B7">
        <w:t xml:space="preserve">General of Customs will still need to publish the notice as required by </w:t>
      </w:r>
      <w:r w:rsidR="00B70286" w:rsidRPr="00CD68B7">
        <w:t>subsection (</w:t>
      </w:r>
      <w:r w:rsidR="00795D71" w:rsidRPr="00CD68B7">
        <w:t>5</w:t>
      </w:r>
      <w:r w:rsidRPr="00CD68B7">
        <w:t>) in relation to any former warehouses in respect of which they are not so satisfied.</w:t>
      </w:r>
    </w:p>
    <w:p w14:paraId="2CCF033E" w14:textId="77777777" w:rsidR="00355BC2" w:rsidRPr="00CD68B7" w:rsidRDefault="004C7D83" w:rsidP="008A666B">
      <w:pPr>
        <w:pStyle w:val="subsection"/>
      </w:pPr>
      <w:r w:rsidRPr="00CD68B7">
        <w:tab/>
        <w:t>(</w:t>
      </w:r>
      <w:r w:rsidR="0098554F" w:rsidRPr="00CD68B7">
        <w:t>7</w:t>
      </w:r>
      <w:r w:rsidRPr="00CD68B7">
        <w:t>)</w:t>
      </w:r>
      <w:r w:rsidRPr="00CD68B7">
        <w:tab/>
        <w:t xml:space="preserve">Where the owner of goods to which a notice under </w:t>
      </w:r>
      <w:r w:rsidR="00B70286" w:rsidRPr="00CD68B7">
        <w:t>subsection (</w:t>
      </w:r>
      <w:r w:rsidR="0098554F" w:rsidRPr="00CD68B7">
        <w:t>5</w:t>
      </w:r>
      <w:r w:rsidRPr="00CD68B7">
        <w:t>)</w:t>
      </w:r>
      <w:r w:rsidR="00795D71" w:rsidRPr="00CD68B7">
        <w:t xml:space="preserve"> or (6)</w:t>
      </w:r>
      <w:r w:rsidRPr="00CD68B7">
        <w:t xml:space="preserve"> applies fails to comply with the requirements of the notice within the time specified in the notice or any further time allowed by the Comptroller</w:t>
      </w:r>
      <w:r w:rsidR="008A666B">
        <w:noBreakHyphen/>
      </w:r>
      <w:r w:rsidRPr="00CD68B7">
        <w:t>General of Customs, the goods may be sold by a Collector.</w:t>
      </w:r>
    </w:p>
    <w:p w14:paraId="1CBC2842" w14:textId="77777777" w:rsidR="00B72556" w:rsidRPr="00CD68B7" w:rsidRDefault="00243D28" w:rsidP="008A666B">
      <w:pPr>
        <w:pStyle w:val="ItemHead"/>
      </w:pPr>
      <w:proofErr w:type="gramStart"/>
      <w:r>
        <w:lastRenderedPageBreak/>
        <w:t>50</w:t>
      </w:r>
      <w:r w:rsidR="00B72556" w:rsidRPr="00CD68B7">
        <w:t xml:space="preserve">  </w:t>
      </w:r>
      <w:r w:rsidR="00E6167D">
        <w:t>Section</w:t>
      </w:r>
      <w:proofErr w:type="gramEnd"/>
      <w:r w:rsidR="00E6167D">
        <w:t> 8</w:t>
      </w:r>
      <w:r w:rsidR="00D80CE6" w:rsidRPr="00CD68B7">
        <w:t>8</w:t>
      </w:r>
    </w:p>
    <w:p w14:paraId="7961316F" w14:textId="77777777" w:rsidR="00D80CE6" w:rsidRPr="00CD68B7" w:rsidRDefault="00D80CE6" w:rsidP="008A666B">
      <w:pPr>
        <w:pStyle w:val="Item"/>
      </w:pPr>
      <w:r w:rsidRPr="00CD68B7">
        <w:t>Omit “the warehouse shall”, substitute “a warehouse covered by the licence will”.</w:t>
      </w:r>
    </w:p>
    <w:p w14:paraId="20B257C7" w14:textId="77777777" w:rsidR="00D80CE6" w:rsidRPr="00CD68B7" w:rsidRDefault="00243D28" w:rsidP="008A666B">
      <w:pPr>
        <w:pStyle w:val="ItemHead"/>
      </w:pPr>
      <w:proofErr w:type="gramStart"/>
      <w:r>
        <w:t>51</w:t>
      </w:r>
      <w:r w:rsidR="00D80CE6" w:rsidRPr="00CD68B7">
        <w:t xml:space="preserve">  </w:t>
      </w:r>
      <w:r w:rsidR="00A01825" w:rsidRPr="00CD68B7">
        <w:t>Section</w:t>
      </w:r>
      <w:proofErr w:type="gramEnd"/>
      <w:r w:rsidR="00A01825" w:rsidRPr="00CD68B7">
        <w:t> 9</w:t>
      </w:r>
      <w:r w:rsidR="00BE431A" w:rsidRPr="00CD68B7">
        <w:t>0</w:t>
      </w:r>
    </w:p>
    <w:p w14:paraId="74DE28DC" w14:textId="77777777" w:rsidR="00BE431A" w:rsidRPr="00CD68B7" w:rsidRDefault="00BE431A" w:rsidP="008A666B">
      <w:pPr>
        <w:pStyle w:val="Item"/>
      </w:pPr>
      <w:r w:rsidRPr="00CD68B7">
        <w:t>Omit “shall”, substitute “must, at each warehouse covered by the licence”.</w:t>
      </w:r>
    </w:p>
    <w:p w14:paraId="09D26946" w14:textId="77777777" w:rsidR="00BE431A" w:rsidRPr="00CD68B7" w:rsidRDefault="00243D28" w:rsidP="008A666B">
      <w:pPr>
        <w:pStyle w:val="ItemHead"/>
      </w:pPr>
      <w:proofErr w:type="gramStart"/>
      <w:r>
        <w:t>52</w:t>
      </w:r>
      <w:r w:rsidR="00784807" w:rsidRPr="00CD68B7">
        <w:t xml:space="preserve">  </w:t>
      </w:r>
      <w:r w:rsidR="00A01825" w:rsidRPr="00CD68B7">
        <w:t>Subsection</w:t>
      </w:r>
      <w:proofErr w:type="gramEnd"/>
      <w:r w:rsidR="00A01825" w:rsidRPr="00CD68B7">
        <w:t> 9</w:t>
      </w:r>
      <w:r w:rsidR="00977F2F" w:rsidRPr="00CD68B7">
        <w:t>9(3)</w:t>
      </w:r>
    </w:p>
    <w:p w14:paraId="681D64E4" w14:textId="77777777" w:rsidR="00977F2F" w:rsidRPr="00CD68B7" w:rsidRDefault="00977F2F" w:rsidP="008A666B">
      <w:pPr>
        <w:pStyle w:val="Item"/>
      </w:pPr>
      <w:r w:rsidRPr="00CD68B7">
        <w:t>Omit “the warehouse”, substitute “a warehouse covered by the licence”.</w:t>
      </w:r>
    </w:p>
    <w:p w14:paraId="4AB45D16" w14:textId="77777777" w:rsidR="00977F2F" w:rsidRPr="00CD68B7" w:rsidRDefault="00243D28" w:rsidP="008A666B">
      <w:pPr>
        <w:pStyle w:val="ItemHead"/>
      </w:pPr>
      <w:proofErr w:type="gramStart"/>
      <w:r>
        <w:t>53</w:t>
      </w:r>
      <w:r w:rsidR="0009696D" w:rsidRPr="00CD68B7">
        <w:t xml:space="preserve">  </w:t>
      </w:r>
      <w:r w:rsidR="00A01825" w:rsidRPr="00CD68B7">
        <w:t>Sub</w:t>
      </w:r>
      <w:r w:rsidR="00B70286" w:rsidRPr="00CD68B7">
        <w:t>section</w:t>
      </w:r>
      <w:proofErr w:type="gramEnd"/>
      <w:r w:rsidR="00B70286" w:rsidRPr="00CD68B7">
        <w:t> 1</w:t>
      </w:r>
      <w:r w:rsidR="00E02943" w:rsidRPr="00CD68B7">
        <w:t>01(1)</w:t>
      </w:r>
    </w:p>
    <w:p w14:paraId="0464022B" w14:textId="77777777" w:rsidR="00E02943" w:rsidRPr="00CD68B7" w:rsidRDefault="00E02943" w:rsidP="008A666B">
      <w:pPr>
        <w:pStyle w:val="Item"/>
      </w:pPr>
      <w:r w:rsidRPr="00CD68B7">
        <w:t>Omit “the warehouse” (first occurring), substitute “a warehouse”.</w:t>
      </w:r>
    </w:p>
    <w:p w14:paraId="0BB3D1B0" w14:textId="77777777" w:rsidR="00D609FF" w:rsidRPr="00CD68B7" w:rsidRDefault="00243D28" w:rsidP="008A666B">
      <w:pPr>
        <w:pStyle w:val="ItemHead"/>
      </w:pPr>
      <w:proofErr w:type="gramStart"/>
      <w:r>
        <w:t>54</w:t>
      </w:r>
      <w:r w:rsidR="00D609FF" w:rsidRPr="00CD68B7">
        <w:t xml:space="preserve">  </w:t>
      </w:r>
      <w:r w:rsidR="00AD68F4" w:rsidRPr="00CD68B7">
        <w:t>Subparagraph</w:t>
      </w:r>
      <w:proofErr w:type="gramEnd"/>
      <w:r w:rsidR="00AD68F4" w:rsidRPr="00CD68B7">
        <w:t> 1</w:t>
      </w:r>
      <w:r w:rsidR="00D609FF" w:rsidRPr="00CD68B7">
        <w:t>05B(1)(d)(i)</w:t>
      </w:r>
    </w:p>
    <w:p w14:paraId="0C800AE8" w14:textId="77777777" w:rsidR="00D609FF" w:rsidRPr="00CD68B7" w:rsidRDefault="00D609FF" w:rsidP="008A666B">
      <w:pPr>
        <w:pStyle w:val="Item"/>
      </w:pPr>
      <w:r w:rsidRPr="00CD68B7">
        <w:t>Omit “described in”, substitute “covered by”.</w:t>
      </w:r>
    </w:p>
    <w:p w14:paraId="272F2213" w14:textId="77777777" w:rsidR="00D609FF" w:rsidRPr="00CD68B7" w:rsidRDefault="00243D28" w:rsidP="008A666B">
      <w:pPr>
        <w:pStyle w:val="ItemHead"/>
      </w:pPr>
      <w:proofErr w:type="gramStart"/>
      <w:r>
        <w:t>55</w:t>
      </w:r>
      <w:r w:rsidR="00D609FF" w:rsidRPr="00CD68B7">
        <w:t xml:space="preserve">  </w:t>
      </w:r>
      <w:r w:rsidR="00AD68F4" w:rsidRPr="00CD68B7">
        <w:t>Subparagraph</w:t>
      </w:r>
      <w:proofErr w:type="gramEnd"/>
      <w:r w:rsidR="00AD68F4" w:rsidRPr="00CD68B7">
        <w:t> 1</w:t>
      </w:r>
      <w:r w:rsidR="00D609FF" w:rsidRPr="00CD68B7">
        <w:t>05B(1)(d)(ii)</w:t>
      </w:r>
    </w:p>
    <w:p w14:paraId="563B0ACB" w14:textId="77777777" w:rsidR="00D609FF" w:rsidRPr="00CD68B7" w:rsidRDefault="00D609FF" w:rsidP="008A666B">
      <w:pPr>
        <w:pStyle w:val="Item"/>
      </w:pPr>
      <w:r w:rsidRPr="00CD68B7">
        <w:t>Omit “specified in”, substitute “covered by”.</w:t>
      </w:r>
    </w:p>
    <w:p w14:paraId="3219EA0F" w14:textId="77777777" w:rsidR="00D609FF" w:rsidRPr="00CD68B7" w:rsidRDefault="00243D28" w:rsidP="008A666B">
      <w:pPr>
        <w:pStyle w:val="ItemHead"/>
      </w:pPr>
      <w:proofErr w:type="gramStart"/>
      <w:r>
        <w:t>56</w:t>
      </w:r>
      <w:r w:rsidR="00D609FF" w:rsidRPr="00CD68B7">
        <w:t xml:space="preserve">  </w:t>
      </w:r>
      <w:r w:rsidR="00AD68F4" w:rsidRPr="00CD68B7">
        <w:t>Subparagraph</w:t>
      </w:r>
      <w:proofErr w:type="gramEnd"/>
      <w:r w:rsidR="00AD68F4" w:rsidRPr="00CD68B7">
        <w:t> 1</w:t>
      </w:r>
      <w:r w:rsidR="00D609FF" w:rsidRPr="00CD68B7">
        <w:t>05C(1)(d)(i)</w:t>
      </w:r>
    </w:p>
    <w:p w14:paraId="273512E6" w14:textId="77777777" w:rsidR="00D609FF" w:rsidRPr="00CD68B7" w:rsidRDefault="00D609FF" w:rsidP="008A666B">
      <w:pPr>
        <w:pStyle w:val="Item"/>
      </w:pPr>
      <w:r w:rsidRPr="00CD68B7">
        <w:t>Omit “described in”, substitute “covered by”.</w:t>
      </w:r>
    </w:p>
    <w:p w14:paraId="3A22C60A" w14:textId="77777777" w:rsidR="00D609FF" w:rsidRPr="00CD68B7" w:rsidRDefault="00243D28" w:rsidP="008A666B">
      <w:pPr>
        <w:pStyle w:val="ItemHead"/>
      </w:pPr>
      <w:proofErr w:type="gramStart"/>
      <w:r>
        <w:t>57</w:t>
      </w:r>
      <w:r w:rsidR="00D609FF" w:rsidRPr="00CD68B7">
        <w:t xml:space="preserve">  </w:t>
      </w:r>
      <w:r w:rsidR="00AD68F4" w:rsidRPr="00CD68B7">
        <w:t>Subparagraph</w:t>
      </w:r>
      <w:proofErr w:type="gramEnd"/>
      <w:r w:rsidR="00AD68F4" w:rsidRPr="00CD68B7">
        <w:t> 1</w:t>
      </w:r>
      <w:r w:rsidR="00D609FF" w:rsidRPr="00CD68B7">
        <w:t>05C(1)(d)(ii)</w:t>
      </w:r>
    </w:p>
    <w:p w14:paraId="63144838" w14:textId="77777777" w:rsidR="00D609FF" w:rsidRPr="00CD68B7" w:rsidRDefault="00D609FF" w:rsidP="008A666B">
      <w:pPr>
        <w:pStyle w:val="Item"/>
      </w:pPr>
      <w:r w:rsidRPr="00CD68B7">
        <w:t>Omit “specified in”, substitute “covered by”.</w:t>
      </w:r>
    </w:p>
    <w:p w14:paraId="1C237D57" w14:textId="77777777" w:rsidR="00D609FF" w:rsidRPr="00CD68B7" w:rsidRDefault="00243D28" w:rsidP="008A666B">
      <w:pPr>
        <w:pStyle w:val="ItemHead"/>
      </w:pPr>
      <w:proofErr w:type="gramStart"/>
      <w:r>
        <w:t>58</w:t>
      </w:r>
      <w:r w:rsidR="00D609FF" w:rsidRPr="00CD68B7">
        <w:t xml:space="preserve">  </w:t>
      </w:r>
      <w:r w:rsidR="00AD68F4" w:rsidRPr="00CD68B7">
        <w:t>Paragraph</w:t>
      </w:r>
      <w:proofErr w:type="gramEnd"/>
      <w:r w:rsidR="00AD68F4" w:rsidRPr="00CD68B7">
        <w:t> 1</w:t>
      </w:r>
      <w:r w:rsidR="00D609FF" w:rsidRPr="00CD68B7">
        <w:t>05E(a)</w:t>
      </w:r>
    </w:p>
    <w:p w14:paraId="188C22C9" w14:textId="77777777" w:rsidR="00D609FF" w:rsidRPr="00CD68B7" w:rsidRDefault="00D609FF" w:rsidP="008A666B">
      <w:pPr>
        <w:pStyle w:val="Item"/>
      </w:pPr>
      <w:r w:rsidRPr="00CD68B7">
        <w:t>Omit “described in”, substitute “covered by”.</w:t>
      </w:r>
    </w:p>
    <w:p w14:paraId="531F4AFE" w14:textId="77777777" w:rsidR="00D609FF" w:rsidRPr="00CD68B7" w:rsidRDefault="00243D28" w:rsidP="008A666B">
      <w:pPr>
        <w:pStyle w:val="ItemHead"/>
      </w:pPr>
      <w:proofErr w:type="gramStart"/>
      <w:r>
        <w:t>59</w:t>
      </w:r>
      <w:r w:rsidR="00D609FF" w:rsidRPr="00CD68B7">
        <w:t xml:space="preserve">  </w:t>
      </w:r>
      <w:r w:rsidR="00AD68F4" w:rsidRPr="00CD68B7">
        <w:t>Paragraph</w:t>
      </w:r>
      <w:proofErr w:type="gramEnd"/>
      <w:r w:rsidR="00AD68F4" w:rsidRPr="00CD68B7">
        <w:t> 1</w:t>
      </w:r>
      <w:r w:rsidR="00D609FF" w:rsidRPr="00CD68B7">
        <w:t>05E(b)</w:t>
      </w:r>
    </w:p>
    <w:p w14:paraId="728CC12C" w14:textId="77777777" w:rsidR="00D609FF" w:rsidRPr="00CD68B7" w:rsidRDefault="00D609FF" w:rsidP="008A666B">
      <w:pPr>
        <w:pStyle w:val="Item"/>
      </w:pPr>
      <w:r w:rsidRPr="00CD68B7">
        <w:t>Omit “specified in”, substitute “covered by”.</w:t>
      </w:r>
    </w:p>
    <w:p w14:paraId="1CDB9917" w14:textId="77777777" w:rsidR="004B4B6B" w:rsidRPr="00CD68B7" w:rsidRDefault="004B4B6B" w:rsidP="008A666B">
      <w:pPr>
        <w:pStyle w:val="ActHead9"/>
      </w:pPr>
      <w:bookmarkStart w:id="9" w:name="_Toc161411272"/>
      <w:r w:rsidRPr="00CD68B7">
        <w:t>Excise Act 1901</w:t>
      </w:r>
      <w:bookmarkEnd w:id="9"/>
    </w:p>
    <w:p w14:paraId="2F8CD49C" w14:textId="77777777" w:rsidR="00D34577" w:rsidRPr="00CD68B7" w:rsidRDefault="00243D28" w:rsidP="008A666B">
      <w:pPr>
        <w:pStyle w:val="ItemHead"/>
      </w:pPr>
      <w:proofErr w:type="gramStart"/>
      <w:r>
        <w:t>60</w:t>
      </w:r>
      <w:r w:rsidR="00D34577" w:rsidRPr="00CD68B7">
        <w:t xml:space="preserve">  </w:t>
      </w:r>
      <w:r w:rsidR="00A01825" w:rsidRPr="00CD68B7">
        <w:t>Subsection</w:t>
      </w:r>
      <w:proofErr w:type="gramEnd"/>
      <w:r w:rsidR="00A01825" w:rsidRPr="00CD68B7">
        <w:t> 4</w:t>
      </w:r>
      <w:r w:rsidR="00D94740" w:rsidRPr="00CD68B7">
        <w:t xml:space="preserve">(1) (definition of </w:t>
      </w:r>
      <w:r w:rsidR="00D94740" w:rsidRPr="00CD68B7">
        <w:rPr>
          <w:i/>
        </w:rPr>
        <w:t>approved place</w:t>
      </w:r>
      <w:r w:rsidR="00D94740" w:rsidRPr="00CD68B7">
        <w:t>)</w:t>
      </w:r>
    </w:p>
    <w:p w14:paraId="48C52290" w14:textId="77777777" w:rsidR="00C42D71" w:rsidRPr="00CD68B7" w:rsidRDefault="00C42D71" w:rsidP="008A666B">
      <w:pPr>
        <w:pStyle w:val="Item"/>
      </w:pPr>
      <w:r w:rsidRPr="00CD68B7">
        <w:t>Repeal the definition, substitute:</w:t>
      </w:r>
    </w:p>
    <w:p w14:paraId="4DCBC980" w14:textId="77777777" w:rsidR="00C42D71" w:rsidRPr="00CD68B7" w:rsidRDefault="00C42D71" w:rsidP="008A666B">
      <w:pPr>
        <w:pStyle w:val="Definition"/>
      </w:pPr>
      <w:r w:rsidRPr="00CD68B7">
        <w:rPr>
          <w:b/>
          <w:i/>
        </w:rPr>
        <w:t xml:space="preserve">approved place </w:t>
      </w:r>
      <w:r w:rsidRPr="00CD68B7">
        <w:t>means</w:t>
      </w:r>
      <w:r w:rsidR="0045749E" w:rsidRPr="00CD68B7">
        <w:t>:</w:t>
      </w:r>
    </w:p>
    <w:p w14:paraId="1DFE0F84" w14:textId="77777777" w:rsidR="0045749E" w:rsidRPr="00CD68B7" w:rsidRDefault="0045749E" w:rsidP="008A666B">
      <w:pPr>
        <w:pStyle w:val="paragraph"/>
      </w:pPr>
      <w:r w:rsidRPr="00CD68B7">
        <w:tab/>
        <w:t>(a)</w:t>
      </w:r>
      <w:r w:rsidRPr="00CD68B7">
        <w:tab/>
        <w:t xml:space="preserve">premises covered by </w:t>
      </w:r>
      <w:r w:rsidR="00FF319C" w:rsidRPr="00CD68B7">
        <w:t xml:space="preserve">a storage licence; </w:t>
      </w:r>
      <w:r w:rsidR="00D15212" w:rsidRPr="00CD68B7">
        <w:t>or</w:t>
      </w:r>
    </w:p>
    <w:p w14:paraId="36A5F087" w14:textId="77777777" w:rsidR="00FF319C" w:rsidRPr="00CD68B7" w:rsidRDefault="00FF319C" w:rsidP="008A666B">
      <w:pPr>
        <w:pStyle w:val="paragraph"/>
      </w:pPr>
      <w:r w:rsidRPr="00CD68B7">
        <w:lastRenderedPageBreak/>
        <w:tab/>
        <w:t>(b)</w:t>
      </w:r>
      <w:r w:rsidRPr="00CD68B7">
        <w:tab/>
        <w:t>premises</w:t>
      </w:r>
      <w:r w:rsidR="00D15212" w:rsidRPr="00CD68B7">
        <w:t>, other than premises that are a factory,</w:t>
      </w:r>
      <w:r w:rsidRPr="00CD68B7">
        <w:t xml:space="preserve"> covered by a manufacturer licence</w:t>
      </w:r>
      <w:r w:rsidR="00795D71" w:rsidRPr="00CD68B7">
        <w:t>.</w:t>
      </w:r>
    </w:p>
    <w:p w14:paraId="17094004" w14:textId="77777777" w:rsidR="00603114" w:rsidRPr="00CD68B7" w:rsidRDefault="00243D28" w:rsidP="008A666B">
      <w:pPr>
        <w:pStyle w:val="ItemHead"/>
      </w:pPr>
      <w:proofErr w:type="gramStart"/>
      <w:r>
        <w:t>61</w:t>
      </w:r>
      <w:r w:rsidR="00603114" w:rsidRPr="00CD68B7">
        <w:t xml:space="preserve">  </w:t>
      </w:r>
      <w:r w:rsidR="00A01825" w:rsidRPr="00CD68B7">
        <w:t>Subsection</w:t>
      </w:r>
      <w:proofErr w:type="gramEnd"/>
      <w:r w:rsidR="00A01825" w:rsidRPr="00CD68B7">
        <w:t> 4</w:t>
      </w:r>
      <w:r w:rsidR="0080270E" w:rsidRPr="00CD68B7">
        <w:t xml:space="preserve">(1) (definition of </w:t>
      </w:r>
      <w:r w:rsidR="0080270E" w:rsidRPr="00CD68B7">
        <w:rPr>
          <w:i/>
        </w:rPr>
        <w:t>dealer licence</w:t>
      </w:r>
      <w:r w:rsidR="0080270E" w:rsidRPr="00CD68B7">
        <w:t>)</w:t>
      </w:r>
    </w:p>
    <w:p w14:paraId="58E98C2E" w14:textId="77777777" w:rsidR="0080270E" w:rsidRPr="00CD68B7" w:rsidRDefault="0080270E" w:rsidP="008A666B">
      <w:pPr>
        <w:pStyle w:val="Item"/>
      </w:pPr>
      <w:r w:rsidRPr="00CD68B7">
        <w:t>Repeal the definition, substitute:</w:t>
      </w:r>
    </w:p>
    <w:p w14:paraId="12B3996E" w14:textId="77777777" w:rsidR="0080270E" w:rsidRPr="00CD68B7" w:rsidRDefault="0080270E" w:rsidP="008A666B">
      <w:pPr>
        <w:pStyle w:val="Definition"/>
      </w:pPr>
      <w:r w:rsidRPr="00CD68B7">
        <w:rPr>
          <w:b/>
          <w:i/>
        </w:rPr>
        <w:t>dealer licence</w:t>
      </w:r>
      <w:r w:rsidRPr="00CD68B7">
        <w:t xml:space="preserve"> </w:t>
      </w:r>
      <w:r w:rsidR="005562C2" w:rsidRPr="00CD68B7">
        <w:t>has the meaning given by</w:t>
      </w:r>
      <w:r w:rsidR="00375EDF" w:rsidRPr="00CD68B7">
        <w:t xml:space="preserve"> </w:t>
      </w:r>
      <w:r w:rsidR="00E0564A" w:rsidRPr="00CD68B7">
        <w:t>subsection 6</w:t>
      </w:r>
      <w:proofErr w:type="gramStart"/>
      <w:r w:rsidR="00375EDF" w:rsidRPr="00CD68B7">
        <w:t>C(</w:t>
      </w:r>
      <w:proofErr w:type="gramEnd"/>
      <w:r w:rsidR="006D41CB" w:rsidRPr="00CD68B7">
        <w:t>5</w:t>
      </w:r>
      <w:r w:rsidR="00375EDF" w:rsidRPr="00CD68B7">
        <w:t>)</w:t>
      </w:r>
      <w:r w:rsidRPr="00CD68B7">
        <w:t>.</w:t>
      </w:r>
    </w:p>
    <w:p w14:paraId="0F11C6D6" w14:textId="77777777" w:rsidR="0091208F" w:rsidRPr="00CD68B7" w:rsidRDefault="00243D28" w:rsidP="008A666B">
      <w:pPr>
        <w:pStyle w:val="ItemHead"/>
      </w:pPr>
      <w:proofErr w:type="gramStart"/>
      <w:r>
        <w:t>62</w:t>
      </w:r>
      <w:r w:rsidR="00C70E64" w:rsidRPr="00CD68B7">
        <w:t xml:space="preserve">  </w:t>
      </w:r>
      <w:r w:rsidR="00A01825" w:rsidRPr="00CD68B7">
        <w:t>Subsection</w:t>
      </w:r>
      <w:proofErr w:type="gramEnd"/>
      <w:r w:rsidR="00A01825" w:rsidRPr="00CD68B7">
        <w:t> 4</w:t>
      </w:r>
      <w:r w:rsidR="00C70E64" w:rsidRPr="00CD68B7">
        <w:t>(1) (</w:t>
      </w:r>
      <w:r w:rsidR="00B70286" w:rsidRPr="00CD68B7">
        <w:t>paragraph (</w:t>
      </w:r>
      <w:r w:rsidR="00C70E64" w:rsidRPr="00CD68B7">
        <w:t xml:space="preserve">c) of the definition of </w:t>
      </w:r>
      <w:r w:rsidR="00C70E64" w:rsidRPr="00CD68B7">
        <w:rPr>
          <w:i/>
        </w:rPr>
        <w:t>excise place</w:t>
      </w:r>
      <w:r w:rsidR="00C70E64" w:rsidRPr="00CD68B7">
        <w:t>)</w:t>
      </w:r>
    </w:p>
    <w:p w14:paraId="3805CA39" w14:textId="77777777" w:rsidR="00C70E64" w:rsidRPr="00CD68B7" w:rsidRDefault="00C70E64" w:rsidP="008A666B">
      <w:pPr>
        <w:pStyle w:val="Item"/>
      </w:pPr>
      <w:r w:rsidRPr="00CD68B7">
        <w:t>Omit “</w:t>
      </w:r>
      <w:r w:rsidR="009C3C97" w:rsidRPr="00CD68B7">
        <w:t xml:space="preserve">the premises </w:t>
      </w:r>
      <w:r w:rsidRPr="00CD68B7">
        <w:t>specified in”, substitute “</w:t>
      </w:r>
      <w:r w:rsidR="009C3C97" w:rsidRPr="00CD68B7">
        <w:t xml:space="preserve">premises </w:t>
      </w:r>
      <w:r w:rsidRPr="00CD68B7">
        <w:t>covered by”.</w:t>
      </w:r>
    </w:p>
    <w:p w14:paraId="512BB550" w14:textId="77777777" w:rsidR="00D94740" w:rsidRPr="00CD68B7" w:rsidRDefault="00243D28" w:rsidP="008A666B">
      <w:pPr>
        <w:pStyle w:val="ItemHead"/>
      </w:pPr>
      <w:proofErr w:type="gramStart"/>
      <w:r>
        <w:t>63</w:t>
      </w:r>
      <w:r w:rsidR="00D94740" w:rsidRPr="00CD68B7">
        <w:t xml:space="preserve">  </w:t>
      </w:r>
      <w:r w:rsidR="00A01825" w:rsidRPr="00CD68B7">
        <w:t>Subsection</w:t>
      </w:r>
      <w:proofErr w:type="gramEnd"/>
      <w:r w:rsidR="00A01825" w:rsidRPr="00CD68B7">
        <w:t> 4</w:t>
      </w:r>
      <w:r w:rsidR="00D94740" w:rsidRPr="00CD68B7">
        <w:t xml:space="preserve">(1) (definition of </w:t>
      </w:r>
      <w:r w:rsidR="00D94740" w:rsidRPr="00CD68B7">
        <w:rPr>
          <w:i/>
        </w:rPr>
        <w:t>Factory</w:t>
      </w:r>
      <w:r w:rsidR="00D94740" w:rsidRPr="00CD68B7">
        <w:t>)</w:t>
      </w:r>
    </w:p>
    <w:p w14:paraId="14D79847" w14:textId="77777777" w:rsidR="00D94740" w:rsidRPr="00CD68B7" w:rsidRDefault="00D94740" w:rsidP="008A666B">
      <w:pPr>
        <w:pStyle w:val="Item"/>
      </w:pPr>
      <w:r w:rsidRPr="00CD68B7">
        <w:t>Omit “the premises”, substitute “premises”.</w:t>
      </w:r>
    </w:p>
    <w:p w14:paraId="2DF9A9F2" w14:textId="77777777" w:rsidR="00075F22" w:rsidRPr="00CD68B7" w:rsidRDefault="00243D28" w:rsidP="008A666B">
      <w:pPr>
        <w:pStyle w:val="ItemHead"/>
      </w:pPr>
      <w:proofErr w:type="gramStart"/>
      <w:r>
        <w:t>64</w:t>
      </w:r>
      <w:r w:rsidR="00075F22" w:rsidRPr="00CD68B7">
        <w:t xml:space="preserve">  </w:t>
      </w:r>
      <w:r w:rsidR="00A01825" w:rsidRPr="00CD68B7">
        <w:t>Subsection</w:t>
      </w:r>
      <w:proofErr w:type="gramEnd"/>
      <w:r w:rsidR="00A01825" w:rsidRPr="00CD68B7">
        <w:t> 4</w:t>
      </w:r>
      <w:r w:rsidR="00EC3DFA" w:rsidRPr="00CD68B7">
        <w:t xml:space="preserve">(1) (definition of </w:t>
      </w:r>
      <w:r w:rsidR="00EC3DFA" w:rsidRPr="00CD68B7">
        <w:rPr>
          <w:i/>
        </w:rPr>
        <w:t>licence</w:t>
      </w:r>
      <w:r w:rsidR="00EC3DFA" w:rsidRPr="00CD68B7">
        <w:t>)</w:t>
      </w:r>
    </w:p>
    <w:p w14:paraId="5DF96DB2" w14:textId="77777777" w:rsidR="00EC3DFA" w:rsidRPr="00CD68B7" w:rsidRDefault="00EC3DFA" w:rsidP="008A666B">
      <w:pPr>
        <w:pStyle w:val="Item"/>
      </w:pPr>
      <w:r w:rsidRPr="00CD68B7">
        <w:t>Repeal the definition, substitute:</w:t>
      </w:r>
    </w:p>
    <w:p w14:paraId="44F23C20" w14:textId="77777777" w:rsidR="00EC3DFA" w:rsidRPr="00CD68B7" w:rsidRDefault="00EC3DFA" w:rsidP="008A666B">
      <w:pPr>
        <w:pStyle w:val="Definition"/>
      </w:pPr>
      <w:r w:rsidRPr="00CD68B7">
        <w:rPr>
          <w:b/>
          <w:i/>
        </w:rPr>
        <w:t>licence</w:t>
      </w:r>
      <w:r w:rsidRPr="00CD68B7">
        <w:t xml:space="preserve"> has the meaning given by </w:t>
      </w:r>
      <w:r w:rsidR="006F3BFE" w:rsidRPr="00CD68B7">
        <w:t>sub</w:t>
      </w:r>
      <w:r w:rsidR="002D11AA" w:rsidRPr="00CD68B7">
        <w:t>section 6</w:t>
      </w:r>
      <w:proofErr w:type="gramStart"/>
      <w:r w:rsidRPr="00CD68B7">
        <w:t>C</w:t>
      </w:r>
      <w:r w:rsidR="005562C2" w:rsidRPr="00CD68B7">
        <w:t>(</w:t>
      </w:r>
      <w:proofErr w:type="gramEnd"/>
      <w:r w:rsidR="005562C2" w:rsidRPr="00CD68B7">
        <w:t>1)</w:t>
      </w:r>
      <w:r w:rsidRPr="00CD68B7">
        <w:t>.</w:t>
      </w:r>
    </w:p>
    <w:p w14:paraId="1BF97823" w14:textId="77777777" w:rsidR="0080270E" w:rsidRPr="00CD68B7" w:rsidRDefault="00243D28" w:rsidP="008A666B">
      <w:pPr>
        <w:pStyle w:val="ItemHead"/>
      </w:pPr>
      <w:proofErr w:type="gramStart"/>
      <w:r>
        <w:t>65</w:t>
      </w:r>
      <w:r w:rsidR="0080270E" w:rsidRPr="00CD68B7">
        <w:t xml:space="preserve">  </w:t>
      </w:r>
      <w:r w:rsidR="00A01825" w:rsidRPr="00CD68B7">
        <w:t>Subsection</w:t>
      </w:r>
      <w:proofErr w:type="gramEnd"/>
      <w:r w:rsidR="00A01825" w:rsidRPr="00CD68B7">
        <w:t> 4</w:t>
      </w:r>
      <w:r w:rsidR="0080270E" w:rsidRPr="00CD68B7">
        <w:t xml:space="preserve">(1) (definition of </w:t>
      </w:r>
      <w:r w:rsidR="0080270E" w:rsidRPr="00CD68B7">
        <w:rPr>
          <w:i/>
        </w:rPr>
        <w:t>manufacturer licence</w:t>
      </w:r>
      <w:r w:rsidR="0080270E" w:rsidRPr="00CD68B7">
        <w:t>)</w:t>
      </w:r>
    </w:p>
    <w:p w14:paraId="4C828864" w14:textId="77777777" w:rsidR="0080270E" w:rsidRPr="00CD68B7" w:rsidRDefault="0080270E" w:rsidP="008A666B">
      <w:pPr>
        <w:pStyle w:val="Item"/>
      </w:pPr>
      <w:r w:rsidRPr="00CD68B7">
        <w:t>Repeal the definition, substitute:</w:t>
      </w:r>
    </w:p>
    <w:p w14:paraId="46B74E94" w14:textId="77777777" w:rsidR="0080270E" w:rsidRPr="00CD68B7" w:rsidRDefault="0080270E" w:rsidP="008A666B">
      <w:pPr>
        <w:pStyle w:val="Definition"/>
      </w:pPr>
      <w:r w:rsidRPr="00CD68B7">
        <w:rPr>
          <w:b/>
          <w:i/>
        </w:rPr>
        <w:t>manufacturer licence</w:t>
      </w:r>
      <w:r w:rsidRPr="00CD68B7">
        <w:t xml:space="preserve"> has the meaning given by </w:t>
      </w:r>
      <w:r w:rsidR="00E0564A" w:rsidRPr="00CD68B7">
        <w:t>subsection 6</w:t>
      </w:r>
      <w:proofErr w:type="gramStart"/>
      <w:r w:rsidR="005562C2" w:rsidRPr="00CD68B7">
        <w:t>C(</w:t>
      </w:r>
      <w:proofErr w:type="gramEnd"/>
      <w:r w:rsidR="006D41CB" w:rsidRPr="00CD68B7">
        <w:t>2</w:t>
      </w:r>
      <w:r w:rsidR="005562C2" w:rsidRPr="00CD68B7">
        <w:t>)</w:t>
      </w:r>
      <w:r w:rsidRPr="00CD68B7">
        <w:t>.</w:t>
      </w:r>
    </w:p>
    <w:p w14:paraId="014E4CFA" w14:textId="77777777" w:rsidR="00075F22" w:rsidRPr="00CD68B7" w:rsidRDefault="00243D28" w:rsidP="008A666B">
      <w:pPr>
        <w:pStyle w:val="ItemHead"/>
      </w:pPr>
      <w:proofErr w:type="gramStart"/>
      <w:r>
        <w:t>66</w:t>
      </w:r>
      <w:r w:rsidR="00075F22" w:rsidRPr="00CD68B7">
        <w:t xml:space="preserve">  </w:t>
      </w:r>
      <w:r w:rsidR="00A01825" w:rsidRPr="00CD68B7">
        <w:t>Subsection</w:t>
      </w:r>
      <w:proofErr w:type="gramEnd"/>
      <w:r w:rsidR="00A01825" w:rsidRPr="00CD68B7">
        <w:t> 4</w:t>
      </w:r>
      <w:r w:rsidR="00075F22" w:rsidRPr="00CD68B7">
        <w:t xml:space="preserve">(1) (definition of </w:t>
      </w:r>
      <w:r w:rsidR="00075F22" w:rsidRPr="00CD68B7">
        <w:rPr>
          <w:i/>
        </w:rPr>
        <w:t>producer licence</w:t>
      </w:r>
      <w:r w:rsidR="00075F22" w:rsidRPr="00CD68B7">
        <w:t>)</w:t>
      </w:r>
    </w:p>
    <w:p w14:paraId="33EBB1B1" w14:textId="77777777" w:rsidR="00075F22" w:rsidRPr="00CD68B7" w:rsidRDefault="00075F22" w:rsidP="008A666B">
      <w:pPr>
        <w:pStyle w:val="Item"/>
      </w:pPr>
      <w:r w:rsidRPr="00CD68B7">
        <w:t>Repeal the definition, substitute:</w:t>
      </w:r>
    </w:p>
    <w:p w14:paraId="740CA6D8" w14:textId="77777777" w:rsidR="00075F22" w:rsidRPr="00CD68B7" w:rsidRDefault="00075F22" w:rsidP="008A666B">
      <w:pPr>
        <w:pStyle w:val="Definition"/>
      </w:pPr>
      <w:r w:rsidRPr="00CD68B7">
        <w:rPr>
          <w:b/>
          <w:i/>
        </w:rPr>
        <w:t>producer licence</w:t>
      </w:r>
      <w:r w:rsidRPr="00CD68B7">
        <w:t xml:space="preserve"> has the meaning given by </w:t>
      </w:r>
      <w:r w:rsidR="00E0564A" w:rsidRPr="00CD68B7">
        <w:t>subsection 6</w:t>
      </w:r>
      <w:proofErr w:type="gramStart"/>
      <w:r w:rsidR="005562C2" w:rsidRPr="00CD68B7">
        <w:t>C(</w:t>
      </w:r>
      <w:proofErr w:type="gramEnd"/>
      <w:r w:rsidR="00B52393" w:rsidRPr="00CD68B7">
        <w:t>5)</w:t>
      </w:r>
      <w:r w:rsidRPr="00CD68B7">
        <w:t>.</w:t>
      </w:r>
    </w:p>
    <w:p w14:paraId="2469A61E" w14:textId="77777777" w:rsidR="00300123" w:rsidRPr="00CD68B7" w:rsidRDefault="00243D28" w:rsidP="008A666B">
      <w:pPr>
        <w:pStyle w:val="ItemHead"/>
      </w:pPr>
      <w:proofErr w:type="gramStart"/>
      <w:r>
        <w:t>67</w:t>
      </w:r>
      <w:r w:rsidR="00300123" w:rsidRPr="00CD68B7">
        <w:t xml:space="preserve">  </w:t>
      </w:r>
      <w:r w:rsidR="00A01825" w:rsidRPr="00CD68B7">
        <w:t>Subsection</w:t>
      </w:r>
      <w:proofErr w:type="gramEnd"/>
      <w:r w:rsidR="00A01825" w:rsidRPr="00CD68B7">
        <w:t> 4</w:t>
      </w:r>
      <w:r w:rsidR="00300123" w:rsidRPr="00CD68B7">
        <w:t xml:space="preserve">(1) (definition of </w:t>
      </w:r>
      <w:r w:rsidR="00300123" w:rsidRPr="00CD68B7">
        <w:rPr>
          <w:i/>
        </w:rPr>
        <w:t>proprietor</w:t>
      </w:r>
      <w:r w:rsidR="00300123" w:rsidRPr="00CD68B7">
        <w:t>)</w:t>
      </w:r>
    </w:p>
    <w:p w14:paraId="04168F84" w14:textId="77777777" w:rsidR="00300123" w:rsidRPr="00CD68B7" w:rsidRDefault="00300123" w:rsidP="008A666B">
      <w:pPr>
        <w:pStyle w:val="Item"/>
      </w:pPr>
      <w:r w:rsidRPr="00CD68B7">
        <w:t>Omit “specifies”, substitute “covers”.</w:t>
      </w:r>
    </w:p>
    <w:p w14:paraId="708C5A6C" w14:textId="77777777" w:rsidR="00D94740" w:rsidRPr="00CD68B7" w:rsidRDefault="00243D28" w:rsidP="008A666B">
      <w:pPr>
        <w:pStyle w:val="ItemHead"/>
      </w:pPr>
      <w:proofErr w:type="gramStart"/>
      <w:r>
        <w:t>68</w:t>
      </w:r>
      <w:r w:rsidR="00D94740" w:rsidRPr="00CD68B7">
        <w:t xml:space="preserve">  </w:t>
      </w:r>
      <w:r w:rsidR="00A01825" w:rsidRPr="00CD68B7">
        <w:t>Subsection</w:t>
      </w:r>
      <w:proofErr w:type="gramEnd"/>
      <w:r w:rsidR="00A01825" w:rsidRPr="00CD68B7">
        <w:t> 4</w:t>
      </w:r>
      <w:r w:rsidR="00D94740" w:rsidRPr="00CD68B7">
        <w:t xml:space="preserve">(1) (definition of </w:t>
      </w:r>
      <w:r w:rsidR="00D94740" w:rsidRPr="00CD68B7">
        <w:rPr>
          <w:i/>
        </w:rPr>
        <w:t>storage licence</w:t>
      </w:r>
      <w:r w:rsidR="00D94740" w:rsidRPr="00CD68B7">
        <w:t>)</w:t>
      </w:r>
    </w:p>
    <w:p w14:paraId="5375C629" w14:textId="77777777" w:rsidR="00D94740" w:rsidRPr="00CD68B7" w:rsidRDefault="007F214C" w:rsidP="008A666B">
      <w:pPr>
        <w:pStyle w:val="Item"/>
      </w:pPr>
      <w:r w:rsidRPr="00CD68B7">
        <w:t xml:space="preserve">Repeal the </w:t>
      </w:r>
      <w:r w:rsidR="00016452" w:rsidRPr="00CD68B7">
        <w:t>definition</w:t>
      </w:r>
      <w:r w:rsidRPr="00CD68B7">
        <w:t>, substitute:</w:t>
      </w:r>
    </w:p>
    <w:p w14:paraId="68400682" w14:textId="77777777" w:rsidR="007F214C" w:rsidRPr="00CD68B7" w:rsidRDefault="0080270E" w:rsidP="008A666B">
      <w:pPr>
        <w:pStyle w:val="Definition"/>
      </w:pPr>
      <w:r w:rsidRPr="00CD68B7">
        <w:rPr>
          <w:b/>
          <w:i/>
        </w:rPr>
        <w:t>s</w:t>
      </w:r>
      <w:r w:rsidR="00603114" w:rsidRPr="00CD68B7">
        <w:rPr>
          <w:b/>
          <w:i/>
        </w:rPr>
        <w:t>torage licence</w:t>
      </w:r>
      <w:r w:rsidR="00603114" w:rsidRPr="00CD68B7">
        <w:t xml:space="preserve"> has the meaning given by </w:t>
      </w:r>
      <w:r w:rsidR="00E0564A" w:rsidRPr="00CD68B7">
        <w:t>subsection 6</w:t>
      </w:r>
      <w:proofErr w:type="gramStart"/>
      <w:r w:rsidR="005562C2" w:rsidRPr="00CD68B7">
        <w:t>C(</w:t>
      </w:r>
      <w:proofErr w:type="gramEnd"/>
      <w:r w:rsidR="008D350F" w:rsidRPr="00CD68B7">
        <w:t>4</w:t>
      </w:r>
      <w:r w:rsidR="0084007D" w:rsidRPr="00CD68B7">
        <w:t>)</w:t>
      </w:r>
      <w:r w:rsidR="00603114" w:rsidRPr="00CD68B7">
        <w:t>.</w:t>
      </w:r>
    </w:p>
    <w:p w14:paraId="7B468D7A" w14:textId="77777777" w:rsidR="005E1E59" w:rsidRPr="00CD68B7" w:rsidRDefault="00243D28" w:rsidP="008A666B">
      <w:pPr>
        <w:pStyle w:val="ItemHead"/>
      </w:pPr>
      <w:proofErr w:type="gramStart"/>
      <w:r>
        <w:t>69</w:t>
      </w:r>
      <w:r w:rsidR="005E1E59" w:rsidRPr="00CD68B7">
        <w:t xml:space="preserve">  Before</w:t>
      </w:r>
      <w:proofErr w:type="gramEnd"/>
      <w:r w:rsidR="005E1E59" w:rsidRPr="00CD68B7">
        <w:t xml:space="preserve"> </w:t>
      </w:r>
      <w:r w:rsidR="008A666B">
        <w:t>Division 1</w:t>
      </w:r>
      <w:r w:rsidR="005E1E59" w:rsidRPr="00CD68B7">
        <w:t xml:space="preserve"> of </w:t>
      </w:r>
      <w:r w:rsidR="002D11AA" w:rsidRPr="00CD68B7">
        <w:t>Part I</w:t>
      </w:r>
      <w:r w:rsidR="00B94290" w:rsidRPr="00CD68B7">
        <w:t>V</w:t>
      </w:r>
    </w:p>
    <w:p w14:paraId="5CAE82DF" w14:textId="77777777" w:rsidR="005E1E59" w:rsidRPr="00CD68B7" w:rsidRDefault="005E1E59" w:rsidP="008A666B">
      <w:pPr>
        <w:pStyle w:val="Item"/>
      </w:pPr>
      <w:r w:rsidRPr="00CD68B7">
        <w:t>Insert:</w:t>
      </w:r>
    </w:p>
    <w:p w14:paraId="2DDF811A" w14:textId="77777777" w:rsidR="005E1E59" w:rsidRPr="00CD68B7" w:rsidRDefault="008A666B" w:rsidP="008A666B">
      <w:pPr>
        <w:pStyle w:val="ActHead3"/>
      </w:pPr>
      <w:bookmarkStart w:id="10" w:name="_Toc161411273"/>
      <w:r w:rsidRPr="00CA5848">
        <w:rPr>
          <w:rStyle w:val="CharDivNo"/>
        </w:rPr>
        <w:lastRenderedPageBreak/>
        <w:t>Division 1</w:t>
      </w:r>
      <w:r w:rsidR="005E1E59" w:rsidRPr="00CA5848">
        <w:rPr>
          <w:rStyle w:val="CharDivNo"/>
        </w:rPr>
        <w:t>AA</w:t>
      </w:r>
      <w:r w:rsidR="005E1E59" w:rsidRPr="00CD68B7">
        <w:t>—</w:t>
      </w:r>
      <w:r w:rsidR="00645BCA" w:rsidRPr="00CA5848">
        <w:rPr>
          <w:rStyle w:val="CharDivText"/>
        </w:rPr>
        <w:t xml:space="preserve">Kinds of </w:t>
      </w:r>
      <w:r w:rsidR="005E1E59" w:rsidRPr="00CA5848">
        <w:rPr>
          <w:rStyle w:val="CharDivText"/>
        </w:rPr>
        <w:t>Licences</w:t>
      </w:r>
      <w:bookmarkEnd w:id="10"/>
    </w:p>
    <w:p w14:paraId="72687EFC" w14:textId="77777777" w:rsidR="005E1E59" w:rsidRPr="00CD68B7" w:rsidRDefault="005E1E59" w:rsidP="008A666B">
      <w:pPr>
        <w:pStyle w:val="ActHead5"/>
      </w:pPr>
      <w:bookmarkStart w:id="11" w:name="_Toc161411274"/>
      <w:r w:rsidRPr="00CA5848">
        <w:rPr>
          <w:rStyle w:val="CharSectno"/>
        </w:rPr>
        <w:t>6</w:t>
      </w:r>
      <w:proofErr w:type="gramStart"/>
      <w:r w:rsidRPr="00CA5848">
        <w:rPr>
          <w:rStyle w:val="CharSectno"/>
        </w:rPr>
        <w:t>C</w:t>
      </w:r>
      <w:r w:rsidRPr="00CD68B7">
        <w:t xml:space="preserve">  </w:t>
      </w:r>
      <w:r w:rsidR="00513A7D" w:rsidRPr="00CD68B7">
        <w:t>Kinds</w:t>
      </w:r>
      <w:proofErr w:type="gramEnd"/>
      <w:r w:rsidR="00513A7D" w:rsidRPr="00CD68B7">
        <w:t xml:space="preserve"> of </w:t>
      </w:r>
      <w:r w:rsidRPr="00CD68B7">
        <w:t>licence</w:t>
      </w:r>
      <w:r w:rsidR="00513A7D" w:rsidRPr="00CD68B7">
        <w:t>s</w:t>
      </w:r>
      <w:bookmarkEnd w:id="11"/>
    </w:p>
    <w:p w14:paraId="2DDC80C2" w14:textId="77777777" w:rsidR="005E1E59" w:rsidRPr="00CD68B7" w:rsidRDefault="005E1E59" w:rsidP="008A666B">
      <w:pPr>
        <w:pStyle w:val="subsection"/>
      </w:pPr>
      <w:r w:rsidRPr="00CD68B7">
        <w:tab/>
      </w:r>
      <w:r w:rsidR="00645BCA" w:rsidRPr="00CD68B7">
        <w:t>(1)</w:t>
      </w:r>
      <w:r w:rsidRPr="00CD68B7">
        <w:tab/>
        <w:t>Each of the following is a licence for the purposes of this Act:</w:t>
      </w:r>
    </w:p>
    <w:p w14:paraId="7F446C03" w14:textId="77777777" w:rsidR="005E1E59" w:rsidRPr="00CD68B7" w:rsidRDefault="005E1E59" w:rsidP="008A666B">
      <w:pPr>
        <w:pStyle w:val="paragraph"/>
      </w:pPr>
      <w:r w:rsidRPr="00CD68B7">
        <w:tab/>
        <w:t>(a)</w:t>
      </w:r>
      <w:r w:rsidRPr="00CD68B7">
        <w:tab/>
      </w:r>
      <w:r w:rsidR="003F12CE" w:rsidRPr="00CD68B7">
        <w:t xml:space="preserve">a </w:t>
      </w:r>
      <w:r w:rsidRPr="00CD68B7">
        <w:t xml:space="preserve">manufacturer </w:t>
      </w:r>
      <w:proofErr w:type="gramStart"/>
      <w:r w:rsidRPr="00CD68B7">
        <w:t>licence;</w:t>
      </w:r>
      <w:proofErr w:type="gramEnd"/>
    </w:p>
    <w:p w14:paraId="7EF0B19D" w14:textId="77777777" w:rsidR="005E1E59" w:rsidRPr="00CD68B7" w:rsidRDefault="005E1E59" w:rsidP="008A666B">
      <w:pPr>
        <w:pStyle w:val="paragraph"/>
      </w:pPr>
      <w:r w:rsidRPr="00CD68B7">
        <w:tab/>
        <w:t>(b)</w:t>
      </w:r>
      <w:r w:rsidRPr="00CD68B7">
        <w:tab/>
      </w:r>
      <w:r w:rsidR="003F12CE" w:rsidRPr="00CD68B7">
        <w:t xml:space="preserve">a </w:t>
      </w:r>
      <w:r w:rsidRPr="00CD68B7">
        <w:t xml:space="preserve">storage </w:t>
      </w:r>
      <w:proofErr w:type="gramStart"/>
      <w:r w:rsidRPr="00CD68B7">
        <w:t>licence;</w:t>
      </w:r>
      <w:proofErr w:type="gramEnd"/>
    </w:p>
    <w:p w14:paraId="72DABE0E" w14:textId="77777777" w:rsidR="005E1E59" w:rsidRPr="00CD68B7" w:rsidRDefault="005E1E59" w:rsidP="008A666B">
      <w:pPr>
        <w:pStyle w:val="paragraph"/>
      </w:pPr>
      <w:r w:rsidRPr="00CD68B7">
        <w:tab/>
        <w:t>(c)</w:t>
      </w:r>
      <w:r w:rsidRPr="00CD68B7">
        <w:tab/>
      </w:r>
      <w:r w:rsidR="003F12CE" w:rsidRPr="00CD68B7">
        <w:t xml:space="preserve">a </w:t>
      </w:r>
      <w:r w:rsidRPr="00CD68B7">
        <w:t xml:space="preserve">producer </w:t>
      </w:r>
      <w:proofErr w:type="gramStart"/>
      <w:r w:rsidRPr="00CD68B7">
        <w:t>licence;</w:t>
      </w:r>
      <w:proofErr w:type="gramEnd"/>
    </w:p>
    <w:p w14:paraId="4CBA2030" w14:textId="77777777" w:rsidR="005E1E59" w:rsidRPr="00CD68B7" w:rsidRDefault="005E1E59" w:rsidP="008A666B">
      <w:pPr>
        <w:pStyle w:val="paragraph"/>
      </w:pPr>
      <w:r w:rsidRPr="00CD68B7">
        <w:tab/>
        <w:t>(d)</w:t>
      </w:r>
      <w:r w:rsidRPr="00CD68B7">
        <w:tab/>
      </w:r>
      <w:r w:rsidR="003F12CE" w:rsidRPr="00CD68B7">
        <w:t xml:space="preserve">a </w:t>
      </w:r>
      <w:r w:rsidRPr="00CD68B7">
        <w:t xml:space="preserve">dealer </w:t>
      </w:r>
      <w:proofErr w:type="gramStart"/>
      <w:r w:rsidRPr="00CD68B7">
        <w:t>licence</w:t>
      </w:r>
      <w:proofErr w:type="gramEnd"/>
      <w:r w:rsidRPr="00CD68B7">
        <w:t>.</w:t>
      </w:r>
    </w:p>
    <w:p w14:paraId="1B71AA15" w14:textId="77777777" w:rsidR="00474815" w:rsidRPr="00CD68B7" w:rsidRDefault="00474815" w:rsidP="008A666B">
      <w:pPr>
        <w:pStyle w:val="SubsectionHead"/>
      </w:pPr>
      <w:r w:rsidRPr="00CD68B7">
        <w:t>Manufacturer licence</w:t>
      </w:r>
    </w:p>
    <w:p w14:paraId="72969688" w14:textId="77777777" w:rsidR="00474815" w:rsidRPr="00CD68B7" w:rsidRDefault="00474815" w:rsidP="008A666B">
      <w:pPr>
        <w:pStyle w:val="subsection"/>
      </w:pPr>
      <w:r w:rsidRPr="00CD68B7">
        <w:tab/>
        <w:t>(</w:t>
      </w:r>
      <w:r w:rsidR="00052472" w:rsidRPr="00CD68B7">
        <w:t>2</w:t>
      </w:r>
      <w:r w:rsidRPr="00CD68B7">
        <w:t>)</w:t>
      </w:r>
      <w:r w:rsidRPr="00CD68B7">
        <w:tab/>
        <w:t xml:space="preserve">A manufacturer licence is a licence granted under </w:t>
      </w:r>
      <w:r w:rsidR="00B70286" w:rsidRPr="00CD68B7">
        <w:t>subsection 3</w:t>
      </w:r>
      <w:r w:rsidRPr="00CD68B7">
        <w:t>9</w:t>
      </w:r>
      <w:proofErr w:type="gramStart"/>
      <w:r w:rsidRPr="00CD68B7">
        <w:t>A(</w:t>
      </w:r>
      <w:proofErr w:type="gramEnd"/>
      <w:r w:rsidRPr="00CD68B7">
        <w:t xml:space="preserve">1) that authorises the licence holder to do any of the following, subject to </w:t>
      </w:r>
      <w:r w:rsidR="00B70286" w:rsidRPr="00CD68B7">
        <w:t>subsection (</w:t>
      </w:r>
      <w:r w:rsidRPr="00CD68B7">
        <w:t>3):</w:t>
      </w:r>
    </w:p>
    <w:p w14:paraId="1619D45F" w14:textId="77777777" w:rsidR="00474815" w:rsidRPr="00CD68B7" w:rsidRDefault="00474815" w:rsidP="008A666B">
      <w:pPr>
        <w:pStyle w:val="paragraph"/>
      </w:pPr>
      <w:r w:rsidRPr="00CD68B7">
        <w:tab/>
        <w:t>(a)</w:t>
      </w:r>
      <w:r w:rsidRPr="00CD68B7">
        <w:tab/>
      </w:r>
      <w:r w:rsidR="005B501D" w:rsidRPr="00CD68B7">
        <w:t xml:space="preserve">at </w:t>
      </w:r>
      <w:r w:rsidR="00FA2855" w:rsidRPr="00CD68B7">
        <w:t>one or more premises covered by the licence—</w:t>
      </w:r>
      <w:r w:rsidRPr="00CD68B7">
        <w:t xml:space="preserve">manufacture kinds of excisable </w:t>
      </w:r>
      <w:proofErr w:type="gramStart"/>
      <w:r w:rsidRPr="00CD68B7">
        <w:t>goods;</w:t>
      </w:r>
      <w:proofErr w:type="gramEnd"/>
    </w:p>
    <w:p w14:paraId="77F508D0" w14:textId="77777777" w:rsidR="00474815" w:rsidRPr="00CD68B7" w:rsidRDefault="00474815" w:rsidP="008A666B">
      <w:pPr>
        <w:pStyle w:val="paragraph"/>
      </w:pPr>
      <w:r w:rsidRPr="00CD68B7">
        <w:tab/>
        <w:t>(b)</w:t>
      </w:r>
      <w:r w:rsidRPr="00CD68B7">
        <w:tab/>
      </w:r>
      <w:r w:rsidR="005B501D" w:rsidRPr="00CD68B7">
        <w:t>at each premises covered by the licence—</w:t>
      </w:r>
      <w:r w:rsidRPr="00CD68B7">
        <w:t>keep and store kinds of excisable goods on which duty has not been paid</w:t>
      </w:r>
      <w:r w:rsidR="00AE1C02" w:rsidRPr="00CD68B7">
        <w:t>.</w:t>
      </w:r>
    </w:p>
    <w:p w14:paraId="0E601EA2" w14:textId="77777777" w:rsidR="005E1E59" w:rsidRPr="00CD68B7" w:rsidRDefault="005248A3" w:rsidP="008A666B">
      <w:pPr>
        <w:pStyle w:val="subsection"/>
      </w:pPr>
      <w:r w:rsidRPr="00CD68B7">
        <w:tab/>
        <w:t>(3)</w:t>
      </w:r>
      <w:r w:rsidRPr="00CD68B7">
        <w:tab/>
        <w:t xml:space="preserve">A manufacturer licence for the manufacture of tobacco goods </w:t>
      </w:r>
      <w:r w:rsidR="000801DD" w:rsidRPr="00CD68B7">
        <w:t>can only cover one premises.</w:t>
      </w:r>
    </w:p>
    <w:p w14:paraId="1883E520" w14:textId="77777777" w:rsidR="005E1E59" w:rsidRPr="00CD68B7" w:rsidRDefault="000E2470" w:rsidP="008A666B">
      <w:pPr>
        <w:pStyle w:val="SubsectionHead"/>
      </w:pPr>
      <w:r w:rsidRPr="00CD68B7">
        <w:t>S</w:t>
      </w:r>
      <w:r w:rsidR="005E1E59" w:rsidRPr="00CD68B7">
        <w:t>torage licence</w:t>
      </w:r>
    </w:p>
    <w:p w14:paraId="16F9BFEA" w14:textId="77777777" w:rsidR="005E1E59" w:rsidRPr="00CD68B7" w:rsidRDefault="005E1E59" w:rsidP="008A666B">
      <w:pPr>
        <w:pStyle w:val="subsection"/>
      </w:pPr>
      <w:r w:rsidRPr="00CD68B7">
        <w:tab/>
      </w:r>
      <w:r w:rsidR="00DC0FFB" w:rsidRPr="00CD68B7">
        <w:t>(</w:t>
      </w:r>
      <w:r w:rsidR="00375EDF" w:rsidRPr="00CD68B7">
        <w:t>4</w:t>
      </w:r>
      <w:r w:rsidR="00DC0FFB" w:rsidRPr="00CD68B7">
        <w:t>)</w:t>
      </w:r>
      <w:r w:rsidRPr="00CD68B7">
        <w:tab/>
        <w:t xml:space="preserve">A storage licence </w:t>
      </w:r>
      <w:r w:rsidR="000E2470" w:rsidRPr="00CD68B7">
        <w:t xml:space="preserve">is </w:t>
      </w:r>
      <w:r w:rsidRPr="00CD68B7">
        <w:t xml:space="preserve">a licence granted under </w:t>
      </w:r>
      <w:r w:rsidR="00B70286" w:rsidRPr="00CD68B7">
        <w:t>subsection 3</w:t>
      </w:r>
      <w:r w:rsidR="001E5313" w:rsidRPr="00CD68B7">
        <w:t>9</w:t>
      </w:r>
      <w:proofErr w:type="gramStart"/>
      <w:r w:rsidR="001E5313" w:rsidRPr="00CD68B7">
        <w:t>A(</w:t>
      </w:r>
      <w:proofErr w:type="gramEnd"/>
      <w:r w:rsidR="001E5313" w:rsidRPr="00CD68B7">
        <w:t xml:space="preserve">1) </w:t>
      </w:r>
      <w:r w:rsidRPr="00CD68B7">
        <w:t>th</w:t>
      </w:r>
      <w:r w:rsidR="00E52937" w:rsidRPr="00CD68B7">
        <w:t>at</w:t>
      </w:r>
      <w:r w:rsidR="000E2470" w:rsidRPr="00CD68B7">
        <w:t xml:space="preserve"> </w:t>
      </w:r>
      <w:r w:rsidRPr="00CD68B7">
        <w:t>authorises the licence holder to</w:t>
      </w:r>
      <w:r w:rsidR="00EC2D1C" w:rsidRPr="00CD68B7">
        <w:t xml:space="preserve"> do any of the following</w:t>
      </w:r>
      <w:r w:rsidRPr="00CD68B7">
        <w:t>, at</w:t>
      </w:r>
      <w:r w:rsidR="003F12CE" w:rsidRPr="00CD68B7">
        <w:t xml:space="preserve"> </w:t>
      </w:r>
      <w:r w:rsidR="00EF16E6" w:rsidRPr="00CD68B7">
        <w:t xml:space="preserve">each </w:t>
      </w:r>
      <w:r w:rsidRPr="00CD68B7">
        <w:t>premises covered by the licence:</w:t>
      </w:r>
    </w:p>
    <w:p w14:paraId="06442BD5" w14:textId="77777777" w:rsidR="005E1E59" w:rsidRPr="00CD68B7" w:rsidRDefault="005E1E59" w:rsidP="008A666B">
      <w:pPr>
        <w:pStyle w:val="paragraph"/>
      </w:pPr>
      <w:r w:rsidRPr="00CD68B7">
        <w:tab/>
        <w:t>(a)</w:t>
      </w:r>
      <w:r w:rsidRPr="00CD68B7">
        <w:tab/>
        <w:t xml:space="preserve">keep and store kinds of excisable goods on which duty has not been </w:t>
      </w:r>
      <w:proofErr w:type="gramStart"/>
      <w:r w:rsidRPr="00CD68B7">
        <w:t>paid;</w:t>
      </w:r>
      <w:proofErr w:type="gramEnd"/>
    </w:p>
    <w:p w14:paraId="00524A39" w14:textId="77777777" w:rsidR="003F1A95" w:rsidRPr="00CD68B7" w:rsidRDefault="005E1E59" w:rsidP="008A666B">
      <w:pPr>
        <w:pStyle w:val="paragraph"/>
      </w:pPr>
      <w:r w:rsidRPr="00CD68B7">
        <w:tab/>
        <w:t>(b)</w:t>
      </w:r>
      <w:r w:rsidRPr="00CD68B7">
        <w:tab/>
        <w:t>carry out other activities authorised by the licence</w:t>
      </w:r>
      <w:r w:rsidR="003F1A95" w:rsidRPr="00CD68B7">
        <w:t>.</w:t>
      </w:r>
    </w:p>
    <w:p w14:paraId="6FF616E4" w14:textId="77777777" w:rsidR="005E1E59" w:rsidRPr="00CD68B7" w:rsidRDefault="00E73695" w:rsidP="008A666B">
      <w:pPr>
        <w:pStyle w:val="SubsectionHead"/>
      </w:pPr>
      <w:r w:rsidRPr="00CD68B7">
        <w:t>P</w:t>
      </w:r>
      <w:r w:rsidR="005E1E59" w:rsidRPr="00CD68B7">
        <w:t>roducer licence</w:t>
      </w:r>
    </w:p>
    <w:p w14:paraId="4ED90CC9" w14:textId="77777777" w:rsidR="00796D50" w:rsidRPr="00CD68B7" w:rsidRDefault="00E52937" w:rsidP="008A666B">
      <w:pPr>
        <w:pStyle w:val="subsection"/>
      </w:pPr>
      <w:r w:rsidRPr="00CD68B7">
        <w:tab/>
      </w:r>
      <w:r w:rsidR="00DC0FFB" w:rsidRPr="00CD68B7">
        <w:t>(</w:t>
      </w:r>
      <w:r w:rsidR="00375EDF" w:rsidRPr="00CD68B7">
        <w:t>5</w:t>
      </w:r>
      <w:r w:rsidR="00DC0FFB" w:rsidRPr="00CD68B7">
        <w:t>)</w:t>
      </w:r>
      <w:r w:rsidRPr="00CD68B7">
        <w:tab/>
        <w:t xml:space="preserve">A producer licence </w:t>
      </w:r>
      <w:r w:rsidR="00E73695" w:rsidRPr="00CD68B7">
        <w:t xml:space="preserve">is </w:t>
      </w:r>
      <w:r w:rsidRPr="00CD68B7">
        <w:t>a licence granted under</w:t>
      </w:r>
      <w:r w:rsidR="00EC2D1C" w:rsidRPr="00CD68B7">
        <w:t xml:space="preserve"> </w:t>
      </w:r>
      <w:r w:rsidR="00B70286" w:rsidRPr="00CD68B7">
        <w:t>subsection 3</w:t>
      </w:r>
      <w:r w:rsidR="001E5313" w:rsidRPr="00CD68B7">
        <w:t>9</w:t>
      </w:r>
      <w:proofErr w:type="gramStart"/>
      <w:r w:rsidR="001E5313" w:rsidRPr="00CD68B7">
        <w:t>A(</w:t>
      </w:r>
      <w:proofErr w:type="gramEnd"/>
      <w:r w:rsidR="001E5313" w:rsidRPr="00CD68B7">
        <w:t xml:space="preserve">1) </w:t>
      </w:r>
      <w:r w:rsidR="00F97A17" w:rsidRPr="00CD68B7">
        <w:t>that</w:t>
      </w:r>
      <w:r w:rsidR="003A300F" w:rsidRPr="00CD68B7">
        <w:t xml:space="preserve"> </w:t>
      </w:r>
      <w:r w:rsidR="004A7C7B" w:rsidRPr="00CD68B7">
        <w:t>authorises the licence holder to</w:t>
      </w:r>
      <w:r w:rsidR="007517AA" w:rsidRPr="00CD68B7">
        <w:t xml:space="preserve"> do any of the following</w:t>
      </w:r>
      <w:r w:rsidR="00796D50" w:rsidRPr="00CD68B7">
        <w:t>, at the premises covered by the licence:</w:t>
      </w:r>
    </w:p>
    <w:p w14:paraId="77CC48B8" w14:textId="77777777" w:rsidR="00FA7274" w:rsidRPr="00CD68B7" w:rsidRDefault="00796D50" w:rsidP="008A666B">
      <w:pPr>
        <w:pStyle w:val="paragraph"/>
      </w:pPr>
      <w:r w:rsidRPr="00CD68B7">
        <w:tab/>
      </w:r>
      <w:r w:rsidR="00FA7274" w:rsidRPr="00CD68B7">
        <w:t>(a)</w:t>
      </w:r>
      <w:r w:rsidR="00C10000" w:rsidRPr="00CD68B7">
        <w:tab/>
        <w:t xml:space="preserve">produce tobacco seed, tobacco plant or tobacco </w:t>
      </w:r>
      <w:proofErr w:type="gramStart"/>
      <w:r w:rsidR="00C10000" w:rsidRPr="00CD68B7">
        <w:t>leaf;</w:t>
      </w:r>
      <w:proofErr w:type="gramEnd"/>
    </w:p>
    <w:p w14:paraId="730EA28B" w14:textId="77777777" w:rsidR="004A7C7B" w:rsidRPr="00CD68B7" w:rsidRDefault="00FA7274" w:rsidP="008A666B">
      <w:pPr>
        <w:pStyle w:val="paragraph"/>
      </w:pPr>
      <w:r w:rsidRPr="00CD68B7">
        <w:tab/>
        <w:t>(b)</w:t>
      </w:r>
      <w:r w:rsidR="00C10000" w:rsidRPr="00CD68B7">
        <w:tab/>
        <w:t>keep and store tobacco seed, tobacco plant and tobacco leaf.</w:t>
      </w:r>
    </w:p>
    <w:p w14:paraId="137E9753" w14:textId="77777777" w:rsidR="004A7C7B" w:rsidRPr="00CD68B7" w:rsidRDefault="00EC7025" w:rsidP="008A666B">
      <w:pPr>
        <w:pStyle w:val="SubsectionHead"/>
      </w:pPr>
      <w:r w:rsidRPr="00CD68B7">
        <w:lastRenderedPageBreak/>
        <w:t>D</w:t>
      </w:r>
      <w:r w:rsidR="004A7C7B" w:rsidRPr="00CD68B7">
        <w:t>ealer licence</w:t>
      </w:r>
    </w:p>
    <w:p w14:paraId="7A80031F" w14:textId="77777777" w:rsidR="005A45B2" w:rsidRPr="00CD68B7" w:rsidRDefault="004A7C7B" w:rsidP="008A666B">
      <w:pPr>
        <w:pStyle w:val="subsection"/>
      </w:pPr>
      <w:r w:rsidRPr="00CD68B7">
        <w:tab/>
      </w:r>
      <w:r w:rsidR="00EC7025" w:rsidRPr="00CD68B7">
        <w:t>(</w:t>
      </w:r>
      <w:r w:rsidR="00375EDF" w:rsidRPr="00CD68B7">
        <w:t>6</w:t>
      </w:r>
      <w:r w:rsidR="00EC7025" w:rsidRPr="00CD68B7">
        <w:t>)</w:t>
      </w:r>
      <w:r w:rsidRPr="00CD68B7">
        <w:tab/>
        <w:t xml:space="preserve">A dealer licence </w:t>
      </w:r>
      <w:r w:rsidR="001E5313" w:rsidRPr="00CD68B7">
        <w:t>is</w:t>
      </w:r>
      <w:r w:rsidRPr="00CD68B7">
        <w:t xml:space="preserve"> a licence granted </w:t>
      </w:r>
      <w:r w:rsidR="00A5358D" w:rsidRPr="00CD68B7">
        <w:t xml:space="preserve">under </w:t>
      </w:r>
      <w:r w:rsidR="00B70286" w:rsidRPr="00CD68B7">
        <w:t>subsection 3</w:t>
      </w:r>
      <w:r w:rsidR="00A5358D" w:rsidRPr="00CD68B7">
        <w:t>9</w:t>
      </w:r>
      <w:proofErr w:type="gramStart"/>
      <w:r w:rsidR="00A5358D" w:rsidRPr="00CD68B7">
        <w:t>A(</w:t>
      </w:r>
      <w:proofErr w:type="gramEnd"/>
      <w:r w:rsidR="00A5358D" w:rsidRPr="00CD68B7">
        <w:t>1)</w:t>
      </w:r>
      <w:r w:rsidR="001E5313" w:rsidRPr="00CD68B7">
        <w:t xml:space="preserve"> </w:t>
      </w:r>
      <w:r w:rsidRPr="00CD68B7">
        <w:t>that</w:t>
      </w:r>
      <w:r w:rsidR="003A300F" w:rsidRPr="00CD68B7">
        <w:t xml:space="preserve"> </w:t>
      </w:r>
      <w:r w:rsidRPr="00CD68B7">
        <w:t>authorises the licence holder to</w:t>
      </w:r>
      <w:r w:rsidR="005A45B2" w:rsidRPr="00CD68B7">
        <w:t xml:space="preserve"> do any of the following</w:t>
      </w:r>
      <w:r w:rsidR="00EC7025" w:rsidRPr="00CD68B7">
        <w:t xml:space="preserve"> at the premises covered by the licence</w:t>
      </w:r>
      <w:r w:rsidR="005A45B2" w:rsidRPr="00CD68B7">
        <w:t>:</w:t>
      </w:r>
    </w:p>
    <w:p w14:paraId="1C04B067" w14:textId="77777777" w:rsidR="00673E63" w:rsidRPr="00CD68B7" w:rsidRDefault="00673E63" w:rsidP="008A666B">
      <w:pPr>
        <w:pStyle w:val="paragraph"/>
      </w:pPr>
      <w:r w:rsidRPr="00CD68B7">
        <w:tab/>
        <w:t>(a)</w:t>
      </w:r>
      <w:r w:rsidRPr="00CD68B7">
        <w:tab/>
        <w:t xml:space="preserve">deal in tobacco seed, tobacco plant and tobacco </w:t>
      </w:r>
      <w:proofErr w:type="gramStart"/>
      <w:r w:rsidRPr="00CD68B7">
        <w:t>leaf;</w:t>
      </w:r>
      <w:proofErr w:type="gramEnd"/>
    </w:p>
    <w:p w14:paraId="7AF027DF" w14:textId="77777777" w:rsidR="005A45B2" w:rsidRPr="00CD68B7" w:rsidRDefault="005A45B2" w:rsidP="008A666B">
      <w:pPr>
        <w:pStyle w:val="paragraph"/>
      </w:pPr>
      <w:r w:rsidRPr="00CD68B7">
        <w:tab/>
        <w:t>(</w:t>
      </w:r>
      <w:r w:rsidR="00673E63" w:rsidRPr="00CD68B7">
        <w:t>b</w:t>
      </w:r>
      <w:r w:rsidRPr="00CD68B7">
        <w:t>)</w:t>
      </w:r>
      <w:r w:rsidRPr="00CD68B7">
        <w:tab/>
      </w:r>
      <w:r w:rsidR="00796D50" w:rsidRPr="00CD68B7">
        <w:t>keep and store tobacco seed, tobacco plant and tobacco leaf</w:t>
      </w:r>
      <w:r w:rsidR="00673E63" w:rsidRPr="00CD68B7">
        <w:t>.</w:t>
      </w:r>
    </w:p>
    <w:p w14:paraId="6A3688A6" w14:textId="77777777" w:rsidR="00B90C61" w:rsidRPr="00CD68B7" w:rsidRDefault="00243D28" w:rsidP="008A666B">
      <w:pPr>
        <w:pStyle w:val="ItemHead"/>
      </w:pPr>
      <w:proofErr w:type="gramStart"/>
      <w:r>
        <w:t>70</w:t>
      </w:r>
      <w:r w:rsidR="00B90C61" w:rsidRPr="00CD68B7">
        <w:t xml:space="preserve">  </w:t>
      </w:r>
      <w:r w:rsidR="002D11AA" w:rsidRPr="00CD68B7">
        <w:t>Sections</w:t>
      </w:r>
      <w:proofErr w:type="gramEnd"/>
      <w:r w:rsidR="002D11AA" w:rsidRPr="00CD68B7">
        <w:t> 2</w:t>
      </w:r>
      <w:r w:rsidR="00E27644" w:rsidRPr="00CD68B7">
        <w:t>7, 30</w:t>
      </w:r>
      <w:r w:rsidR="005B1A2C" w:rsidRPr="00CD68B7">
        <w:t>, 31, 35 and 36</w:t>
      </w:r>
    </w:p>
    <w:p w14:paraId="49254536" w14:textId="77777777" w:rsidR="00E27644" w:rsidRPr="00CD68B7" w:rsidRDefault="00E27644" w:rsidP="008A666B">
      <w:pPr>
        <w:pStyle w:val="Item"/>
      </w:pPr>
      <w:r w:rsidRPr="00CD68B7">
        <w:t>Omit “specified in” (wherever occurring), substitute “covered by”.</w:t>
      </w:r>
    </w:p>
    <w:p w14:paraId="35DCFA97" w14:textId="77777777" w:rsidR="006A2056" w:rsidRPr="00CD68B7" w:rsidRDefault="00243D28" w:rsidP="008A666B">
      <w:pPr>
        <w:pStyle w:val="ItemHead"/>
      </w:pPr>
      <w:proofErr w:type="gramStart"/>
      <w:r>
        <w:t>71</w:t>
      </w:r>
      <w:r w:rsidR="006A2056" w:rsidRPr="00CD68B7">
        <w:t xml:space="preserve"> </w:t>
      </w:r>
      <w:r w:rsidR="0057500E" w:rsidRPr="00CD68B7">
        <w:t xml:space="preserve"> </w:t>
      </w:r>
      <w:r w:rsidR="00E0564A" w:rsidRPr="00CD68B7">
        <w:t>Paragraph</w:t>
      </w:r>
      <w:proofErr w:type="gramEnd"/>
      <w:r w:rsidR="00E0564A" w:rsidRPr="00CD68B7">
        <w:t> 3</w:t>
      </w:r>
      <w:r w:rsidR="00EB1224" w:rsidRPr="00CD68B7">
        <w:t>9(2)(c)</w:t>
      </w:r>
    </w:p>
    <w:p w14:paraId="798641C0" w14:textId="77777777" w:rsidR="00EB1224" w:rsidRPr="00CD68B7" w:rsidRDefault="00EB1224" w:rsidP="008A666B">
      <w:pPr>
        <w:pStyle w:val="Item"/>
      </w:pPr>
      <w:r w:rsidRPr="00CD68B7">
        <w:t>Omit “(d),”.</w:t>
      </w:r>
    </w:p>
    <w:p w14:paraId="2E956D38" w14:textId="77777777" w:rsidR="00EB1224" w:rsidRPr="00CD68B7" w:rsidRDefault="00243D28" w:rsidP="008A666B">
      <w:pPr>
        <w:pStyle w:val="ItemHead"/>
      </w:pPr>
      <w:proofErr w:type="gramStart"/>
      <w:r>
        <w:t>72</w:t>
      </w:r>
      <w:r w:rsidR="00EB1224" w:rsidRPr="00CD68B7">
        <w:t xml:space="preserve">  </w:t>
      </w:r>
      <w:r w:rsidR="00E0564A" w:rsidRPr="00CD68B7">
        <w:t>Paragraph</w:t>
      </w:r>
      <w:proofErr w:type="gramEnd"/>
      <w:r w:rsidR="00E0564A" w:rsidRPr="00CD68B7">
        <w:t> 3</w:t>
      </w:r>
      <w:r w:rsidR="00405E86" w:rsidRPr="00CD68B7">
        <w:t>9(2)(c)</w:t>
      </w:r>
    </w:p>
    <w:p w14:paraId="358BCA99" w14:textId="77777777" w:rsidR="00405E86" w:rsidRPr="00CD68B7" w:rsidRDefault="00405E86" w:rsidP="008A666B">
      <w:pPr>
        <w:pStyle w:val="Item"/>
      </w:pPr>
      <w:r w:rsidRPr="00CD68B7">
        <w:t>After “and (f)”, insert “and 39A(2</w:t>
      </w:r>
      <w:proofErr w:type="gramStart"/>
      <w:r w:rsidRPr="00CD68B7">
        <w:t>A)(</w:t>
      </w:r>
      <w:proofErr w:type="gramEnd"/>
      <w:r w:rsidRPr="00CD68B7">
        <w:t>a)”.</w:t>
      </w:r>
    </w:p>
    <w:p w14:paraId="4EE80D79" w14:textId="77777777" w:rsidR="00221C6B" w:rsidRPr="00CD68B7" w:rsidRDefault="00243D28" w:rsidP="008A666B">
      <w:pPr>
        <w:pStyle w:val="ItemHead"/>
      </w:pPr>
      <w:proofErr w:type="gramStart"/>
      <w:r>
        <w:t>73</w:t>
      </w:r>
      <w:r w:rsidR="00221C6B" w:rsidRPr="00CD68B7">
        <w:t xml:space="preserve">  </w:t>
      </w:r>
      <w:r w:rsidR="00E0564A" w:rsidRPr="00CD68B7">
        <w:t>Paragraph</w:t>
      </w:r>
      <w:proofErr w:type="gramEnd"/>
      <w:r w:rsidR="00E0564A" w:rsidRPr="00CD68B7">
        <w:t> 3</w:t>
      </w:r>
      <w:r w:rsidR="00221C6B" w:rsidRPr="00CD68B7">
        <w:t>9(2)(d)</w:t>
      </w:r>
    </w:p>
    <w:p w14:paraId="3759B625" w14:textId="77777777" w:rsidR="00221C6B" w:rsidRPr="00CD68B7" w:rsidRDefault="00221C6B" w:rsidP="008A666B">
      <w:pPr>
        <w:pStyle w:val="Item"/>
      </w:pPr>
      <w:r w:rsidRPr="00CD68B7">
        <w:t>Omit “the premises”, substitute “each premises”.</w:t>
      </w:r>
    </w:p>
    <w:p w14:paraId="07AD8575" w14:textId="77777777" w:rsidR="00D11076" w:rsidRPr="00CD68B7" w:rsidRDefault="00243D28" w:rsidP="008A666B">
      <w:pPr>
        <w:pStyle w:val="ItemHead"/>
      </w:pPr>
      <w:proofErr w:type="gramStart"/>
      <w:r>
        <w:t>74</w:t>
      </w:r>
      <w:r w:rsidR="00D11076" w:rsidRPr="00CD68B7">
        <w:t xml:space="preserve">  After</w:t>
      </w:r>
      <w:proofErr w:type="gramEnd"/>
      <w:r w:rsidR="00D11076" w:rsidRPr="00CD68B7">
        <w:t xml:space="preserve"> </w:t>
      </w:r>
      <w:r w:rsidR="00E0564A" w:rsidRPr="00CD68B7">
        <w:t>paragraph 3</w:t>
      </w:r>
      <w:r w:rsidR="00D11076" w:rsidRPr="00CD68B7">
        <w:t>9(2)(d)</w:t>
      </w:r>
    </w:p>
    <w:p w14:paraId="26E58F14" w14:textId="77777777" w:rsidR="00D11076" w:rsidRPr="00CD68B7" w:rsidRDefault="00D11076" w:rsidP="008A666B">
      <w:pPr>
        <w:pStyle w:val="Item"/>
      </w:pPr>
      <w:r w:rsidRPr="00CD68B7">
        <w:t>Insert:</w:t>
      </w:r>
    </w:p>
    <w:p w14:paraId="4FAEC73C" w14:textId="77777777" w:rsidR="00D11076" w:rsidRPr="00CD68B7" w:rsidRDefault="00D11076" w:rsidP="008A666B">
      <w:pPr>
        <w:pStyle w:val="notetext"/>
      </w:pPr>
      <w:r w:rsidRPr="00CD68B7">
        <w:t>Note:</w:t>
      </w:r>
      <w:r w:rsidR="00A54CA9" w:rsidRPr="00CD68B7">
        <w:tab/>
        <w:t>M</w:t>
      </w:r>
      <w:r w:rsidRPr="00CD68B7">
        <w:t>anufa</w:t>
      </w:r>
      <w:r w:rsidR="00A54CA9" w:rsidRPr="00CD68B7">
        <w:t>c</w:t>
      </w:r>
      <w:r w:rsidRPr="00CD68B7">
        <w:t>turer licence</w:t>
      </w:r>
      <w:r w:rsidR="009C3C97" w:rsidRPr="00CD68B7">
        <w:t>s</w:t>
      </w:r>
      <w:r w:rsidRPr="00CD68B7">
        <w:t xml:space="preserve"> that authorise the production of tobacco goods, producer licence</w:t>
      </w:r>
      <w:r w:rsidR="00A54CA9" w:rsidRPr="00CD68B7">
        <w:t>s and dealer licences can only cover a single premises.</w:t>
      </w:r>
    </w:p>
    <w:p w14:paraId="7F1E21E2" w14:textId="77777777" w:rsidR="00D86B55" w:rsidRPr="00CD68B7" w:rsidRDefault="00243D28" w:rsidP="008A666B">
      <w:pPr>
        <w:pStyle w:val="ItemHead"/>
      </w:pPr>
      <w:proofErr w:type="gramStart"/>
      <w:r>
        <w:t>75</w:t>
      </w:r>
      <w:r w:rsidR="00D86B55" w:rsidRPr="00CD68B7">
        <w:t xml:space="preserve">  </w:t>
      </w:r>
      <w:r w:rsidR="00E0564A" w:rsidRPr="00CD68B7">
        <w:t>Paragraph</w:t>
      </w:r>
      <w:proofErr w:type="gramEnd"/>
      <w:r w:rsidR="00E0564A" w:rsidRPr="00CD68B7">
        <w:t> 3</w:t>
      </w:r>
      <w:r w:rsidR="00D86B55" w:rsidRPr="00CD68B7">
        <w:t>9(2)(f)</w:t>
      </w:r>
    </w:p>
    <w:p w14:paraId="4206DA2E" w14:textId="77777777" w:rsidR="00D86B55" w:rsidRPr="00CD68B7" w:rsidRDefault="00D86B55" w:rsidP="008A666B">
      <w:pPr>
        <w:pStyle w:val="Item"/>
      </w:pPr>
      <w:r w:rsidRPr="00CD68B7">
        <w:t>Repeal the paragraph.</w:t>
      </w:r>
    </w:p>
    <w:p w14:paraId="1BECF2F3" w14:textId="77777777" w:rsidR="007E750E" w:rsidRPr="00CD68B7" w:rsidRDefault="00243D28" w:rsidP="008A666B">
      <w:pPr>
        <w:pStyle w:val="ItemHead"/>
      </w:pPr>
      <w:proofErr w:type="gramStart"/>
      <w:r>
        <w:t>76</w:t>
      </w:r>
      <w:r w:rsidR="007E750E" w:rsidRPr="00CD68B7">
        <w:t xml:space="preserve"> </w:t>
      </w:r>
      <w:r w:rsidR="008B2011" w:rsidRPr="00CD68B7">
        <w:t xml:space="preserve"> </w:t>
      </w:r>
      <w:r w:rsidR="00E0564A" w:rsidRPr="00CD68B7">
        <w:t>Subsection</w:t>
      </w:r>
      <w:proofErr w:type="gramEnd"/>
      <w:r w:rsidR="00E0564A" w:rsidRPr="00CD68B7">
        <w:t> 3</w:t>
      </w:r>
      <w:r w:rsidR="00DE1C39" w:rsidRPr="00CD68B7">
        <w:t>9A(1)</w:t>
      </w:r>
    </w:p>
    <w:p w14:paraId="6C311EC1" w14:textId="77777777" w:rsidR="00DE1C39" w:rsidRPr="00CD68B7" w:rsidRDefault="00DE1C39" w:rsidP="008A666B">
      <w:pPr>
        <w:pStyle w:val="Item"/>
      </w:pPr>
      <w:r w:rsidRPr="00CD68B7">
        <w:t>After “may”, insert “</w:t>
      </w:r>
      <w:r w:rsidR="007D298D" w:rsidRPr="00CD68B7">
        <w:t xml:space="preserve">, </w:t>
      </w:r>
      <w:r w:rsidRPr="00CD68B7">
        <w:t>by written notice</w:t>
      </w:r>
      <w:r w:rsidR="00B87F9B" w:rsidRPr="00CD68B7">
        <w:t xml:space="preserve"> given to the applicant</w:t>
      </w:r>
      <w:r w:rsidR="007D298D" w:rsidRPr="00CD68B7">
        <w:t>,</w:t>
      </w:r>
      <w:r w:rsidRPr="00CD68B7">
        <w:t>”.</w:t>
      </w:r>
    </w:p>
    <w:p w14:paraId="3375C115" w14:textId="77777777" w:rsidR="003A774F" w:rsidRPr="00CD68B7" w:rsidRDefault="00243D28" w:rsidP="008A666B">
      <w:pPr>
        <w:pStyle w:val="ItemHead"/>
      </w:pPr>
      <w:proofErr w:type="gramStart"/>
      <w:r>
        <w:t>77</w:t>
      </w:r>
      <w:r w:rsidR="003A774F" w:rsidRPr="00CD68B7">
        <w:t xml:space="preserve">  After</w:t>
      </w:r>
      <w:proofErr w:type="gramEnd"/>
      <w:r w:rsidR="003A774F" w:rsidRPr="00CD68B7">
        <w:t xml:space="preserve"> </w:t>
      </w:r>
      <w:r w:rsidR="00B70286" w:rsidRPr="00CD68B7">
        <w:t>subsection 3</w:t>
      </w:r>
      <w:r w:rsidR="003A774F" w:rsidRPr="00CD68B7">
        <w:t>9A(1)</w:t>
      </w:r>
    </w:p>
    <w:p w14:paraId="477D1CEB" w14:textId="77777777" w:rsidR="003A774F" w:rsidRPr="00CD68B7" w:rsidRDefault="003A774F" w:rsidP="008A666B">
      <w:pPr>
        <w:pStyle w:val="Item"/>
      </w:pPr>
      <w:r w:rsidRPr="00CD68B7">
        <w:t>Insert:</w:t>
      </w:r>
    </w:p>
    <w:p w14:paraId="25CB387E" w14:textId="77777777" w:rsidR="003A774F" w:rsidRPr="00CD68B7" w:rsidRDefault="003A774F" w:rsidP="008A666B">
      <w:pPr>
        <w:pStyle w:val="subsection"/>
      </w:pPr>
      <w:r w:rsidRPr="00CD68B7">
        <w:tab/>
        <w:t>(1A)</w:t>
      </w:r>
      <w:r w:rsidRPr="00CD68B7">
        <w:tab/>
        <w:t xml:space="preserve">Without limiting </w:t>
      </w:r>
      <w:r w:rsidR="00B70286" w:rsidRPr="00CD68B7">
        <w:t>subsection (</w:t>
      </w:r>
      <w:r w:rsidRPr="00CD68B7">
        <w:t xml:space="preserve">1), if an application is made under </w:t>
      </w:r>
      <w:r w:rsidR="00E0564A" w:rsidRPr="00CD68B7">
        <w:t>section 3</w:t>
      </w:r>
      <w:r w:rsidRPr="00CD68B7">
        <w:t xml:space="preserve">9 for a licence </w:t>
      </w:r>
      <w:r w:rsidR="00244FA2" w:rsidRPr="00CD68B7">
        <w:t xml:space="preserve">in relation to </w:t>
      </w:r>
      <w:r w:rsidRPr="00CD68B7">
        <w:t xml:space="preserve">2 or more premises, the Collector may grant a licence </w:t>
      </w:r>
      <w:r w:rsidR="00CA3225" w:rsidRPr="00CD68B7">
        <w:t xml:space="preserve">under </w:t>
      </w:r>
      <w:r w:rsidR="00B70286" w:rsidRPr="00CD68B7">
        <w:t>subsection (</w:t>
      </w:r>
      <w:r w:rsidR="00CA3225" w:rsidRPr="00CD68B7">
        <w:t xml:space="preserve">1) </w:t>
      </w:r>
      <w:r w:rsidR="00A150BA" w:rsidRPr="00CD68B7">
        <w:t>covering</w:t>
      </w:r>
      <w:r w:rsidR="009C3C97" w:rsidRPr="00CD68B7">
        <w:t xml:space="preserve"> any or </w:t>
      </w:r>
      <w:proofErr w:type="gramStart"/>
      <w:r w:rsidR="009C3C97" w:rsidRPr="00CD68B7">
        <w:t>all</w:t>
      </w:r>
      <w:r w:rsidRPr="00CD68B7">
        <w:t xml:space="preserve"> of</w:t>
      </w:r>
      <w:proofErr w:type="gramEnd"/>
      <w:r w:rsidRPr="00CD68B7">
        <w:t xml:space="preserve"> the premises.</w:t>
      </w:r>
    </w:p>
    <w:p w14:paraId="0042FA71" w14:textId="77777777" w:rsidR="00221C6B" w:rsidRPr="00CD68B7" w:rsidRDefault="00243D28" w:rsidP="008A666B">
      <w:pPr>
        <w:pStyle w:val="ItemHead"/>
      </w:pPr>
      <w:proofErr w:type="gramStart"/>
      <w:r>
        <w:lastRenderedPageBreak/>
        <w:t>78</w:t>
      </w:r>
      <w:r w:rsidR="00221C6B" w:rsidRPr="00CD68B7">
        <w:t xml:space="preserve">  Paragraphs</w:t>
      </w:r>
      <w:proofErr w:type="gramEnd"/>
      <w:r w:rsidR="00221C6B" w:rsidRPr="00CD68B7">
        <w:t xml:space="preserve"> 39A(2)(d), (g), and (i)</w:t>
      </w:r>
    </w:p>
    <w:p w14:paraId="248E6B2A" w14:textId="77777777" w:rsidR="00221C6B" w:rsidRPr="00CD68B7" w:rsidRDefault="00221C6B" w:rsidP="008A666B">
      <w:pPr>
        <w:pStyle w:val="Item"/>
      </w:pPr>
      <w:r w:rsidRPr="00CD68B7">
        <w:t>Repeal the paragraphs.</w:t>
      </w:r>
    </w:p>
    <w:p w14:paraId="06B1E0E3" w14:textId="77777777" w:rsidR="00F861D9" w:rsidRPr="00CD68B7" w:rsidRDefault="00243D28" w:rsidP="008A666B">
      <w:pPr>
        <w:pStyle w:val="ItemHead"/>
      </w:pPr>
      <w:proofErr w:type="gramStart"/>
      <w:r>
        <w:t>79</w:t>
      </w:r>
      <w:r w:rsidR="00DF4E3E" w:rsidRPr="00CD68B7">
        <w:t xml:space="preserve">  </w:t>
      </w:r>
      <w:r w:rsidR="009C3C97" w:rsidRPr="00CD68B7">
        <w:t>At</w:t>
      </w:r>
      <w:proofErr w:type="gramEnd"/>
      <w:r w:rsidR="009C3C97" w:rsidRPr="00CD68B7">
        <w:t xml:space="preserve"> the end of </w:t>
      </w:r>
      <w:r w:rsidR="00B70286" w:rsidRPr="00CD68B7">
        <w:t>subsection 3</w:t>
      </w:r>
      <w:r w:rsidR="009C3C97" w:rsidRPr="00CD68B7">
        <w:t>9A(2)</w:t>
      </w:r>
    </w:p>
    <w:p w14:paraId="710D0FEC" w14:textId="77777777" w:rsidR="00DF4E3E" w:rsidRPr="00CD68B7" w:rsidRDefault="009C3C97" w:rsidP="008A666B">
      <w:pPr>
        <w:pStyle w:val="Item"/>
      </w:pPr>
      <w:r w:rsidRPr="00CD68B7">
        <w:t>Add</w:t>
      </w:r>
      <w:r w:rsidR="00DF4E3E" w:rsidRPr="00CD68B7">
        <w:t>:</w:t>
      </w:r>
    </w:p>
    <w:p w14:paraId="1D28B810" w14:textId="77777777" w:rsidR="00DF4E3E" w:rsidRPr="00CD68B7" w:rsidRDefault="00DF4E3E" w:rsidP="008A666B">
      <w:pPr>
        <w:pStyle w:val="paragraph"/>
      </w:pPr>
      <w:r w:rsidRPr="00CD68B7">
        <w:tab/>
      </w:r>
      <w:r w:rsidR="00A513B2" w:rsidRPr="00CD68B7">
        <w:t xml:space="preserve">; or </w:t>
      </w:r>
      <w:r w:rsidRPr="00CD68B7">
        <w:t>(n)</w:t>
      </w:r>
      <w:r w:rsidRPr="00CD68B7">
        <w:tab/>
      </w:r>
      <w:r w:rsidR="002F2E87" w:rsidRPr="00CD68B7">
        <w:t xml:space="preserve">the Collector </w:t>
      </w:r>
      <w:r w:rsidR="00427863" w:rsidRPr="00CD68B7">
        <w:t>is of</w:t>
      </w:r>
      <w:r w:rsidR="00332676" w:rsidRPr="00CD68B7">
        <w:t xml:space="preserve"> an</w:t>
      </w:r>
      <w:r w:rsidR="00427863" w:rsidRPr="00CD68B7">
        <w:t xml:space="preserve"> opinion mentioned in </w:t>
      </w:r>
      <w:r w:rsidR="00B70286" w:rsidRPr="00CD68B7">
        <w:t>paragraph (</w:t>
      </w:r>
      <w:r w:rsidR="00427863" w:rsidRPr="00CD68B7">
        <w:t>2</w:t>
      </w:r>
      <w:proofErr w:type="gramStart"/>
      <w:r w:rsidR="00427863" w:rsidRPr="00CD68B7">
        <w:t>A</w:t>
      </w:r>
      <w:r w:rsidR="00332676" w:rsidRPr="00CD68B7">
        <w:t>)</w:t>
      </w:r>
      <w:r w:rsidR="00427863" w:rsidRPr="00CD68B7">
        <w:t>(</w:t>
      </w:r>
      <w:proofErr w:type="gramEnd"/>
      <w:r w:rsidR="00427863" w:rsidRPr="00CD68B7">
        <w:t>a)</w:t>
      </w:r>
      <w:r w:rsidR="000C71C2" w:rsidRPr="00CD68B7">
        <w:t xml:space="preserve">, </w:t>
      </w:r>
      <w:r w:rsidR="00427863" w:rsidRPr="00CD68B7">
        <w:t>(b) or (c) in relation to e</w:t>
      </w:r>
      <w:r w:rsidR="00332676" w:rsidRPr="00CD68B7">
        <w:t xml:space="preserve">ach of the </w:t>
      </w:r>
      <w:r w:rsidR="00870657" w:rsidRPr="00CD68B7">
        <w:t>premises described in the application.</w:t>
      </w:r>
    </w:p>
    <w:p w14:paraId="3E2A03DF" w14:textId="77777777" w:rsidR="00221C6B" w:rsidRPr="00CD68B7" w:rsidRDefault="00243D28" w:rsidP="008A666B">
      <w:pPr>
        <w:pStyle w:val="ItemHead"/>
      </w:pPr>
      <w:proofErr w:type="gramStart"/>
      <w:r>
        <w:t>80</w:t>
      </w:r>
      <w:r w:rsidR="00221C6B" w:rsidRPr="00CD68B7">
        <w:t xml:space="preserve">  After</w:t>
      </w:r>
      <w:proofErr w:type="gramEnd"/>
      <w:r w:rsidR="00221C6B" w:rsidRPr="00CD68B7">
        <w:t xml:space="preserve"> </w:t>
      </w:r>
      <w:r w:rsidR="00B70286" w:rsidRPr="00CD68B7">
        <w:t>subsection 3</w:t>
      </w:r>
      <w:r w:rsidR="00221C6B" w:rsidRPr="00CD68B7">
        <w:t>9A(2)</w:t>
      </w:r>
    </w:p>
    <w:p w14:paraId="6CE3557B" w14:textId="77777777" w:rsidR="00221C6B" w:rsidRPr="00CD68B7" w:rsidRDefault="00221C6B" w:rsidP="008A666B">
      <w:pPr>
        <w:pStyle w:val="Item"/>
      </w:pPr>
      <w:r w:rsidRPr="00CD68B7">
        <w:t>Insert:</w:t>
      </w:r>
    </w:p>
    <w:p w14:paraId="685336DC" w14:textId="77777777" w:rsidR="00221C6B" w:rsidRPr="00CD68B7" w:rsidRDefault="00221C6B" w:rsidP="008A666B">
      <w:pPr>
        <w:pStyle w:val="subsection"/>
      </w:pPr>
      <w:r w:rsidRPr="00CD68B7">
        <w:tab/>
        <w:t>(</w:t>
      </w:r>
      <w:r w:rsidR="00EB4F5E" w:rsidRPr="00CD68B7">
        <w:t>2</w:t>
      </w:r>
      <w:r w:rsidRPr="00CD68B7">
        <w:t>A)</w:t>
      </w:r>
      <w:r w:rsidRPr="00CD68B7">
        <w:tab/>
        <w:t xml:space="preserve">Without limiting </w:t>
      </w:r>
      <w:r w:rsidR="00B70286" w:rsidRPr="00CD68B7">
        <w:t>subsection (</w:t>
      </w:r>
      <w:r w:rsidR="00D07233" w:rsidRPr="00CD68B7">
        <w:t>1) or</w:t>
      </w:r>
      <w:r w:rsidR="00817BA3" w:rsidRPr="00CD68B7">
        <w:t> </w:t>
      </w:r>
      <w:r w:rsidR="00D86B55" w:rsidRPr="00CD68B7">
        <w:t>(1A)</w:t>
      </w:r>
      <w:r w:rsidRPr="00CD68B7">
        <w:t xml:space="preserve">, but subject to </w:t>
      </w:r>
      <w:r w:rsidR="00B70286" w:rsidRPr="00CD68B7">
        <w:t>subsection (</w:t>
      </w:r>
      <w:r w:rsidRPr="00CD68B7">
        <w:t xml:space="preserve">3), the Collector </w:t>
      </w:r>
      <w:r w:rsidR="001E0966" w:rsidRPr="00CD68B7">
        <w:t xml:space="preserve">may </w:t>
      </w:r>
      <w:r w:rsidR="000C71C2" w:rsidRPr="00CD68B7">
        <w:t xml:space="preserve">grant a licence under </w:t>
      </w:r>
      <w:r w:rsidR="00B70286" w:rsidRPr="00CD68B7">
        <w:t>subsection (</w:t>
      </w:r>
      <w:r w:rsidR="000C71C2" w:rsidRPr="00CD68B7">
        <w:t xml:space="preserve">1) that does not cover </w:t>
      </w:r>
      <w:proofErr w:type="gramStart"/>
      <w:r w:rsidR="009C3C97" w:rsidRPr="00CD68B7">
        <w:t>particular</w:t>
      </w:r>
      <w:r w:rsidRPr="00CD68B7">
        <w:t xml:space="preserve"> premises</w:t>
      </w:r>
      <w:proofErr w:type="gramEnd"/>
      <w:r w:rsidRPr="00CD68B7">
        <w:t xml:space="preserve"> </w:t>
      </w:r>
      <w:r w:rsidR="00EA5796" w:rsidRPr="00CD68B7">
        <w:t xml:space="preserve">that </w:t>
      </w:r>
      <w:r w:rsidR="007734C0" w:rsidRPr="00CD68B7">
        <w:t xml:space="preserve">are </w:t>
      </w:r>
      <w:r w:rsidR="00EA5796" w:rsidRPr="00CD68B7">
        <w:t xml:space="preserve">described in the </w:t>
      </w:r>
      <w:r w:rsidR="00297E92" w:rsidRPr="00CD68B7">
        <w:t>application</w:t>
      </w:r>
      <w:r w:rsidR="00C42789" w:rsidRPr="00CD68B7">
        <w:t>,</w:t>
      </w:r>
      <w:r w:rsidR="007734C0" w:rsidRPr="00CD68B7">
        <w:t xml:space="preserve"> </w:t>
      </w:r>
      <w:r w:rsidRPr="00CD68B7">
        <w:t>if, in the Collector’s opinion:</w:t>
      </w:r>
    </w:p>
    <w:p w14:paraId="5B6C7468" w14:textId="77777777" w:rsidR="00221C6B" w:rsidRPr="00CD68B7" w:rsidRDefault="00221C6B" w:rsidP="008A666B">
      <w:pPr>
        <w:pStyle w:val="paragraph"/>
      </w:pPr>
      <w:r w:rsidRPr="00CD68B7">
        <w:tab/>
        <w:t>(a)</w:t>
      </w:r>
      <w:r w:rsidRPr="00CD68B7">
        <w:tab/>
        <w:t>a natural person who would participate in the management or control of the premises is not a fit and proper person; or</w:t>
      </w:r>
    </w:p>
    <w:p w14:paraId="6ABA957E" w14:textId="77777777" w:rsidR="00221C6B" w:rsidRPr="00CD68B7" w:rsidRDefault="00221C6B" w:rsidP="008A666B">
      <w:pPr>
        <w:pStyle w:val="paragraph"/>
      </w:pPr>
      <w:r w:rsidRPr="00CD68B7">
        <w:tab/>
        <w:t>(</w:t>
      </w:r>
      <w:r w:rsidR="00EB4F5E" w:rsidRPr="00CD68B7">
        <w:t>b</w:t>
      </w:r>
      <w:r w:rsidRPr="00CD68B7">
        <w:t>)</w:t>
      </w:r>
      <w:r w:rsidRPr="00CD68B7">
        <w:tab/>
        <w:t>in relation to an application for a manufacturer licence or storage licence—the physical security of the premises is not adequate having regard to:</w:t>
      </w:r>
    </w:p>
    <w:p w14:paraId="1305E934" w14:textId="77777777" w:rsidR="00221C6B" w:rsidRPr="00CD68B7" w:rsidRDefault="00221C6B" w:rsidP="008A666B">
      <w:pPr>
        <w:pStyle w:val="paragraphsub"/>
      </w:pPr>
      <w:r w:rsidRPr="00CD68B7">
        <w:tab/>
        <w:t>(i)</w:t>
      </w:r>
      <w:r w:rsidRPr="00CD68B7">
        <w:tab/>
        <w:t>the nature of the premises; or</w:t>
      </w:r>
    </w:p>
    <w:p w14:paraId="64D02EFA" w14:textId="77777777" w:rsidR="00221C6B" w:rsidRPr="00CD68B7" w:rsidRDefault="00221C6B" w:rsidP="008A666B">
      <w:pPr>
        <w:pStyle w:val="paragraphsub"/>
      </w:pPr>
      <w:r w:rsidRPr="00CD68B7">
        <w:tab/>
        <w:t>(ii)</w:t>
      </w:r>
      <w:r w:rsidRPr="00CD68B7">
        <w:tab/>
        <w:t>the kinds and quantity of goods that would be kept at the premises; or</w:t>
      </w:r>
    </w:p>
    <w:p w14:paraId="21A72AC7" w14:textId="77777777" w:rsidR="00221C6B" w:rsidRPr="00CD68B7" w:rsidRDefault="00221C6B" w:rsidP="008A666B">
      <w:pPr>
        <w:pStyle w:val="paragraphsub"/>
      </w:pPr>
      <w:r w:rsidRPr="00CD68B7">
        <w:tab/>
        <w:t>(iii)</w:t>
      </w:r>
      <w:r w:rsidRPr="00CD68B7">
        <w:tab/>
        <w:t>the procedures and methods that would be adopted by the applicant to ensure the security of goods at the premises; or</w:t>
      </w:r>
    </w:p>
    <w:p w14:paraId="2520D4BC" w14:textId="77777777" w:rsidR="00EB4F5E" w:rsidRPr="00CD68B7" w:rsidRDefault="00EB4F5E" w:rsidP="008A666B">
      <w:pPr>
        <w:pStyle w:val="paragraph"/>
      </w:pPr>
      <w:r w:rsidRPr="00CD68B7">
        <w:tab/>
        <w:t>(</w:t>
      </w:r>
      <w:r w:rsidR="00BC57B2" w:rsidRPr="00CD68B7">
        <w:t>c</w:t>
      </w:r>
      <w:r w:rsidRPr="00CD68B7">
        <w:t>)</w:t>
      </w:r>
      <w:r w:rsidRPr="00CD68B7">
        <w:tab/>
        <w:t>in relation to an application for a manufacturer licence or storage licence—the plant and equipment that would be used in relation to goods at the premises are not suitable having regard to the nature of those goods and the premises.</w:t>
      </w:r>
    </w:p>
    <w:p w14:paraId="778DEBDD" w14:textId="77777777" w:rsidR="00952376" w:rsidRPr="00CD68B7" w:rsidRDefault="00243D28" w:rsidP="008A666B">
      <w:pPr>
        <w:pStyle w:val="ItemHead"/>
      </w:pPr>
      <w:proofErr w:type="gramStart"/>
      <w:r>
        <w:t>81</w:t>
      </w:r>
      <w:r w:rsidR="00952376" w:rsidRPr="00CD68B7">
        <w:t xml:space="preserve">  </w:t>
      </w:r>
      <w:r w:rsidR="00E0564A" w:rsidRPr="00CD68B7">
        <w:t>Subsection</w:t>
      </w:r>
      <w:proofErr w:type="gramEnd"/>
      <w:r w:rsidR="00E0564A" w:rsidRPr="00CD68B7">
        <w:t> 3</w:t>
      </w:r>
      <w:r w:rsidR="00952376" w:rsidRPr="00CD68B7">
        <w:t>9A(3)</w:t>
      </w:r>
    </w:p>
    <w:p w14:paraId="1A9E66A3" w14:textId="77777777" w:rsidR="00952376" w:rsidRPr="00CD68B7" w:rsidRDefault="00952376" w:rsidP="008A666B">
      <w:pPr>
        <w:pStyle w:val="Item"/>
      </w:pPr>
      <w:r w:rsidRPr="00CD68B7">
        <w:t>Repeal the subsection, substitute:</w:t>
      </w:r>
    </w:p>
    <w:p w14:paraId="49D43DAD" w14:textId="77777777" w:rsidR="009F77C6" w:rsidRPr="00CD68B7" w:rsidRDefault="00EB4F5E" w:rsidP="008A666B">
      <w:pPr>
        <w:pStyle w:val="subsection"/>
      </w:pPr>
      <w:r w:rsidRPr="00CD68B7">
        <w:tab/>
      </w:r>
      <w:r w:rsidR="00B168DF" w:rsidRPr="00CD68B7">
        <w:t>(</w:t>
      </w:r>
      <w:r w:rsidR="00952376" w:rsidRPr="00CD68B7">
        <w:t>3</w:t>
      </w:r>
      <w:r w:rsidR="00B168DF" w:rsidRPr="00CD68B7">
        <w:t>)</w:t>
      </w:r>
      <w:r w:rsidR="00B168DF" w:rsidRPr="00CD68B7">
        <w:tab/>
        <w:t>If the application is for a producer licence or dealer licence, the Collector must not</w:t>
      </w:r>
      <w:r w:rsidR="009F77C6" w:rsidRPr="00CD68B7">
        <w:t>:</w:t>
      </w:r>
    </w:p>
    <w:p w14:paraId="6E4EF41B" w14:textId="77777777" w:rsidR="009F77C6" w:rsidRPr="00CD68B7" w:rsidRDefault="009F77C6" w:rsidP="008A666B">
      <w:pPr>
        <w:pStyle w:val="paragraph"/>
      </w:pPr>
      <w:r w:rsidRPr="00CD68B7">
        <w:tab/>
        <w:t>(a)</w:t>
      </w:r>
      <w:r w:rsidRPr="00CD68B7">
        <w:tab/>
        <w:t>refuse</w:t>
      </w:r>
      <w:r w:rsidR="00297E92" w:rsidRPr="00CD68B7">
        <w:t xml:space="preserve"> under</w:t>
      </w:r>
      <w:r w:rsidRPr="00CD68B7">
        <w:t xml:space="preserve"> </w:t>
      </w:r>
      <w:r w:rsidR="00B70286" w:rsidRPr="00CD68B7">
        <w:t>paragraph (</w:t>
      </w:r>
      <w:r w:rsidR="00297E92" w:rsidRPr="00CD68B7">
        <w:t>2)(a), (b), (c)</w:t>
      </w:r>
      <w:r w:rsidR="004847B6" w:rsidRPr="00CD68B7">
        <w:t xml:space="preserve"> or</w:t>
      </w:r>
      <w:r w:rsidR="00297E92" w:rsidRPr="00CD68B7">
        <w:t xml:space="preserve"> (f) </w:t>
      </w:r>
      <w:r w:rsidRPr="00CD68B7">
        <w:t>to grant the licence; or</w:t>
      </w:r>
    </w:p>
    <w:p w14:paraId="65F79CFA" w14:textId="77777777" w:rsidR="009F77C6" w:rsidRPr="00CD68B7" w:rsidRDefault="009F77C6" w:rsidP="008A666B">
      <w:pPr>
        <w:pStyle w:val="paragraph"/>
      </w:pPr>
      <w:r w:rsidRPr="00CD68B7">
        <w:tab/>
        <w:t>(</w:t>
      </w:r>
      <w:r w:rsidR="000C4A4E" w:rsidRPr="00CD68B7">
        <w:t>b</w:t>
      </w:r>
      <w:r w:rsidRPr="00CD68B7">
        <w:t>)</w:t>
      </w:r>
      <w:r w:rsidRPr="00CD68B7">
        <w:tab/>
      </w:r>
      <w:r w:rsidR="00297E92" w:rsidRPr="00CD68B7">
        <w:t xml:space="preserve">refuse under </w:t>
      </w:r>
      <w:r w:rsidR="00B70286" w:rsidRPr="00CD68B7">
        <w:t>paragraph (</w:t>
      </w:r>
      <w:r w:rsidR="00297E92" w:rsidRPr="00CD68B7">
        <w:t>2)</w:t>
      </w:r>
      <w:r w:rsidR="004847B6" w:rsidRPr="00CD68B7">
        <w:t>(n</w:t>
      </w:r>
      <w:r w:rsidR="00297E92" w:rsidRPr="00CD68B7">
        <w:t xml:space="preserve">) to </w:t>
      </w:r>
      <w:r w:rsidR="004847B6" w:rsidRPr="00CD68B7">
        <w:t xml:space="preserve">grant the licence on the ground </w:t>
      </w:r>
      <w:r w:rsidR="006521E5" w:rsidRPr="00CD68B7">
        <w:t>mentioned in</w:t>
      </w:r>
      <w:r w:rsidR="00FD33A5" w:rsidRPr="00CD68B7">
        <w:t xml:space="preserve"> </w:t>
      </w:r>
      <w:r w:rsidR="00B70286" w:rsidRPr="00CD68B7">
        <w:t>paragraph (</w:t>
      </w:r>
      <w:r w:rsidR="00FD33A5" w:rsidRPr="00CD68B7">
        <w:t>2</w:t>
      </w:r>
      <w:proofErr w:type="gramStart"/>
      <w:r w:rsidR="00FD33A5" w:rsidRPr="00CD68B7">
        <w:t>A)(</w:t>
      </w:r>
      <w:proofErr w:type="gramEnd"/>
      <w:r w:rsidR="00FD33A5" w:rsidRPr="00CD68B7">
        <w:t>a)</w:t>
      </w:r>
      <w:r w:rsidR="000C4A4E" w:rsidRPr="00CD68B7">
        <w:t>;</w:t>
      </w:r>
    </w:p>
    <w:p w14:paraId="674E15AF" w14:textId="77777777" w:rsidR="00B168DF" w:rsidRPr="00CD68B7" w:rsidRDefault="00B168DF" w:rsidP="008A666B">
      <w:pPr>
        <w:pStyle w:val="subsection2"/>
      </w:pPr>
      <w:r w:rsidRPr="00CD68B7">
        <w:lastRenderedPageBreak/>
        <w:t xml:space="preserve">unless the Collector is satisfied that </w:t>
      </w:r>
      <w:r w:rsidR="00B44108" w:rsidRPr="00CD68B7">
        <w:t xml:space="preserve">doing so </w:t>
      </w:r>
      <w:r w:rsidRPr="00CD68B7">
        <w:t>is necessary to protect the revenue.</w:t>
      </w:r>
    </w:p>
    <w:p w14:paraId="39A2C5DF" w14:textId="77777777" w:rsidR="00C61A5A" w:rsidRPr="00CD68B7" w:rsidRDefault="00243D28" w:rsidP="008A666B">
      <w:pPr>
        <w:pStyle w:val="ItemHead"/>
      </w:pPr>
      <w:proofErr w:type="gramStart"/>
      <w:r>
        <w:t>82</w:t>
      </w:r>
      <w:r w:rsidR="00443F9D" w:rsidRPr="00CD68B7">
        <w:t xml:space="preserve">  After</w:t>
      </w:r>
      <w:proofErr w:type="gramEnd"/>
      <w:r w:rsidR="00443F9D" w:rsidRPr="00CD68B7">
        <w:t xml:space="preserve"> </w:t>
      </w:r>
      <w:r w:rsidR="00E0564A" w:rsidRPr="00CD68B7">
        <w:t>subparagraph 3</w:t>
      </w:r>
      <w:r w:rsidR="00443F9D" w:rsidRPr="00CD68B7">
        <w:t>9B(</w:t>
      </w:r>
      <w:r w:rsidR="00695FB1" w:rsidRPr="00CD68B7">
        <w:t>c</w:t>
      </w:r>
      <w:r w:rsidR="00443F9D" w:rsidRPr="00CD68B7">
        <w:t>)(i)</w:t>
      </w:r>
    </w:p>
    <w:p w14:paraId="348DDA0C" w14:textId="77777777" w:rsidR="00443F9D" w:rsidRPr="00CD68B7" w:rsidRDefault="00443F9D" w:rsidP="008A666B">
      <w:pPr>
        <w:pStyle w:val="Item"/>
      </w:pPr>
      <w:r w:rsidRPr="00CD68B7">
        <w:t>Insert:</w:t>
      </w:r>
    </w:p>
    <w:p w14:paraId="40F2D6A0" w14:textId="77777777" w:rsidR="00443F9D" w:rsidRPr="00CD68B7" w:rsidRDefault="00443F9D" w:rsidP="008A666B">
      <w:pPr>
        <w:pStyle w:val="paragraphsub"/>
      </w:pPr>
      <w:r w:rsidRPr="00CD68B7">
        <w:tab/>
        <w:t>(ia)</w:t>
      </w:r>
      <w:r w:rsidRPr="00CD68B7">
        <w:tab/>
        <w:t xml:space="preserve">held a licence which has been varied to no longer cover </w:t>
      </w:r>
      <w:r w:rsidR="00695FB1" w:rsidRPr="00CD68B7">
        <w:t>one or more</w:t>
      </w:r>
      <w:r w:rsidRPr="00CD68B7">
        <w:t xml:space="preserve"> premises; or</w:t>
      </w:r>
    </w:p>
    <w:p w14:paraId="3F2090EA" w14:textId="77777777" w:rsidR="00F44444" w:rsidRPr="00CD68B7" w:rsidRDefault="00243D28" w:rsidP="008A666B">
      <w:pPr>
        <w:pStyle w:val="ItemHead"/>
      </w:pPr>
      <w:proofErr w:type="gramStart"/>
      <w:r>
        <w:t>83</w:t>
      </w:r>
      <w:r w:rsidR="00F44444" w:rsidRPr="00CD68B7">
        <w:t xml:space="preserve">  Subparagraph</w:t>
      </w:r>
      <w:proofErr w:type="gramEnd"/>
      <w:r w:rsidR="00F44444" w:rsidRPr="00CD68B7">
        <w:t> 39B(c)(ii)</w:t>
      </w:r>
    </w:p>
    <w:p w14:paraId="5F644436" w14:textId="77777777" w:rsidR="00F44444" w:rsidRPr="00CD68B7" w:rsidRDefault="00F44444" w:rsidP="008A666B">
      <w:pPr>
        <w:pStyle w:val="Item"/>
      </w:pPr>
      <w:r w:rsidRPr="00CD68B7">
        <w:t>Omit “; and”, substitute “; or”.</w:t>
      </w:r>
    </w:p>
    <w:p w14:paraId="2499B857" w14:textId="77777777" w:rsidR="00F44444" w:rsidRPr="00CD68B7" w:rsidRDefault="00243D28" w:rsidP="008A666B">
      <w:pPr>
        <w:pStyle w:val="ItemHead"/>
      </w:pPr>
      <w:proofErr w:type="gramStart"/>
      <w:r>
        <w:t>84</w:t>
      </w:r>
      <w:r w:rsidR="00F44444" w:rsidRPr="00CD68B7">
        <w:t xml:space="preserve">  At</w:t>
      </w:r>
      <w:proofErr w:type="gramEnd"/>
      <w:r w:rsidR="00F44444" w:rsidRPr="00CD68B7">
        <w:t xml:space="preserve"> the end of paragraph 39B(c)</w:t>
      </w:r>
    </w:p>
    <w:p w14:paraId="3841AA96" w14:textId="77777777" w:rsidR="00F44444" w:rsidRPr="00CD68B7" w:rsidRDefault="00F44444" w:rsidP="008A666B">
      <w:pPr>
        <w:pStyle w:val="Item"/>
      </w:pPr>
      <w:r w:rsidRPr="00CD68B7">
        <w:t>Add:</w:t>
      </w:r>
    </w:p>
    <w:p w14:paraId="4A3A132F" w14:textId="77777777" w:rsidR="00F44444" w:rsidRPr="00CD68B7" w:rsidRDefault="00F44444" w:rsidP="008A666B">
      <w:pPr>
        <w:pStyle w:val="paragraphsub"/>
      </w:pPr>
      <w:r w:rsidRPr="00CD68B7">
        <w:tab/>
        <w:t>(ii</w:t>
      </w:r>
      <w:r w:rsidR="004B1343">
        <w:t>i</w:t>
      </w:r>
      <w:r w:rsidRPr="00CD68B7">
        <w:t>)</w:t>
      </w:r>
      <w:r w:rsidRPr="00CD68B7">
        <w:tab/>
        <w:t>participated in the management or control of a company that has had its licence varied to no longer cover one or more premises; and</w:t>
      </w:r>
    </w:p>
    <w:p w14:paraId="30FED1FC" w14:textId="77777777" w:rsidR="00AE55A7" w:rsidRPr="00CD68B7" w:rsidRDefault="00243D28" w:rsidP="008A666B">
      <w:pPr>
        <w:pStyle w:val="ItemHead"/>
      </w:pPr>
      <w:proofErr w:type="gramStart"/>
      <w:r>
        <w:t>85</w:t>
      </w:r>
      <w:r w:rsidR="00AE55A7" w:rsidRPr="00CD68B7">
        <w:t xml:space="preserve">  After</w:t>
      </w:r>
      <w:proofErr w:type="gramEnd"/>
      <w:r w:rsidR="00AE55A7" w:rsidRPr="00CD68B7">
        <w:t xml:space="preserve"> </w:t>
      </w:r>
      <w:r w:rsidR="00E0564A" w:rsidRPr="00CD68B7">
        <w:t>paragraph 3</w:t>
      </w:r>
      <w:r w:rsidR="00AE55A7" w:rsidRPr="00CD68B7">
        <w:t>9C(c)</w:t>
      </w:r>
    </w:p>
    <w:p w14:paraId="3ACA7734" w14:textId="77777777" w:rsidR="00AE55A7" w:rsidRPr="00CD68B7" w:rsidRDefault="00AE55A7" w:rsidP="008A666B">
      <w:pPr>
        <w:pStyle w:val="Item"/>
      </w:pPr>
      <w:r w:rsidRPr="00CD68B7">
        <w:t>Insert:</w:t>
      </w:r>
    </w:p>
    <w:p w14:paraId="044BEAC0" w14:textId="77777777" w:rsidR="00AE55A7" w:rsidRPr="00CD68B7" w:rsidRDefault="00AE55A7" w:rsidP="008A666B">
      <w:pPr>
        <w:pStyle w:val="paragraphsub"/>
      </w:pPr>
      <w:r w:rsidRPr="00CD68B7">
        <w:tab/>
        <w:t>(</w:t>
      </w:r>
      <w:r w:rsidR="001D228D" w:rsidRPr="00CD68B7">
        <w:t>c</w:t>
      </w:r>
      <w:r w:rsidRPr="00CD68B7">
        <w:t>a</w:t>
      </w:r>
      <w:r w:rsidR="009C3C97" w:rsidRPr="00CD68B7">
        <w:t>a</w:t>
      </w:r>
      <w:r w:rsidRPr="00CD68B7">
        <w:t>)</w:t>
      </w:r>
      <w:r w:rsidRPr="00CD68B7">
        <w:tab/>
      </w:r>
      <w:r w:rsidR="001D228D" w:rsidRPr="00CD68B7">
        <w:t xml:space="preserve">whether the company </w:t>
      </w:r>
      <w:r w:rsidRPr="00CD68B7">
        <w:t xml:space="preserve">held a licence which has been varied to no longer cover one or more premises; </w:t>
      </w:r>
      <w:r w:rsidR="001D228D" w:rsidRPr="00CD68B7">
        <w:t>and</w:t>
      </w:r>
    </w:p>
    <w:p w14:paraId="6F796798" w14:textId="77777777" w:rsidR="00D86B55" w:rsidRPr="00CD68B7" w:rsidRDefault="00243D28" w:rsidP="008A666B">
      <w:pPr>
        <w:pStyle w:val="ItemHead"/>
      </w:pPr>
      <w:proofErr w:type="gramStart"/>
      <w:r>
        <w:t>86</w:t>
      </w:r>
      <w:r w:rsidR="00D86B55" w:rsidRPr="00CD68B7">
        <w:t xml:space="preserve">  Paragraphs</w:t>
      </w:r>
      <w:proofErr w:type="gramEnd"/>
      <w:r w:rsidR="00D86B55" w:rsidRPr="00CD68B7">
        <w:t xml:space="preserve"> 39D(1)(a), (d) </w:t>
      </w:r>
      <w:r w:rsidR="00874067" w:rsidRPr="00CD68B7">
        <w:t xml:space="preserve">and </w:t>
      </w:r>
      <w:r w:rsidR="00D86B55" w:rsidRPr="00CD68B7">
        <w:t>(g)</w:t>
      </w:r>
    </w:p>
    <w:p w14:paraId="1F8813A1" w14:textId="77777777" w:rsidR="00D86B55" w:rsidRPr="00CD68B7" w:rsidRDefault="00993957" w:rsidP="008A666B">
      <w:pPr>
        <w:pStyle w:val="Item"/>
      </w:pPr>
      <w:r w:rsidRPr="00CD68B7">
        <w:t>Omit</w:t>
      </w:r>
      <w:r w:rsidR="00D86B55" w:rsidRPr="00CD68B7">
        <w:t xml:space="preserve"> “the premises</w:t>
      </w:r>
      <w:r w:rsidRPr="00CD68B7">
        <w:t xml:space="preserve"> specified in</w:t>
      </w:r>
      <w:r w:rsidR="00D86B55" w:rsidRPr="00CD68B7">
        <w:t>”</w:t>
      </w:r>
      <w:r w:rsidR="00471E56" w:rsidRPr="00CD68B7">
        <w:t xml:space="preserve"> (wherever occurring)</w:t>
      </w:r>
      <w:r w:rsidR="00D86B55" w:rsidRPr="00CD68B7">
        <w:t xml:space="preserve">, </w:t>
      </w:r>
      <w:r w:rsidRPr="00CD68B7">
        <w:t>substitute</w:t>
      </w:r>
      <w:r w:rsidR="00D86B55" w:rsidRPr="00CD68B7">
        <w:t xml:space="preserve"> “any of</w:t>
      </w:r>
      <w:r w:rsidRPr="00CD68B7">
        <w:t xml:space="preserve"> the premises covered by</w:t>
      </w:r>
      <w:r w:rsidR="00D86B55" w:rsidRPr="00CD68B7">
        <w:t>”.</w:t>
      </w:r>
    </w:p>
    <w:p w14:paraId="4265C00F" w14:textId="77777777" w:rsidR="00874067" w:rsidRPr="00CD68B7" w:rsidRDefault="00243D28" w:rsidP="008A666B">
      <w:pPr>
        <w:pStyle w:val="ItemHead"/>
      </w:pPr>
      <w:proofErr w:type="gramStart"/>
      <w:r>
        <w:t>87</w:t>
      </w:r>
      <w:r w:rsidR="00874067" w:rsidRPr="00CD68B7">
        <w:t xml:space="preserve">  </w:t>
      </w:r>
      <w:r w:rsidR="00E0564A" w:rsidRPr="00CD68B7">
        <w:t>Paragraph</w:t>
      </w:r>
      <w:proofErr w:type="gramEnd"/>
      <w:r w:rsidR="00E0564A" w:rsidRPr="00CD68B7">
        <w:t> 3</w:t>
      </w:r>
      <w:r w:rsidR="00715CD8" w:rsidRPr="00CD68B7">
        <w:t>9D(1)(h)</w:t>
      </w:r>
    </w:p>
    <w:p w14:paraId="5485DE9B" w14:textId="77777777" w:rsidR="00715CD8" w:rsidRPr="00CD68B7" w:rsidRDefault="00715CD8" w:rsidP="008A666B">
      <w:pPr>
        <w:pStyle w:val="Item"/>
      </w:pPr>
      <w:r w:rsidRPr="00CD68B7">
        <w:t>Omit “specified in”, substitute “covered by”.</w:t>
      </w:r>
    </w:p>
    <w:p w14:paraId="2EB9D460" w14:textId="77777777" w:rsidR="00715CD8" w:rsidRPr="00CD68B7" w:rsidRDefault="00243D28" w:rsidP="008A666B">
      <w:pPr>
        <w:pStyle w:val="ItemHead"/>
      </w:pPr>
      <w:proofErr w:type="gramStart"/>
      <w:r>
        <w:t>88</w:t>
      </w:r>
      <w:r w:rsidR="00715CD8" w:rsidRPr="00CD68B7">
        <w:t xml:space="preserve">  </w:t>
      </w:r>
      <w:r w:rsidR="00E0564A" w:rsidRPr="00CD68B7">
        <w:t>Paragraph</w:t>
      </w:r>
      <w:proofErr w:type="gramEnd"/>
      <w:r w:rsidR="00E0564A" w:rsidRPr="00CD68B7">
        <w:t> 3</w:t>
      </w:r>
      <w:r w:rsidR="00715CD8" w:rsidRPr="00CD68B7">
        <w:t>9D(1)(j)</w:t>
      </w:r>
    </w:p>
    <w:p w14:paraId="2A152837" w14:textId="77777777" w:rsidR="00715CD8" w:rsidRPr="00CD68B7" w:rsidRDefault="00715CD8" w:rsidP="008A666B">
      <w:pPr>
        <w:pStyle w:val="Item"/>
      </w:pPr>
      <w:r w:rsidRPr="00CD68B7">
        <w:t>Omit “the premises specified in”, substitute “any of the premises covered by”.</w:t>
      </w:r>
    </w:p>
    <w:p w14:paraId="08B48872" w14:textId="77777777" w:rsidR="00D86B55" w:rsidRPr="00CD68B7" w:rsidRDefault="00243D28" w:rsidP="008A666B">
      <w:pPr>
        <w:pStyle w:val="ItemHead"/>
      </w:pPr>
      <w:proofErr w:type="gramStart"/>
      <w:r>
        <w:t>89</w:t>
      </w:r>
      <w:r w:rsidR="00D86B55" w:rsidRPr="00CD68B7">
        <w:t xml:space="preserve">  </w:t>
      </w:r>
      <w:r w:rsidR="00E0564A" w:rsidRPr="00CD68B7">
        <w:t>Subparagraph</w:t>
      </w:r>
      <w:proofErr w:type="gramEnd"/>
      <w:r w:rsidR="00E0564A" w:rsidRPr="00CD68B7">
        <w:t> 3</w:t>
      </w:r>
      <w:r w:rsidR="00D86B55" w:rsidRPr="00CD68B7">
        <w:t>9D</w:t>
      </w:r>
      <w:r w:rsidR="00471E56" w:rsidRPr="00CD68B7">
        <w:t>A</w:t>
      </w:r>
      <w:r w:rsidR="00D86B55" w:rsidRPr="00CD68B7">
        <w:t>(</w:t>
      </w:r>
      <w:r w:rsidR="00471E56" w:rsidRPr="00CD68B7">
        <w:t>3</w:t>
      </w:r>
      <w:r w:rsidR="00D86B55" w:rsidRPr="00CD68B7">
        <w:t>)(</w:t>
      </w:r>
      <w:r w:rsidR="00471E56" w:rsidRPr="00CD68B7">
        <w:t>c</w:t>
      </w:r>
      <w:r w:rsidR="00D86B55" w:rsidRPr="00CD68B7">
        <w:t>)</w:t>
      </w:r>
      <w:r w:rsidR="00471E56" w:rsidRPr="00CD68B7">
        <w:t>(ii)</w:t>
      </w:r>
    </w:p>
    <w:p w14:paraId="10E33550" w14:textId="77777777" w:rsidR="00D86B55" w:rsidRPr="00CD68B7" w:rsidRDefault="009C3C97" w:rsidP="008A666B">
      <w:pPr>
        <w:pStyle w:val="Item"/>
      </w:pPr>
      <w:r w:rsidRPr="00CD68B7">
        <w:t>Omit</w:t>
      </w:r>
      <w:r w:rsidR="00D86B55" w:rsidRPr="00CD68B7">
        <w:t xml:space="preserve"> “the premises”, </w:t>
      </w:r>
      <w:r w:rsidRPr="00CD68B7">
        <w:t>substitute</w:t>
      </w:r>
      <w:r w:rsidR="00D86B55" w:rsidRPr="00CD68B7">
        <w:t xml:space="preserve"> “any of</w:t>
      </w:r>
      <w:r w:rsidRPr="00CD68B7">
        <w:t xml:space="preserve"> the premises covered by the licence</w:t>
      </w:r>
      <w:r w:rsidR="00D86B55" w:rsidRPr="00CD68B7">
        <w:t>”.</w:t>
      </w:r>
    </w:p>
    <w:p w14:paraId="778104DE" w14:textId="77777777" w:rsidR="00216876" w:rsidRPr="00CD68B7" w:rsidRDefault="00243D28" w:rsidP="008A666B">
      <w:pPr>
        <w:pStyle w:val="ItemHead"/>
      </w:pPr>
      <w:proofErr w:type="gramStart"/>
      <w:r>
        <w:t>90</w:t>
      </w:r>
      <w:r w:rsidR="00216876" w:rsidRPr="00CD68B7">
        <w:t xml:space="preserve">  </w:t>
      </w:r>
      <w:r w:rsidR="00E0564A" w:rsidRPr="00CD68B7">
        <w:t>Subsection</w:t>
      </w:r>
      <w:proofErr w:type="gramEnd"/>
      <w:r w:rsidR="00E0564A" w:rsidRPr="00CD68B7">
        <w:t> 3</w:t>
      </w:r>
      <w:r w:rsidR="00216876" w:rsidRPr="00CD68B7">
        <w:t>9E(2)</w:t>
      </w:r>
    </w:p>
    <w:p w14:paraId="2BA4AB71" w14:textId="77777777" w:rsidR="00216876" w:rsidRPr="00CD68B7" w:rsidRDefault="00216876" w:rsidP="008A666B">
      <w:pPr>
        <w:pStyle w:val="Item"/>
      </w:pPr>
      <w:r w:rsidRPr="00CD68B7">
        <w:t xml:space="preserve">Repeal the </w:t>
      </w:r>
      <w:r w:rsidR="00B70286" w:rsidRPr="00CD68B7">
        <w:t>subsection (</w:t>
      </w:r>
      <w:r w:rsidR="00247C03" w:rsidRPr="00CD68B7">
        <w:t>including the examples)</w:t>
      </w:r>
      <w:r w:rsidRPr="00CD68B7">
        <w:t>, substitute:</w:t>
      </w:r>
    </w:p>
    <w:p w14:paraId="6751CC04" w14:textId="77777777" w:rsidR="00173CB8" w:rsidRPr="00CD68B7" w:rsidRDefault="00216876" w:rsidP="008A666B">
      <w:pPr>
        <w:pStyle w:val="subsection"/>
      </w:pPr>
      <w:r w:rsidRPr="00CD68B7">
        <w:lastRenderedPageBreak/>
        <w:tab/>
        <w:t>(2)</w:t>
      </w:r>
      <w:r w:rsidRPr="00CD68B7">
        <w:tab/>
      </w:r>
      <w:r w:rsidR="008D2D49" w:rsidRPr="00CD68B7">
        <w:t>A</w:t>
      </w:r>
      <w:r w:rsidR="00173CB8" w:rsidRPr="00CD68B7">
        <w:t xml:space="preserve"> </w:t>
      </w:r>
      <w:r w:rsidR="00746683" w:rsidRPr="00CD68B7">
        <w:t xml:space="preserve">manufacturer licence authorising the manufacture of any tobacco goods, a dealer licence or a producer licence </w:t>
      </w:r>
      <w:r w:rsidR="00173CB8" w:rsidRPr="00CD68B7">
        <w:t>remains in force until:</w:t>
      </w:r>
    </w:p>
    <w:p w14:paraId="480C979C" w14:textId="77777777" w:rsidR="00173CB8" w:rsidRPr="00CD68B7" w:rsidRDefault="00173CB8" w:rsidP="008A666B">
      <w:pPr>
        <w:pStyle w:val="paragraph"/>
      </w:pPr>
      <w:r w:rsidRPr="00CD68B7">
        <w:tab/>
        <w:t>(a)</w:t>
      </w:r>
      <w:r w:rsidRPr="00CD68B7">
        <w:tab/>
      </w:r>
      <w:r w:rsidR="00264D10" w:rsidRPr="00CD68B7">
        <w:t xml:space="preserve">it is </w:t>
      </w:r>
      <w:r w:rsidRPr="00CD68B7">
        <w:t>cancelled</w:t>
      </w:r>
      <w:r w:rsidR="00E224CB" w:rsidRPr="00CD68B7">
        <w:t>; or</w:t>
      </w:r>
    </w:p>
    <w:p w14:paraId="26211391" w14:textId="77777777" w:rsidR="00216876" w:rsidRPr="00CD68B7" w:rsidRDefault="00E224CB" w:rsidP="008A666B">
      <w:pPr>
        <w:pStyle w:val="paragraph"/>
      </w:pPr>
      <w:r w:rsidRPr="00CD68B7">
        <w:tab/>
        <w:t>(b)</w:t>
      </w:r>
      <w:r w:rsidRPr="00CD68B7">
        <w:tab/>
      </w:r>
      <w:r w:rsidR="00746683" w:rsidRPr="00CD68B7">
        <w:t xml:space="preserve">if the licence is not cancelled, </w:t>
      </w:r>
      <w:r w:rsidR="00216876" w:rsidRPr="00CD68B7">
        <w:t xml:space="preserve">the </w:t>
      </w:r>
      <w:r w:rsidR="00746683" w:rsidRPr="00CD68B7">
        <w:t xml:space="preserve">end of </w:t>
      </w:r>
      <w:r w:rsidR="004B1343">
        <w:t xml:space="preserve">the </w:t>
      </w:r>
      <w:r w:rsidR="00746683" w:rsidRPr="00CD68B7">
        <w:t xml:space="preserve">period beginning when the licence is granted and ending the </w:t>
      </w:r>
      <w:r w:rsidR="002D11AA" w:rsidRPr="00CD68B7">
        <w:t>30 September</w:t>
      </w:r>
      <w:r w:rsidR="00216876" w:rsidRPr="00CD68B7">
        <w:t xml:space="preserve"> after the second anniversary of the day on which </w:t>
      </w:r>
      <w:r w:rsidR="00FA6919" w:rsidRPr="00CD68B7">
        <w:t>the licence</w:t>
      </w:r>
      <w:r w:rsidR="00216876" w:rsidRPr="00CD68B7">
        <w:t xml:space="preserve"> is granted</w:t>
      </w:r>
      <w:r w:rsidR="00217AC8" w:rsidRPr="00CD68B7">
        <w:t>;</w:t>
      </w:r>
      <w:r w:rsidR="00F44444" w:rsidRPr="00CD68B7">
        <w:t xml:space="preserve"> or</w:t>
      </w:r>
    </w:p>
    <w:p w14:paraId="5DF8579F" w14:textId="77777777" w:rsidR="00217AC8" w:rsidRPr="00CD68B7" w:rsidRDefault="00217AC8" w:rsidP="008A666B">
      <w:pPr>
        <w:pStyle w:val="paragraph"/>
      </w:pPr>
      <w:r w:rsidRPr="00CD68B7">
        <w:tab/>
        <w:t>(c)</w:t>
      </w:r>
      <w:r w:rsidRPr="00CD68B7">
        <w:tab/>
        <w:t>if the licence is renewed</w:t>
      </w:r>
      <w:r w:rsidR="00DE7EFB" w:rsidRPr="00CD68B7">
        <w:t xml:space="preserve"> </w:t>
      </w:r>
      <w:r w:rsidRPr="00CD68B7">
        <w:t xml:space="preserve">under </w:t>
      </w:r>
      <w:r w:rsidR="00B70286" w:rsidRPr="00CD68B7">
        <w:t>subsection 3</w:t>
      </w:r>
      <w:r w:rsidR="007428F3" w:rsidRPr="00CD68B7">
        <w:t>9</w:t>
      </w:r>
      <w:proofErr w:type="gramStart"/>
      <w:r w:rsidR="007428F3" w:rsidRPr="00CD68B7">
        <w:t>F(</w:t>
      </w:r>
      <w:proofErr w:type="gramEnd"/>
      <w:r w:rsidR="007428F3" w:rsidRPr="00CD68B7">
        <w:t>5)</w:t>
      </w:r>
      <w:r w:rsidR="00DE7EFB" w:rsidRPr="00CD68B7">
        <w:t xml:space="preserve"> one or more times</w:t>
      </w:r>
      <w:r w:rsidR="007428F3" w:rsidRPr="00CD68B7">
        <w:t>—</w:t>
      </w:r>
      <w:r w:rsidR="008222E6" w:rsidRPr="00CD68B7">
        <w:t xml:space="preserve">unless cancelled sooner, </w:t>
      </w:r>
      <w:r w:rsidR="00A60F1D" w:rsidRPr="00CD68B7">
        <w:t xml:space="preserve">the end of the </w:t>
      </w:r>
      <w:r w:rsidR="00ED12F8" w:rsidRPr="00CD68B7">
        <w:t>3</w:t>
      </w:r>
      <w:r w:rsidR="00D61DE1" w:rsidRPr="00CD68B7">
        <w:t xml:space="preserve"> </w:t>
      </w:r>
      <w:r w:rsidR="00A60F1D" w:rsidRPr="00CD68B7">
        <w:t xml:space="preserve">year period that begins the day </w:t>
      </w:r>
      <w:r w:rsidR="00D61DE1" w:rsidRPr="00CD68B7">
        <w:t xml:space="preserve">the licence would </w:t>
      </w:r>
      <w:r w:rsidR="0068656A" w:rsidRPr="00CD68B7">
        <w:t xml:space="preserve">otherwise </w:t>
      </w:r>
      <w:r w:rsidR="00D61DE1" w:rsidRPr="00CD68B7">
        <w:t>have ceased to be in force if the most recent renewal had not occurred.</w:t>
      </w:r>
    </w:p>
    <w:p w14:paraId="1B466693" w14:textId="77777777" w:rsidR="00FA6919" w:rsidRPr="00CD68B7" w:rsidRDefault="000705CD" w:rsidP="008A666B">
      <w:pPr>
        <w:pStyle w:val="notetext"/>
      </w:pPr>
      <w:r w:rsidRPr="00CD68B7">
        <w:t>Example</w:t>
      </w:r>
      <w:r w:rsidR="00FD19B3" w:rsidRPr="00CD68B7">
        <w:t xml:space="preserve"> 1</w:t>
      </w:r>
      <w:r w:rsidR="003960A5" w:rsidRPr="00CD68B7">
        <w:t>:</w:t>
      </w:r>
      <w:r w:rsidR="003960A5" w:rsidRPr="00CD68B7">
        <w:tab/>
      </w:r>
      <w:r w:rsidR="00FD19B3" w:rsidRPr="00CD68B7">
        <w:t>A</w:t>
      </w:r>
      <w:r w:rsidR="00FA6919" w:rsidRPr="00CD68B7">
        <w:t xml:space="preserve"> manufacture</w:t>
      </w:r>
      <w:r w:rsidR="00A839F2" w:rsidRPr="00CD68B7">
        <w:t>r</w:t>
      </w:r>
      <w:r w:rsidR="00FA6919" w:rsidRPr="00CD68B7">
        <w:t xml:space="preserve"> licence that </w:t>
      </w:r>
      <w:r w:rsidR="0008613C" w:rsidRPr="00CD68B7">
        <w:t>authorises</w:t>
      </w:r>
      <w:r w:rsidR="00FA6919" w:rsidRPr="00CD68B7">
        <w:t xml:space="preserve"> the manufacture of tobacco goods</w:t>
      </w:r>
      <w:r w:rsidR="00ED0162" w:rsidRPr="00CD68B7">
        <w:t xml:space="preserve"> is granted on </w:t>
      </w:r>
      <w:r w:rsidR="003E545B" w:rsidRPr="00CD68B7">
        <w:t>17 September</w:t>
      </w:r>
      <w:r w:rsidR="00100697" w:rsidRPr="00CD68B7">
        <w:t xml:space="preserve"> 2025. It</w:t>
      </w:r>
      <w:r w:rsidR="000103DA" w:rsidRPr="00CD68B7">
        <w:t xml:space="preserve"> ceases to be in force</w:t>
      </w:r>
      <w:r w:rsidR="00100697" w:rsidRPr="00CD68B7">
        <w:t xml:space="preserve"> </w:t>
      </w:r>
      <w:r w:rsidR="000E5588" w:rsidRPr="00CD68B7">
        <w:t>at the end of 30</w:t>
      </w:r>
      <w:r w:rsidR="00F841B9" w:rsidRPr="00CD68B7">
        <w:t> </w:t>
      </w:r>
      <w:r w:rsidR="000E5588" w:rsidRPr="00CD68B7">
        <w:t xml:space="preserve">September </w:t>
      </w:r>
      <w:r w:rsidR="00FD19B3" w:rsidRPr="00CD68B7">
        <w:t>2027.</w:t>
      </w:r>
    </w:p>
    <w:p w14:paraId="76D9D9E2" w14:textId="77777777" w:rsidR="00DB1C6D" w:rsidRPr="00CD68B7" w:rsidRDefault="00FD19B3" w:rsidP="008A666B">
      <w:pPr>
        <w:pStyle w:val="notetext"/>
      </w:pPr>
      <w:r w:rsidRPr="00CD68B7">
        <w:t>Example 2:</w:t>
      </w:r>
      <w:r w:rsidRPr="00CD68B7">
        <w:tab/>
        <w:t xml:space="preserve">A producer licence is granted on </w:t>
      </w:r>
      <w:r w:rsidR="003E545B" w:rsidRPr="00CD68B7">
        <w:t>18 October</w:t>
      </w:r>
      <w:r w:rsidR="00DB1C6D" w:rsidRPr="00CD68B7">
        <w:t xml:space="preserve"> 2025. It </w:t>
      </w:r>
      <w:r w:rsidR="000103DA" w:rsidRPr="00CD68B7">
        <w:t>ceases to be</w:t>
      </w:r>
      <w:r w:rsidR="009C3C97" w:rsidRPr="00CD68B7">
        <w:t xml:space="preserve"> in force</w:t>
      </w:r>
      <w:r w:rsidR="000103DA" w:rsidRPr="00CD68B7">
        <w:t xml:space="preserve"> </w:t>
      </w:r>
      <w:r w:rsidR="000E5588" w:rsidRPr="00CD68B7">
        <w:t xml:space="preserve">at the end of 30 September </w:t>
      </w:r>
      <w:r w:rsidR="00DB1C6D" w:rsidRPr="00CD68B7">
        <w:t>2028.</w:t>
      </w:r>
    </w:p>
    <w:p w14:paraId="1E88B40E" w14:textId="77777777" w:rsidR="00465F6A" w:rsidRPr="00CD68B7" w:rsidRDefault="00DB1C6D" w:rsidP="008A666B">
      <w:pPr>
        <w:pStyle w:val="notetext"/>
      </w:pPr>
      <w:r w:rsidRPr="00CD68B7">
        <w:t>Example 3:</w:t>
      </w:r>
      <w:r w:rsidR="00A11E9A" w:rsidRPr="00CD68B7">
        <w:tab/>
      </w:r>
      <w:r w:rsidRPr="00CD68B7">
        <w:t xml:space="preserve">A </w:t>
      </w:r>
      <w:r w:rsidR="00465F6A" w:rsidRPr="00CD68B7">
        <w:t>dealer licence</w:t>
      </w:r>
      <w:r w:rsidR="00C3504D" w:rsidRPr="00CD68B7">
        <w:t xml:space="preserve"> is granted on </w:t>
      </w:r>
      <w:r w:rsidR="003E545B" w:rsidRPr="00CD68B7">
        <w:t>20 March</w:t>
      </w:r>
      <w:r w:rsidR="00C3504D" w:rsidRPr="00CD68B7">
        <w:t xml:space="preserve"> 2026</w:t>
      </w:r>
      <w:r w:rsidR="001D68DE" w:rsidRPr="00CD68B7">
        <w:t>.</w:t>
      </w:r>
      <w:r w:rsidR="00C3504D" w:rsidRPr="00CD68B7">
        <w:t xml:space="preserve"> </w:t>
      </w:r>
      <w:r w:rsidR="001D68DE" w:rsidRPr="00CD68B7">
        <w:t>I</w:t>
      </w:r>
      <w:r w:rsidR="00F42975" w:rsidRPr="00CD68B7">
        <w:t xml:space="preserve">t is renewed under </w:t>
      </w:r>
      <w:r w:rsidR="00B70286" w:rsidRPr="00CD68B7">
        <w:t>subsection 3</w:t>
      </w:r>
      <w:r w:rsidR="00F42975" w:rsidRPr="00CD68B7">
        <w:t>9</w:t>
      </w:r>
      <w:proofErr w:type="gramStart"/>
      <w:r w:rsidR="00F42975" w:rsidRPr="00CD68B7">
        <w:t>F(</w:t>
      </w:r>
      <w:proofErr w:type="gramEnd"/>
      <w:r w:rsidR="00F42975" w:rsidRPr="00CD68B7">
        <w:t xml:space="preserve">5) </w:t>
      </w:r>
      <w:r w:rsidR="00F841B9" w:rsidRPr="00CD68B7">
        <w:t xml:space="preserve">on or </w:t>
      </w:r>
      <w:r w:rsidR="00F42975" w:rsidRPr="00CD68B7">
        <w:t xml:space="preserve">before </w:t>
      </w:r>
      <w:r w:rsidR="002D11AA" w:rsidRPr="00CD68B7">
        <w:t>30 September</w:t>
      </w:r>
      <w:r w:rsidR="00C3504D" w:rsidRPr="00CD68B7">
        <w:t xml:space="preserve"> 2028</w:t>
      </w:r>
      <w:r w:rsidR="00F42975" w:rsidRPr="00CD68B7">
        <w:t xml:space="preserve">, and </w:t>
      </w:r>
      <w:r w:rsidR="002B3A55" w:rsidRPr="00CD68B7">
        <w:t xml:space="preserve">is </w:t>
      </w:r>
      <w:r w:rsidR="00F42975" w:rsidRPr="00CD68B7">
        <w:t xml:space="preserve">renewed again </w:t>
      </w:r>
      <w:r w:rsidR="00F841B9" w:rsidRPr="00CD68B7">
        <w:t xml:space="preserve">on or </w:t>
      </w:r>
      <w:r w:rsidR="00F42975" w:rsidRPr="00CD68B7">
        <w:t>before</w:t>
      </w:r>
      <w:r w:rsidR="00ED12F8" w:rsidRPr="00CD68B7">
        <w:t xml:space="preserve"> </w:t>
      </w:r>
      <w:r w:rsidR="002D11AA" w:rsidRPr="00CD68B7">
        <w:t>30 September</w:t>
      </w:r>
      <w:r w:rsidR="00F42975" w:rsidRPr="00CD68B7">
        <w:t xml:space="preserve"> 2031</w:t>
      </w:r>
      <w:r w:rsidR="00C3504D" w:rsidRPr="00CD68B7">
        <w:t>.</w:t>
      </w:r>
      <w:r w:rsidR="007428F3" w:rsidRPr="00CD68B7">
        <w:t xml:space="preserve"> It </w:t>
      </w:r>
      <w:r w:rsidR="000103DA" w:rsidRPr="00CD68B7">
        <w:t xml:space="preserve">ceases to be in force </w:t>
      </w:r>
      <w:r w:rsidR="000E5588" w:rsidRPr="00CD68B7">
        <w:t xml:space="preserve">at the end of 30 September </w:t>
      </w:r>
      <w:r w:rsidR="007428F3" w:rsidRPr="00CD68B7">
        <w:t>2034.</w:t>
      </w:r>
    </w:p>
    <w:p w14:paraId="7D7047C9" w14:textId="77777777" w:rsidR="00746683" w:rsidRPr="00CD68B7" w:rsidRDefault="00746683" w:rsidP="008A666B">
      <w:pPr>
        <w:pStyle w:val="subsection"/>
      </w:pPr>
      <w:r w:rsidRPr="00CD68B7">
        <w:tab/>
        <w:t>(3)</w:t>
      </w:r>
      <w:r w:rsidRPr="00CD68B7">
        <w:tab/>
        <w:t xml:space="preserve">A storage licence or a manufacturer licence other than one described in </w:t>
      </w:r>
      <w:r w:rsidR="00B70286" w:rsidRPr="00CD68B7">
        <w:t>subsection (</w:t>
      </w:r>
      <w:r w:rsidRPr="00CD68B7">
        <w:t>2) remains in force until cancelled.</w:t>
      </w:r>
    </w:p>
    <w:p w14:paraId="577EEDE4" w14:textId="77777777" w:rsidR="00CD25E3" w:rsidRPr="00CD68B7" w:rsidRDefault="00243D28" w:rsidP="008A666B">
      <w:pPr>
        <w:pStyle w:val="ItemHead"/>
      </w:pPr>
      <w:proofErr w:type="gramStart"/>
      <w:r>
        <w:t>91</w:t>
      </w:r>
      <w:r w:rsidR="00CD25E3" w:rsidRPr="00CD68B7">
        <w:t xml:space="preserve">  </w:t>
      </w:r>
      <w:r w:rsidR="00E0564A" w:rsidRPr="00CD68B7">
        <w:t>Section</w:t>
      </w:r>
      <w:proofErr w:type="gramEnd"/>
      <w:r w:rsidR="00E0564A" w:rsidRPr="00CD68B7">
        <w:t> 3</w:t>
      </w:r>
      <w:r w:rsidR="00CD25E3" w:rsidRPr="00CD68B7">
        <w:t>9F (at the end of the heading)</w:t>
      </w:r>
    </w:p>
    <w:p w14:paraId="3B79380B" w14:textId="77777777" w:rsidR="00CD25E3" w:rsidRPr="00CD68B7" w:rsidRDefault="00CD25E3" w:rsidP="008A666B">
      <w:pPr>
        <w:pStyle w:val="Item"/>
      </w:pPr>
      <w:r w:rsidRPr="00CD68B7">
        <w:t>Add “</w:t>
      </w:r>
      <w:r w:rsidRPr="00CD68B7">
        <w:rPr>
          <w:b/>
        </w:rPr>
        <w:t xml:space="preserve">that </w:t>
      </w:r>
      <w:r w:rsidR="00A210FF" w:rsidRPr="00CD68B7">
        <w:rPr>
          <w:b/>
        </w:rPr>
        <w:t>cease to be in force a</w:t>
      </w:r>
      <w:r w:rsidR="00E53756" w:rsidRPr="00CD68B7">
        <w:rPr>
          <w:b/>
        </w:rPr>
        <w:t>fter a period</w:t>
      </w:r>
      <w:r w:rsidRPr="00CD68B7">
        <w:t>”.</w:t>
      </w:r>
    </w:p>
    <w:p w14:paraId="3467CD45" w14:textId="77777777" w:rsidR="00247C03" w:rsidRPr="00CD68B7" w:rsidRDefault="00243D28" w:rsidP="008A666B">
      <w:pPr>
        <w:pStyle w:val="ItemHead"/>
      </w:pPr>
      <w:proofErr w:type="gramStart"/>
      <w:r>
        <w:t>92</w:t>
      </w:r>
      <w:r w:rsidR="00247C03" w:rsidRPr="00CD68B7">
        <w:t xml:space="preserve">  </w:t>
      </w:r>
      <w:r w:rsidR="00E0564A" w:rsidRPr="00CD68B7">
        <w:t>Subsection</w:t>
      </w:r>
      <w:proofErr w:type="gramEnd"/>
      <w:r w:rsidR="00E0564A" w:rsidRPr="00CD68B7">
        <w:t> 3</w:t>
      </w:r>
      <w:r w:rsidR="00247C03" w:rsidRPr="00CD68B7">
        <w:t>9F(1)</w:t>
      </w:r>
    </w:p>
    <w:p w14:paraId="0D3AB0A7" w14:textId="77777777" w:rsidR="00247C03" w:rsidRPr="00CD68B7" w:rsidRDefault="00247C03" w:rsidP="008A666B">
      <w:pPr>
        <w:pStyle w:val="Item"/>
      </w:pPr>
      <w:r w:rsidRPr="00CD68B7">
        <w:t>After “a licence”, insert “</w:t>
      </w:r>
      <w:r w:rsidR="005A77A1" w:rsidRPr="00CD68B7">
        <w:t xml:space="preserve">to which </w:t>
      </w:r>
      <w:r w:rsidR="00B70286" w:rsidRPr="00CD68B7">
        <w:t>subsection 3</w:t>
      </w:r>
      <w:r w:rsidR="00E83178" w:rsidRPr="00CD68B7">
        <w:t>9</w:t>
      </w:r>
      <w:proofErr w:type="gramStart"/>
      <w:r w:rsidR="00E83178" w:rsidRPr="00CD68B7">
        <w:t>E</w:t>
      </w:r>
      <w:r w:rsidR="005A77A1" w:rsidRPr="00CD68B7">
        <w:t>(</w:t>
      </w:r>
      <w:proofErr w:type="gramEnd"/>
      <w:r w:rsidR="005A77A1" w:rsidRPr="00CD68B7">
        <w:t>2) applies</w:t>
      </w:r>
      <w:r w:rsidR="006D426D" w:rsidRPr="00CD68B7">
        <w:t>”</w:t>
      </w:r>
      <w:r w:rsidR="003F14A0" w:rsidRPr="00CD68B7">
        <w:t>.</w:t>
      </w:r>
    </w:p>
    <w:p w14:paraId="1F97AF51" w14:textId="77777777" w:rsidR="003F14A0" w:rsidRPr="00CD68B7" w:rsidRDefault="00243D28" w:rsidP="008A666B">
      <w:pPr>
        <w:pStyle w:val="ItemHead"/>
      </w:pPr>
      <w:proofErr w:type="gramStart"/>
      <w:r>
        <w:t>93</w:t>
      </w:r>
      <w:r w:rsidR="003F14A0" w:rsidRPr="00CD68B7">
        <w:t xml:space="preserve">  </w:t>
      </w:r>
      <w:r w:rsidR="00E0564A" w:rsidRPr="00CD68B7">
        <w:t>Subsection</w:t>
      </w:r>
      <w:proofErr w:type="gramEnd"/>
      <w:r w:rsidR="00E0564A" w:rsidRPr="00CD68B7">
        <w:t> 3</w:t>
      </w:r>
      <w:r w:rsidR="003F14A0" w:rsidRPr="00CD68B7">
        <w:t xml:space="preserve">9F(7) (at the end of the definition of </w:t>
      </w:r>
      <w:r w:rsidR="003F14A0" w:rsidRPr="00CD68B7">
        <w:rPr>
          <w:i/>
        </w:rPr>
        <w:t>expiry day</w:t>
      </w:r>
      <w:r w:rsidR="003F14A0" w:rsidRPr="00CD68B7">
        <w:t>)</w:t>
      </w:r>
    </w:p>
    <w:p w14:paraId="192D7631" w14:textId="77777777" w:rsidR="00461F1F" w:rsidRPr="00CD68B7" w:rsidRDefault="0043787D" w:rsidP="008A666B">
      <w:pPr>
        <w:pStyle w:val="Item"/>
      </w:pPr>
      <w:r w:rsidRPr="00CD68B7">
        <w:t>Omit</w:t>
      </w:r>
      <w:r w:rsidR="00010F86" w:rsidRPr="00CD68B7">
        <w:t xml:space="preserve"> “expire”, substitute</w:t>
      </w:r>
      <w:r w:rsidR="00461F1F" w:rsidRPr="00CD68B7">
        <w:t xml:space="preserve"> “</w:t>
      </w:r>
      <w:r w:rsidR="008E25A9" w:rsidRPr="00CD68B7">
        <w:t xml:space="preserve">cease to be in force </w:t>
      </w:r>
      <w:r w:rsidR="00461F1F" w:rsidRPr="00CD68B7">
        <w:t>under</w:t>
      </w:r>
      <w:r w:rsidR="006D426D" w:rsidRPr="00CD68B7">
        <w:t xml:space="preserve"> </w:t>
      </w:r>
      <w:r w:rsidR="00E0564A" w:rsidRPr="00CD68B7">
        <w:t>paragraph 3</w:t>
      </w:r>
      <w:r w:rsidR="00461F1F" w:rsidRPr="00CD68B7">
        <w:t>9E(2)</w:t>
      </w:r>
      <w:r w:rsidR="006D426D" w:rsidRPr="00CD68B7">
        <w:t>(b)</w:t>
      </w:r>
      <w:r w:rsidR="00010F86" w:rsidRPr="00CD68B7">
        <w:t xml:space="preserve"> or (c)</w:t>
      </w:r>
      <w:r w:rsidR="00461F1F" w:rsidRPr="00CD68B7">
        <w:t>”.</w:t>
      </w:r>
    </w:p>
    <w:p w14:paraId="001BFF62" w14:textId="77777777" w:rsidR="009E19D3" w:rsidRPr="00CD68B7" w:rsidRDefault="00243D28" w:rsidP="008A666B">
      <w:pPr>
        <w:pStyle w:val="ItemHead"/>
      </w:pPr>
      <w:proofErr w:type="gramStart"/>
      <w:r>
        <w:t>94</w:t>
      </w:r>
      <w:r w:rsidR="00CE2CDB" w:rsidRPr="00CD68B7">
        <w:t xml:space="preserve">  After</w:t>
      </w:r>
      <w:proofErr w:type="gramEnd"/>
      <w:r w:rsidR="00CE2CDB" w:rsidRPr="00CD68B7">
        <w:t xml:space="preserve"> </w:t>
      </w:r>
      <w:r w:rsidR="00E0564A" w:rsidRPr="00CD68B7">
        <w:t>section 3</w:t>
      </w:r>
      <w:r w:rsidR="00CE2CDB" w:rsidRPr="00CD68B7">
        <w:t>9F</w:t>
      </w:r>
    </w:p>
    <w:p w14:paraId="4D211450" w14:textId="77777777" w:rsidR="00CE2CDB" w:rsidRPr="00CD68B7" w:rsidRDefault="00CE2CDB" w:rsidP="008A666B">
      <w:pPr>
        <w:pStyle w:val="Item"/>
      </w:pPr>
      <w:r w:rsidRPr="00CD68B7">
        <w:t>Insert:</w:t>
      </w:r>
    </w:p>
    <w:p w14:paraId="0915265F" w14:textId="77777777" w:rsidR="00CE2CDB" w:rsidRPr="00CD68B7" w:rsidRDefault="003E545B" w:rsidP="008A666B">
      <w:pPr>
        <w:pStyle w:val="ActHead3"/>
      </w:pPr>
      <w:bookmarkStart w:id="12" w:name="_Toc161411275"/>
      <w:r w:rsidRPr="00CA5848">
        <w:rPr>
          <w:rStyle w:val="CharDivNo"/>
        </w:rPr>
        <w:lastRenderedPageBreak/>
        <w:t>Division 3</w:t>
      </w:r>
      <w:r w:rsidR="00CE2CDB" w:rsidRPr="00CA5848">
        <w:rPr>
          <w:rStyle w:val="CharDivNo"/>
        </w:rPr>
        <w:t>A</w:t>
      </w:r>
      <w:r w:rsidR="00506292" w:rsidRPr="00CD68B7">
        <w:t>—</w:t>
      </w:r>
      <w:r w:rsidR="00506292" w:rsidRPr="00CA5848">
        <w:rPr>
          <w:rStyle w:val="CharDivText"/>
        </w:rPr>
        <w:t>Variation of licences</w:t>
      </w:r>
      <w:r w:rsidR="00AB3179" w:rsidRPr="00CA5848">
        <w:rPr>
          <w:rStyle w:val="CharDivText"/>
        </w:rPr>
        <w:t xml:space="preserve"> to include additional premises</w:t>
      </w:r>
      <w:bookmarkEnd w:id="12"/>
    </w:p>
    <w:p w14:paraId="0B6DBC31" w14:textId="77777777" w:rsidR="00506292" w:rsidRPr="00CD68B7" w:rsidRDefault="00775F1A" w:rsidP="008A666B">
      <w:pPr>
        <w:pStyle w:val="ActHead5"/>
      </w:pPr>
      <w:bookmarkStart w:id="13" w:name="_Toc161411276"/>
      <w:r w:rsidRPr="00CA5848">
        <w:rPr>
          <w:rStyle w:val="CharSectno"/>
        </w:rPr>
        <w:t>39</w:t>
      </w:r>
      <w:proofErr w:type="gramStart"/>
      <w:r w:rsidRPr="00CA5848">
        <w:rPr>
          <w:rStyle w:val="CharSectno"/>
        </w:rPr>
        <w:t>FA</w:t>
      </w:r>
      <w:r w:rsidRPr="00CD68B7">
        <w:t xml:space="preserve">  </w:t>
      </w:r>
      <w:r w:rsidR="00C41773" w:rsidRPr="00CD68B7">
        <w:t>Application</w:t>
      </w:r>
      <w:proofErr w:type="gramEnd"/>
      <w:r w:rsidR="00C41773" w:rsidRPr="00CD68B7">
        <w:t xml:space="preserve"> for v</w:t>
      </w:r>
      <w:r w:rsidR="00B87AF1" w:rsidRPr="00CD68B7">
        <w:t>ariation</w:t>
      </w:r>
      <w:bookmarkEnd w:id="13"/>
    </w:p>
    <w:p w14:paraId="0BD967B0" w14:textId="77777777" w:rsidR="005220E8" w:rsidRPr="00CD68B7" w:rsidRDefault="00223AC4" w:rsidP="008A666B">
      <w:pPr>
        <w:pStyle w:val="subsection"/>
      </w:pPr>
      <w:r w:rsidRPr="00CD68B7">
        <w:rPr>
          <w:lang w:eastAsia="en-US"/>
        </w:rPr>
        <w:tab/>
        <w:t>(1)</w:t>
      </w:r>
      <w:r w:rsidRPr="00CD68B7">
        <w:tab/>
      </w:r>
      <w:r w:rsidR="00337522" w:rsidRPr="00CD68B7">
        <w:t xml:space="preserve">A </w:t>
      </w:r>
      <w:r w:rsidR="005220E8" w:rsidRPr="00CD68B7">
        <w:t>person who holds a licence that is:</w:t>
      </w:r>
    </w:p>
    <w:p w14:paraId="2E6B9425" w14:textId="77777777" w:rsidR="0062377F" w:rsidRPr="00CD68B7" w:rsidRDefault="005220E8" w:rsidP="008A666B">
      <w:pPr>
        <w:pStyle w:val="paragraph"/>
      </w:pPr>
      <w:r w:rsidRPr="00CD68B7">
        <w:tab/>
        <w:t>(a)</w:t>
      </w:r>
      <w:r w:rsidRPr="00CD68B7">
        <w:tab/>
      </w:r>
      <w:r w:rsidR="0062377F" w:rsidRPr="00CD68B7">
        <w:t>a storage licence</w:t>
      </w:r>
      <w:r w:rsidR="005F4CAB" w:rsidRPr="00CD68B7">
        <w:t>; or</w:t>
      </w:r>
    </w:p>
    <w:p w14:paraId="701F14AC" w14:textId="77777777" w:rsidR="005F4CAB" w:rsidRPr="00CD68B7" w:rsidRDefault="005F4CAB" w:rsidP="008A666B">
      <w:pPr>
        <w:pStyle w:val="paragraph"/>
      </w:pPr>
      <w:r w:rsidRPr="00CD68B7">
        <w:tab/>
        <w:t>(b)</w:t>
      </w:r>
      <w:r w:rsidRPr="00CD68B7">
        <w:tab/>
        <w:t>a manufactur</w:t>
      </w:r>
      <w:r w:rsidR="006A5B08" w:rsidRPr="00CD68B7">
        <w:t>er</w:t>
      </w:r>
      <w:r w:rsidRPr="00CD68B7">
        <w:t xml:space="preserve"> licence </w:t>
      </w:r>
      <w:r w:rsidR="00D120CC" w:rsidRPr="00CD68B7">
        <w:t xml:space="preserve">other than a manufacturer licence that </w:t>
      </w:r>
      <w:r w:rsidR="0008613C" w:rsidRPr="00CD68B7">
        <w:t>authorises</w:t>
      </w:r>
      <w:r w:rsidR="0022665E" w:rsidRPr="00CD68B7">
        <w:t xml:space="preserve"> </w:t>
      </w:r>
      <w:r w:rsidR="00D120CC" w:rsidRPr="00CD68B7">
        <w:t>the manufacture of tobacco</w:t>
      </w:r>
      <w:r w:rsidR="0022665E" w:rsidRPr="00CD68B7">
        <w:t xml:space="preserve"> </w:t>
      </w:r>
      <w:proofErr w:type="gramStart"/>
      <w:r w:rsidR="0022665E" w:rsidRPr="00CD68B7">
        <w:t>goods</w:t>
      </w:r>
      <w:r w:rsidR="00D120CC" w:rsidRPr="00CD68B7">
        <w:t>;</w:t>
      </w:r>
      <w:proofErr w:type="gramEnd"/>
    </w:p>
    <w:p w14:paraId="73690464" w14:textId="77777777" w:rsidR="00337522" w:rsidRPr="00CD68B7" w:rsidRDefault="00337522" w:rsidP="008A666B">
      <w:pPr>
        <w:pStyle w:val="subsection2"/>
      </w:pPr>
      <w:r w:rsidRPr="00CD68B7">
        <w:t>may</w:t>
      </w:r>
      <w:r w:rsidR="00AB3179" w:rsidRPr="00CD68B7">
        <w:t xml:space="preserve"> </w:t>
      </w:r>
      <w:r w:rsidR="00993604" w:rsidRPr="00CD68B7">
        <w:t>apply</w:t>
      </w:r>
      <w:r w:rsidR="00223AC4" w:rsidRPr="00CD68B7">
        <w:t xml:space="preserve"> </w:t>
      </w:r>
      <w:r w:rsidR="00224A45" w:rsidRPr="00CD68B7">
        <w:t>to the Collector</w:t>
      </w:r>
      <w:r w:rsidR="00223AC4" w:rsidRPr="00CD68B7">
        <w:t xml:space="preserve"> </w:t>
      </w:r>
      <w:r w:rsidR="000543F5" w:rsidRPr="00CD68B7">
        <w:t xml:space="preserve">to </w:t>
      </w:r>
      <w:r w:rsidR="00223AC4" w:rsidRPr="00CD68B7">
        <w:t>var</w:t>
      </w:r>
      <w:r w:rsidR="008B726C" w:rsidRPr="00CD68B7">
        <w:t xml:space="preserve">y </w:t>
      </w:r>
      <w:r w:rsidR="00C41773" w:rsidRPr="00CD68B7">
        <w:t>the licence</w:t>
      </w:r>
      <w:r w:rsidR="005220E8" w:rsidRPr="00CD68B7">
        <w:t xml:space="preserve"> to </w:t>
      </w:r>
      <w:r w:rsidR="0022665E" w:rsidRPr="00CD68B7">
        <w:t xml:space="preserve">cover </w:t>
      </w:r>
      <w:r w:rsidR="005220E8" w:rsidRPr="00CD68B7">
        <w:t>additional premises</w:t>
      </w:r>
      <w:r w:rsidR="00C41773" w:rsidRPr="00CD68B7">
        <w:t>.</w:t>
      </w:r>
    </w:p>
    <w:p w14:paraId="1EDA5E8D" w14:textId="77777777" w:rsidR="008B726C" w:rsidRPr="00CD68B7" w:rsidRDefault="008B726C" w:rsidP="008A666B">
      <w:pPr>
        <w:pStyle w:val="subsection"/>
      </w:pPr>
      <w:r w:rsidRPr="00CD68B7">
        <w:tab/>
        <w:t>(2)</w:t>
      </w:r>
      <w:r w:rsidRPr="00CD68B7">
        <w:tab/>
        <w:t>The application must</w:t>
      </w:r>
      <w:r w:rsidR="00AB3179" w:rsidRPr="00CD68B7">
        <w:t>:</w:t>
      </w:r>
    </w:p>
    <w:p w14:paraId="3A6A0231" w14:textId="77777777" w:rsidR="00AB3179" w:rsidRPr="00CD68B7" w:rsidRDefault="00AB3179" w:rsidP="008A666B">
      <w:pPr>
        <w:pStyle w:val="paragraph"/>
      </w:pPr>
      <w:r w:rsidRPr="00CD68B7">
        <w:tab/>
        <w:t>(a)</w:t>
      </w:r>
      <w:r w:rsidRPr="00CD68B7">
        <w:tab/>
      </w:r>
      <w:r w:rsidR="00094292" w:rsidRPr="00CD68B7">
        <w:t>be in a form (if any) approved by the CEO; and</w:t>
      </w:r>
    </w:p>
    <w:p w14:paraId="0FE2E9C5" w14:textId="77777777" w:rsidR="00433915" w:rsidRPr="00CD68B7" w:rsidRDefault="00433915" w:rsidP="008A666B">
      <w:pPr>
        <w:pStyle w:val="paragraph"/>
      </w:pPr>
      <w:r w:rsidRPr="00CD68B7">
        <w:tab/>
        <w:t>(b)</w:t>
      </w:r>
      <w:r w:rsidRPr="00CD68B7">
        <w:tab/>
        <w:t xml:space="preserve">set out the name and address of the </w:t>
      </w:r>
      <w:r w:rsidR="00290B71" w:rsidRPr="00CD68B7">
        <w:t>licence holder</w:t>
      </w:r>
      <w:r w:rsidRPr="00CD68B7">
        <w:t>; and</w:t>
      </w:r>
    </w:p>
    <w:p w14:paraId="0F2EE77D" w14:textId="77777777" w:rsidR="00433915" w:rsidRPr="00CD68B7" w:rsidRDefault="00433915" w:rsidP="008A666B">
      <w:pPr>
        <w:pStyle w:val="paragraph"/>
      </w:pPr>
      <w:r w:rsidRPr="00CD68B7">
        <w:tab/>
        <w:t>(c)</w:t>
      </w:r>
      <w:r w:rsidRPr="00CD68B7">
        <w:tab/>
        <w:t>identify the licence to be varied; and</w:t>
      </w:r>
    </w:p>
    <w:p w14:paraId="15734D60" w14:textId="77777777" w:rsidR="00433915" w:rsidRPr="00CD68B7" w:rsidRDefault="00433915" w:rsidP="008A666B">
      <w:pPr>
        <w:pStyle w:val="paragraph"/>
      </w:pPr>
      <w:r w:rsidRPr="00CD68B7">
        <w:tab/>
        <w:t>(d)</w:t>
      </w:r>
      <w:r w:rsidRPr="00CD68B7">
        <w:tab/>
        <w:t xml:space="preserve">if the additional premises are </w:t>
      </w:r>
      <w:r w:rsidR="00DE43DF" w:rsidRPr="00CD68B7">
        <w:t xml:space="preserve">covered by </w:t>
      </w:r>
      <w:r w:rsidRPr="00CD68B7">
        <w:t>a</w:t>
      </w:r>
      <w:r w:rsidR="00290B71" w:rsidRPr="00CD68B7">
        <w:t xml:space="preserve">nother </w:t>
      </w:r>
      <w:r w:rsidRPr="00CD68B7">
        <w:t xml:space="preserve">licence </w:t>
      </w:r>
      <w:r w:rsidR="00124913" w:rsidRPr="00CD68B7">
        <w:t xml:space="preserve">or licences </w:t>
      </w:r>
      <w:r w:rsidR="00290B71" w:rsidRPr="00CD68B7">
        <w:t>held by the licence holder—identify the other licence</w:t>
      </w:r>
      <w:r w:rsidR="00124913" w:rsidRPr="00CD68B7">
        <w:t xml:space="preserve"> or licences; and</w:t>
      </w:r>
    </w:p>
    <w:p w14:paraId="036C20BD" w14:textId="77777777" w:rsidR="006D10BD" w:rsidRPr="00CD68B7" w:rsidRDefault="006D10BD" w:rsidP="008A666B">
      <w:pPr>
        <w:pStyle w:val="paragraph"/>
      </w:pPr>
      <w:r w:rsidRPr="00CD68B7">
        <w:tab/>
        <w:t>(</w:t>
      </w:r>
      <w:r w:rsidR="00124913" w:rsidRPr="00CD68B7">
        <w:t>e</w:t>
      </w:r>
      <w:r w:rsidRPr="00CD68B7">
        <w:t>)</w:t>
      </w:r>
      <w:r w:rsidRPr="00CD68B7">
        <w:tab/>
      </w:r>
      <w:r w:rsidR="005C6A17" w:rsidRPr="00CD68B7">
        <w:t>i</w:t>
      </w:r>
      <w:r w:rsidR="00056788" w:rsidRPr="00CD68B7">
        <w:t>f the</w:t>
      </w:r>
      <w:r w:rsidR="00B95AF7" w:rsidRPr="00CD68B7">
        <w:t xml:space="preserve"> additional premises are not </w:t>
      </w:r>
      <w:r w:rsidR="000679D1" w:rsidRPr="00CD68B7">
        <w:t xml:space="preserve">covered by </w:t>
      </w:r>
      <w:r w:rsidR="00B95AF7" w:rsidRPr="00CD68B7">
        <w:t xml:space="preserve">another licence held by the </w:t>
      </w:r>
      <w:r w:rsidR="00411E16" w:rsidRPr="00CD68B7">
        <w:t>licence holder</w:t>
      </w:r>
      <w:r w:rsidR="00124913" w:rsidRPr="00CD68B7">
        <w:t>:</w:t>
      </w:r>
    </w:p>
    <w:p w14:paraId="6630A35D" w14:textId="77777777" w:rsidR="00683A96" w:rsidRPr="00CD68B7" w:rsidRDefault="00683A96" w:rsidP="008A666B">
      <w:pPr>
        <w:pStyle w:val="paragraphsub"/>
      </w:pPr>
      <w:r w:rsidRPr="00CD68B7">
        <w:tab/>
        <w:t>(i)</w:t>
      </w:r>
      <w:r w:rsidRPr="00CD68B7">
        <w:tab/>
      </w:r>
      <w:r w:rsidR="008D299E" w:rsidRPr="00CD68B7">
        <w:t>set out the name and address of each person whom the Collector is required to consider for the purposes of paragraphs 39A(2)(b), (c), (e) and (f)</w:t>
      </w:r>
      <w:r w:rsidR="00315CFE" w:rsidRPr="00CD68B7">
        <w:t xml:space="preserve"> and (2</w:t>
      </w:r>
      <w:proofErr w:type="gramStart"/>
      <w:r w:rsidR="00315CFE" w:rsidRPr="00CD68B7">
        <w:t>A)(</w:t>
      </w:r>
      <w:proofErr w:type="gramEnd"/>
      <w:r w:rsidR="00315CFE" w:rsidRPr="00CD68B7">
        <w:t>a)</w:t>
      </w:r>
      <w:r w:rsidR="008D299E" w:rsidRPr="00CD68B7">
        <w:t>; and</w:t>
      </w:r>
    </w:p>
    <w:p w14:paraId="72F8032B" w14:textId="77777777" w:rsidR="00124913" w:rsidRPr="00CD68B7" w:rsidRDefault="00124913" w:rsidP="008A666B">
      <w:pPr>
        <w:pStyle w:val="paragraphsub"/>
      </w:pPr>
      <w:r w:rsidRPr="00CD68B7">
        <w:tab/>
        <w:t>(i</w:t>
      </w:r>
      <w:r w:rsidR="00683A96" w:rsidRPr="00CD68B7">
        <w:t>i</w:t>
      </w:r>
      <w:r w:rsidRPr="00CD68B7">
        <w:t>)</w:t>
      </w:r>
      <w:r w:rsidRPr="00CD68B7">
        <w:tab/>
        <w:t>contain a description of the additional premises; and</w:t>
      </w:r>
    </w:p>
    <w:p w14:paraId="2F9E8767" w14:textId="77777777" w:rsidR="00124913" w:rsidRPr="00CD68B7" w:rsidRDefault="00124913" w:rsidP="008A666B">
      <w:pPr>
        <w:pStyle w:val="paragraphsub"/>
      </w:pPr>
      <w:r w:rsidRPr="00CD68B7">
        <w:tab/>
        <w:t>(ii</w:t>
      </w:r>
      <w:r w:rsidR="00683A96" w:rsidRPr="00CD68B7">
        <w:t>i</w:t>
      </w:r>
      <w:r w:rsidRPr="00CD68B7">
        <w:t>)</w:t>
      </w:r>
      <w:r w:rsidR="002F5CAE" w:rsidRPr="00CD68B7">
        <w:tab/>
        <w:t>set out such particulars of the matters that the Collector is required to consider for the purposes of sections 39A, 39B and 39C as will enable the Collector adequately to consider those matters; and</w:t>
      </w:r>
    </w:p>
    <w:p w14:paraId="6FBD3AC7" w14:textId="77777777" w:rsidR="00627389" w:rsidRPr="00CD68B7" w:rsidRDefault="002F5CAE" w:rsidP="008A666B">
      <w:pPr>
        <w:pStyle w:val="paragraph"/>
      </w:pPr>
      <w:r w:rsidRPr="00CD68B7">
        <w:tab/>
        <w:t>(f)</w:t>
      </w:r>
      <w:r w:rsidRPr="00CD68B7">
        <w:tab/>
        <w:t>contain such other information as is prescribed</w:t>
      </w:r>
      <w:r w:rsidR="001D68DE" w:rsidRPr="00CD68B7">
        <w:t>.</w:t>
      </w:r>
    </w:p>
    <w:p w14:paraId="4984E59E" w14:textId="77777777" w:rsidR="003A161D" w:rsidRPr="00CD68B7" w:rsidRDefault="003A161D" w:rsidP="008A666B">
      <w:pPr>
        <w:pStyle w:val="ActHead5"/>
      </w:pPr>
      <w:bookmarkStart w:id="14" w:name="_Toc161411277"/>
      <w:r w:rsidRPr="00CA5848">
        <w:rPr>
          <w:rStyle w:val="CharSectno"/>
        </w:rPr>
        <w:t>39</w:t>
      </w:r>
      <w:proofErr w:type="gramStart"/>
      <w:r w:rsidRPr="00CA5848">
        <w:rPr>
          <w:rStyle w:val="CharSectno"/>
        </w:rPr>
        <w:t>FB</w:t>
      </w:r>
      <w:r w:rsidRPr="00CD68B7">
        <w:t xml:space="preserve">  Effect</w:t>
      </w:r>
      <w:proofErr w:type="gramEnd"/>
      <w:r w:rsidRPr="00CD68B7">
        <w:t xml:space="preserve"> of variation</w:t>
      </w:r>
      <w:bookmarkEnd w:id="14"/>
    </w:p>
    <w:p w14:paraId="0A69CC06" w14:textId="77777777" w:rsidR="00E35E6E" w:rsidRPr="00CD68B7" w:rsidRDefault="00E86915" w:rsidP="008A666B">
      <w:pPr>
        <w:pStyle w:val="subsection"/>
      </w:pPr>
      <w:r w:rsidRPr="00CD68B7">
        <w:tab/>
      </w:r>
      <w:r w:rsidR="0056614F" w:rsidRPr="00CD68B7">
        <w:t>(</w:t>
      </w:r>
      <w:r w:rsidR="00CD1FB7" w:rsidRPr="00CD68B7">
        <w:t>1</w:t>
      </w:r>
      <w:r w:rsidR="0056614F" w:rsidRPr="00CD68B7">
        <w:t>)</w:t>
      </w:r>
      <w:r w:rsidR="0056614F" w:rsidRPr="00CD68B7">
        <w:tab/>
      </w:r>
      <w:r w:rsidRPr="00CD68B7">
        <w:t>The Collector may</w:t>
      </w:r>
      <w:r w:rsidR="001D68DE" w:rsidRPr="00CD68B7">
        <w:t>,</w:t>
      </w:r>
      <w:r w:rsidR="00385A03" w:rsidRPr="00CD68B7">
        <w:t xml:space="preserve"> </w:t>
      </w:r>
      <w:r w:rsidR="001C32F0" w:rsidRPr="00CD68B7">
        <w:t>on</w:t>
      </w:r>
      <w:r w:rsidR="00385A03" w:rsidRPr="00CD68B7">
        <w:t xml:space="preserve"> application </w:t>
      </w:r>
      <w:r w:rsidR="00CB3ACE" w:rsidRPr="00CD68B7">
        <w:t xml:space="preserve">by the licence holder </w:t>
      </w:r>
      <w:r w:rsidR="00385A03" w:rsidRPr="00CD68B7">
        <w:t xml:space="preserve">under </w:t>
      </w:r>
      <w:r w:rsidR="00E0564A" w:rsidRPr="00CD68B7">
        <w:t>section 3</w:t>
      </w:r>
      <w:r w:rsidR="00385A03" w:rsidRPr="00CD68B7">
        <w:t xml:space="preserve">9FA, </w:t>
      </w:r>
      <w:r w:rsidR="0069445E" w:rsidRPr="00CD68B7">
        <w:t>by written notice</w:t>
      </w:r>
      <w:r w:rsidR="00D92525" w:rsidRPr="00CD68B7">
        <w:t>,</w:t>
      </w:r>
      <w:r w:rsidR="0069445E" w:rsidRPr="00CD68B7">
        <w:t xml:space="preserve"> vary a licence </w:t>
      </w:r>
      <w:r w:rsidR="00D92525" w:rsidRPr="00CD68B7">
        <w:t xml:space="preserve">to </w:t>
      </w:r>
      <w:r w:rsidR="000679D1" w:rsidRPr="00CD68B7">
        <w:t>cover</w:t>
      </w:r>
      <w:r w:rsidR="00EE39B8" w:rsidRPr="00CD68B7">
        <w:t xml:space="preserve"> </w:t>
      </w:r>
      <w:r w:rsidR="00D92525" w:rsidRPr="00CD68B7">
        <w:t>additional premises</w:t>
      </w:r>
      <w:r w:rsidR="00411E16" w:rsidRPr="00CD68B7">
        <w:t>.</w:t>
      </w:r>
    </w:p>
    <w:p w14:paraId="17C4ABB1" w14:textId="77777777" w:rsidR="00C23246" w:rsidRPr="00CD68B7" w:rsidRDefault="00C23246" w:rsidP="008A666B">
      <w:pPr>
        <w:pStyle w:val="subsection"/>
      </w:pPr>
      <w:r w:rsidRPr="00CD68B7">
        <w:tab/>
        <w:t>(2)</w:t>
      </w:r>
      <w:r w:rsidRPr="00CD68B7">
        <w:tab/>
        <w:t xml:space="preserve">If a licence </w:t>
      </w:r>
      <w:r w:rsidR="00176799" w:rsidRPr="00CD68B7">
        <w:t xml:space="preserve">(the </w:t>
      </w:r>
      <w:r w:rsidR="00176799" w:rsidRPr="00CD68B7">
        <w:rPr>
          <w:b/>
          <w:i/>
        </w:rPr>
        <w:t>first licence</w:t>
      </w:r>
      <w:r w:rsidR="00176799" w:rsidRPr="00CD68B7">
        <w:t xml:space="preserve">) </w:t>
      </w:r>
      <w:r w:rsidRPr="00CD68B7">
        <w:t xml:space="preserve">is varied to </w:t>
      </w:r>
      <w:r w:rsidR="003D6A7F" w:rsidRPr="00CD68B7">
        <w:t xml:space="preserve">cover </w:t>
      </w:r>
      <w:r w:rsidRPr="00CD68B7">
        <w:t xml:space="preserve">premises also </w:t>
      </w:r>
      <w:r w:rsidR="003D6A7F" w:rsidRPr="00CD68B7">
        <w:t xml:space="preserve">covered </w:t>
      </w:r>
      <w:r w:rsidRPr="00CD68B7">
        <w:t>in another licence</w:t>
      </w:r>
      <w:r w:rsidR="00746683" w:rsidRPr="00CD68B7">
        <w:t xml:space="preserve"> (the </w:t>
      </w:r>
      <w:r w:rsidR="00746683" w:rsidRPr="00CD68B7">
        <w:rPr>
          <w:b/>
          <w:i/>
        </w:rPr>
        <w:t>second licence</w:t>
      </w:r>
      <w:r w:rsidR="00746683" w:rsidRPr="00CD68B7">
        <w:t>)</w:t>
      </w:r>
      <w:r w:rsidRPr="00CD68B7">
        <w:t xml:space="preserve"> held by the licence holder</w:t>
      </w:r>
      <w:r w:rsidR="005973C1" w:rsidRPr="00CD68B7">
        <w:t xml:space="preserve">, the </w:t>
      </w:r>
      <w:r w:rsidR="003C4C2E" w:rsidRPr="00CD68B7">
        <w:t>Collector must</w:t>
      </w:r>
      <w:r w:rsidR="008941EE" w:rsidRPr="00CD68B7">
        <w:t>,</w:t>
      </w:r>
      <w:r w:rsidR="003C4C2E" w:rsidRPr="00CD68B7">
        <w:t xml:space="preserve"> by written notice given to the licence holder</w:t>
      </w:r>
      <w:r w:rsidR="005973C1" w:rsidRPr="00CD68B7">
        <w:t>:</w:t>
      </w:r>
    </w:p>
    <w:p w14:paraId="6EFB70E7" w14:textId="77777777" w:rsidR="005973C1" w:rsidRPr="00CD68B7" w:rsidRDefault="005973C1" w:rsidP="008A666B">
      <w:pPr>
        <w:pStyle w:val="paragraph"/>
      </w:pPr>
      <w:r w:rsidRPr="00CD68B7">
        <w:lastRenderedPageBreak/>
        <w:tab/>
        <w:t>(a)</w:t>
      </w:r>
      <w:r w:rsidRPr="00CD68B7">
        <w:tab/>
        <w:t xml:space="preserve">if the </w:t>
      </w:r>
      <w:r w:rsidR="00176799" w:rsidRPr="00CD68B7">
        <w:t xml:space="preserve">second </w:t>
      </w:r>
      <w:r w:rsidRPr="00CD68B7">
        <w:t xml:space="preserve">licence </w:t>
      </w:r>
      <w:r w:rsidR="000679D1" w:rsidRPr="00CD68B7">
        <w:t xml:space="preserve">covers </w:t>
      </w:r>
      <w:r w:rsidR="00E615BA" w:rsidRPr="00CD68B7">
        <w:t>premises other than the additional premises—var</w:t>
      </w:r>
      <w:r w:rsidR="00D92DC8" w:rsidRPr="00CD68B7">
        <w:t>y the second licence</w:t>
      </w:r>
      <w:r w:rsidR="00E615BA" w:rsidRPr="00CD68B7">
        <w:t xml:space="preserve"> to no longer </w:t>
      </w:r>
      <w:r w:rsidR="000679D1" w:rsidRPr="00CD68B7">
        <w:t xml:space="preserve">cover </w:t>
      </w:r>
      <w:r w:rsidR="00E615BA" w:rsidRPr="00CD68B7">
        <w:t>the additional premises; or</w:t>
      </w:r>
    </w:p>
    <w:p w14:paraId="3F273252" w14:textId="77777777" w:rsidR="00E615BA" w:rsidRPr="00CD68B7" w:rsidRDefault="00E615BA" w:rsidP="008A666B">
      <w:pPr>
        <w:pStyle w:val="paragraph"/>
      </w:pPr>
      <w:r w:rsidRPr="00CD68B7">
        <w:tab/>
        <w:t>(b)</w:t>
      </w:r>
      <w:r w:rsidR="0006322F" w:rsidRPr="00CD68B7">
        <w:tab/>
        <w:t>in any other case—</w:t>
      </w:r>
      <w:r w:rsidR="003C4C2E" w:rsidRPr="00CD68B7">
        <w:t xml:space="preserve">cancel the second </w:t>
      </w:r>
      <w:r w:rsidR="00D92DC8" w:rsidRPr="00CD68B7">
        <w:t>licence</w:t>
      </w:r>
      <w:r w:rsidR="0006322F" w:rsidRPr="00CD68B7">
        <w:t>.</w:t>
      </w:r>
    </w:p>
    <w:p w14:paraId="5DC25CE9" w14:textId="77777777" w:rsidR="00E12946" w:rsidRPr="00CD68B7" w:rsidRDefault="00243D28" w:rsidP="008A666B">
      <w:pPr>
        <w:pStyle w:val="ItemHead"/>
      </w:pPr>
      <w:proofErr w:type="gramStart"/>
      <w:r>
        <w:t>95</w:t>
      </w:r>
      <w:r w:rsidR="00E12946" w:rsidRPr="00CD68B7">
        <w:t xml:space="preserve">  </w:t>
      </w:r>
      <w:r w:rsidR="00E0564A" w:rsidRPr="00CD68B7">
        <w:t>Paragraph</w:t>
      </w:r>
      <w:proofErr w:type="gramEnd"/>
      <w:r w:rsidR="00E0564A" w:rsidRPr="00CD68B7">
        <w:t> 3</w:t>
      </w:r>
      <w:r w:rsidR="00E12946" w:rsidRPr="00CD68B7">
        <w:t>9G(1)(d)</w:t>
      </w:r>
    </w:p>
    <w:p w14:paraId="047350C8" w14:textId="77777777" w:rsidR="00E12946" w:rsidRPr="00CD68B7" w:rsidRDefault="00E12946" w:rsidP="008A666B">
      <w:pPr>
        <w:pStyle w:val="Item"/>
      </w:pPr>
      <w:r w:rsidRPr="00CD68B7">
        <w:t>Before “a natural person”, insert “if the licence covers only one premises—”.</w:t>
      </w:r>
    </w:p>
    <w:p w14:paraId="56EEBEFA" w14:textId="77777777" w:rsidR="00E12946" w:rsidRPr="00CD68B7" w:rsidRDefault="00243D28" w:rsidP="008A666B">
      <w:pPr>
        <w:pStyle w:val="ItemHead"/>
      </w:pPr>
      <w:proofErr w:type="gramStart"/>
      <w:r>
        <w:t>96</w:t>
      </w:r>
      <w:r w:rsidR="00E12946" w:rsidRPr="00CD68B7">
        <w:t xml:space="preserve">  Paragraphs</w:t>
      </w:r>
      <w:proofErr w:type="gramEnd"/>
      <w:r w:rsidR="00E12946" w:rsidRPr="00CD68B7">
        <w:t xml:space="preserve"> 39G(1)(g) and (i)</w:t>
      </w:r>
    </w:p>
    <w:p w14:paraId="2021711C" w14:textId="77777777" w:rsidR="00E12946" w:rsidRPr="00CD68B7" w:rsidRDefault="00E12946" w:rsidP="008A666B">
      <w:pPr>
        <w:pStyle w:val="Item"/>
      </w:pPr>
      <w:r w:rsidRPr="00CD68B7">
        <w:t>After “storage licence”, insert “that covers only one premises”.</w:t>
      </w:r>
    </w:p>
    <w:p w14:paraId="3DFD156A" w14:textId="77777777" w:rsidR="00C339DB" w:rsidRPr="00CD68B7" w:rsidRDefault="00243D28" w:rsidP="008A666B">
      <w:pPr>
        <w:pStyle w:val="ItemHead"/>
      </w:pPr>
      <w:proofErr w:type="gramStart"/>
      <w:r>
        <w:t>97</w:t>
      </w:r>
      <w:r w:rsidR="00C339DB" w:rsidRPr="00CD68B7">
        <w:t xml:space="preserve">  </w:t>
      </w:r>
      <w:r w:rsidR="00E0564A" w:rsidRPr="00CD68B7">
        <w:t>Paragraph</w:t>
      </w:r>
      <w:proofErr w:type="gramEnd"/>
      <w:r w:rsidR="00E0564A" w:rsidRPr="00CD68B7">
        <w:t> 3</w:t>
      </w:r>
      <w:r w:rsidR="00C339DB" w:rsidRPr="00CD68B7">
        <w:t>9G(1)(k)</w:t>
      </w:r>
    </w:p>
    <w:p w14:paraId="312B5FF8" w14:textId="77777777" w:rsidR="00C339DB" w:rsidRPr="00CD68B7" w:rsidRDefault="00C339DB" w:rsidP="008A666B">
      <w:pPr>
        <w:pStyle w:val="Item"/>
      </w:pPr>
      <w:r w:rsidRPr="00CD68B7">
        <w:t>After “licence”, insert “,</w:t>
      </w:r>
      <w:r w:rsidR="003E545B" w:rsidRPr="00CD68B7">
        <w:t xml:space="preserve"> </w:t>
      </w:r>
      <w:r w:rsidRPr="00CD68B7">
        <w:t xml:space="preserve">other than a condition that relates </w:t>
      </w:r>
      <w:r w:rsidR="00690745" w:rsidRPr="00CD68B7">
        <w:t>only to particular p</w:t>
      </w:r>
      <w:r w:rsidRPr="00CD68B7">
        <w:t>remises,”.</w:t>
      </w:r>
    </w:p>
    <w:p w14:paraId="680D8C7A" w14:textId="77777777" w:rsidR="00F8600D" w:rsidRPr="00CD68B7" w:rsidRDefault="00243D28" w:rsidP="008A666B">
      <w:pPr>
        <w:pStyle w:val="ItemHead"/>
      </w:pPr>
      <w:proofErr w:type="gramStart"/>
      <w:r>
        <w:t>98</w:t>
      </w:r>
      <w:r w:rsidR="00F8600D" w:rsidRPr="00CD68B7">
        <w:t xml:space="preserve">  </w:t>
      </w:r>
      <w:r w:rsidR="00746683" w:rsidRPr="00CD68B7">
        <w:t>At</w:t>
      </w:r>
      <w:proofErr w:type="gramEnd"/>
      <w:r w:rsidR="00746683" w:rsidRPr="00CD68B7">
        <w:t xml:space="preserve"> the end of </w:t>
      </w:r>
      <w:r w:rsidR="00B70286" w:rsidRPr="00CD68B7">
        <w:t>subsection 3</w:t>
      </w:r>
      <w:r w:rsidR="00B8309C" w:rsidRPr="00CD68B7">
        <w:t>9G(1)</w:t>
      </w:r>
    </w:p>
    <w:p w14:paraId="6AD306EC" w14:textId="77777777" w:rsidR="00B8309C" w:rsidRPr="00CD68B7" w:rsidRDefault="00746683" w:rsidP="008A666B">
      <w:pPr>
        <w:pStyle w:val="Item"/>
      </w:pPr>
      <w:r w:rsidRPr="00CD68B7">
        <w:t>Add</w:t>
      </w:r>
      <w:r w:rsidR="00B8309C" w:rsidRPr="00CD68B7">
        <w:t>:</w:t>
      </w:r>
    </w:p>
    <w:p w14:paraId="3CBD8D70" w14:textId="77777777" w:rsidR="00A45161" w:rsidRPr="00CD68B7" w:rsidRDefault="00404A98" w:rsidP="008A666B">
      <w:pPr>
        <w:pStyle w:val="paragraph"/>
      </w:pPr>
      <w:r w:rsidRPr="00CD68B7">
        <w:tab/>
      </w:r>
      <w:r w:rsidR="007C763B" w:rsidRPr="00CD68B7">
        <w:t xml:space="preserve">; or </w:t>
      </w:r>
      <w:r w:rsidRPr="00CD68B7">
        <w:t>(o)</w:t>
      </w:r>
      <w:r w:rsidRPr="00CD68B7">
        <w:tab/>
      </w:r>
      <w:r w:rsidR="00CB685D" w:rsidRPr="00CD68B7">
        <w:t>the licence holder has not</w:t>
      </w:r>
      <w:r w:rsidR="005F04B9" w:rsidRPr="00CD68B7">
        <w:t xml:space="preserve">, </w:t>
      </w:r>
      <w:r w:rsidR="004C7954" w:rsidRPr="00CD68B7">
        <w:t xml:space="preserve">for a period of at least </w:t>
      </w:r>
      <w:r w:rsidR="005F04B9" w:rsidRPr="00CD68B7">
        <w:t>3 years,</w:t>
      </w:r>
      <w:r w:rsidR="00CB685D" w:rsidRPr="00CD68B7">
        <w:t xml:space="preserve"> </w:t>
      </w:r>
      <w:r w:rsidR="0097088D" w:rsidRPr="00CD68B7">
        <w:t xml:space="preserve">conducted </w:t>
      </w:r>
      <w:r w:rsidR="007A0756" w:rsidRPr="00CD68B7">
        <w:t xml:space="preserve">any </w:t>
      </w:r>
      <w:r w:rsidR="0097088D" w:rsidRPr="00CD68B7">
        <w:t xml:space="preserve">activities authorised by the </w:t>
      </w:r>
      <w:r w:rsidR="003E545B" w:rsidRPr="00CD68B7">
        <w:t xml:space="preserve">licence </w:t>
      </w:r>
      <w:r w:rsidR="00CE1813" w:rsidRPr="00CD68B7">
        <w:t xml:space="preserve">at any premises </w:t>
      </w:r>
      <w:r w:rsidR="004C7954" w:rsidRPr="00CD68B7">
        <w:t>covered by the licence</w:t>
      </w:r>
      <w:r w:rsidR="00A45161" w:rsidRPr="00CD68B7">
        <w:t>; or</w:t>
      </w:r>
    </w:p>
    <w:p w14:paraId="4EE7C559" w14:textId="77777777" w:rsidR="00A45161" w:rsidRPr="00CD68B7" w:rsidRDefault="00A45161" w:rsidP="008A666B">
      <w:pPr>
        <w:pStyle w:val="paragraph"/>
      </w:pPr>
      <w:r w:rsidRPr="00CD68B7">
        <w:tab/>
        <w:t>(p)</w:t>
      </w:r>
      <w:r w:rsidRPr="00CD68B7">
        <w:tab/>
      </w:r>
      <w:r w:rsidR="009F1B91" w:rsidRPr="00CD68B7">
        <w:t xml:space="preserve">the Collector has reasonable </w:t>
      </w:r>
      <w:r w:rsidRPr="00CD68B7">
        <w:t xml:space="preserve">grounds </w:t>
      </w:r>
      <w:r w:rsidR="009F1B91" w:rsidRPr="00CD68B7">
        <w:t>for believing</w:t>
      </w:r>
      <w:r w:rsidR="00F84B9D" w:rsidRPr="00CD68B7">
        <w:t xml:space="preserve"> that </w:t>
      </w:r>
      <w:r w:rsidR="00746683" w:rsidRPr="00CD68B7">
        <w:t xml:space="preserve">a </w:t>
      </w:r>
      <w:r w:rsidR="001D1D0B" w:rsidRPr="00CD68B7">
        <w:t>ground</w:t>
      </w:r>
      <w:r w:rsidR="00746683" w:rsidRPr="00CD68B7">
        <w:t xml:space="preserve"> referred to in</w:t>
      </w:r>
      <w:r w:rsidR="00720A9F" w:rsidRPr="00CD68B7">
        <w:t xml:space="preserve"> any of</w:t>
      </w:r>
      <w:r w:rsidR="001D1D0B" w:rsidRPr="00CD68B7">
        <w:t xml:space="preserve"> </w:t>
      </w:r>
      <w:r w:rsidR="00746683" w:rsidRPr="00CD68B7">
        <w:t xml:space="preserve">paragraphs </w:t>
      </w:r>
      <w:r w:rsidR="001D1D0B" w:rsidRPr="00CD68B7">
        <w:t>39G(1</w:t>
      </w:r>
      <w:proofErr w:type="gramStart"/>
      <w:r w:rsidR="008575DB" w:rsidRPr="00CD68B7">
        <w:t>A</w:t>
      </w:r>
      <w:r w:rsidR="001D1D0B" w:rsidRPr="00CD68B7">
        <w:t>)(</w:t>
      </w:r>
      <w:proofErr w:type="gramEnd"/>
      <w:r w:rsidR="001D1D0B" w:rsidRPr="00CD68B7">
        <w:t>a)</w:t>
      </w:r>
      <w:r w:rsidR="00746683" w:rsidRPr="00CD68B7">
        <w:t xml:space="preserve"> to </w:t>
      </w:r>
      <w:r w:rsidR="001D1D0B" w:rsidRPr="00CD68B7">
        <w:t xml:space="preserve">(e) </w:t>
      </w:r>
      <w:r w:rsidRPr="00CD68B7">
        <w:t>exist</w:t>
      </w:r>
      <w:r w:rsidR="00746683" w:rsidRPr="00CD68B7">
        <w:t>s</w:t>
      </w:r>
      <w:r w:rsidR="00E12946" w:rsidRPr="00CD68B7">
        <w:t xml:space="preserve"> in relation to each </w:t>
      </w:r>
      <w:r w:rsidRPr="00CD68B7">
        <w:t xml:space="preserve">premises </w:t>
      </w:r>
      <w:r w:rsidR="00D92DC8" w:rsidRPr="00CD68B7">
        <w:t>covered by</w:t>
      </w:r>
      <w:r w:rsidRPr="00CD68B7">
        <w:t xml:space="preserve"> the licence.</w:t>
      </w:r>
    </w:p>
    <w:p w14:paraId="2C8AC1FF" w14:textId="77777777" w:rsidR="008941EE" w:rsidRPr="00CD68B7" w:rsidRDefault="00243D28" w:rsidP="008A666B">
      <w:pPr>
        <w:pStyle w:val="ItemHead"/>
      </w:pPr>
      <w:proofErr w:type="gramStart"/>
      <w:r>
        <w:t>99</w:t>
      </w:r>
      <w:r w:rsidR="008941EE" w:rsidRPr="00CD68B7">
        <w:t xml:space="preserve">  After</w:t>
      </w:r>
      <w:proofErr w:type="gramEnd"/>
      <w:r w:rsidR="008941EE" w:rsidRPr="00CD68B7">
        <w:t xml:space="preserve"> </w:t>
      </w:r>
      <w:r w:rsidR="00B70286" w:rsidRPr="00CD68B7">
        <w:t>subsection 3</w:t>
      </w:r>
      <w:r w:rsidR="008941EE" w:rsidRPr="00CD68B7">
        <w:t>9G(1)</w:t>
      </w:r>
    </w:p>
    <w:p w14:paraId="6241253B" w14:textId="77777777" w:rsidR="008941EE" w:rsidRPr="00CD68B7" w:rsidRDefault="008941EE" w:rsidP="008A666B">
      <w:pPr>
        <w:pStyle w:val="Item"/>
      </w:pPr>
      <w:r w:rsidRPr="00CD68B7">
        <w:t>Insert:</w:t>
      </w:r>
    </w:p>
    <w:p w14:paraId="783E4137" w14:textId="77777777" w:rsidR="00307E0D" w:rsidRPr="00CD68B7" w:rsidRDefault="00307E0D" w:rsidP="008A666B">
      <w:pPr>
        <w:pStyle w:val="subsection"/>
      </w:pPr>
      <w:r w:rsidRPr="00CD68B7">
        <w:tab/>
        <w:t>(</w:t>
      </w:r>
      <w:r w:rsidR="008575DB" w:rsidRPr="00CD68B7">
        <w:t>1A</w:t>
      </w:r>
      <w:r w:rsidRPr="00CD68B7">
        <w:t>)</w:t>
      </w:r>
      <w:r w:rsidRPr="00CD68B7">
        <w:tab/>
      </w:r>
      <w:r w:rsidR="00E12946" w:rsidRPr="00CD68B7">
        <w:t>If the licence covers more than one premises</w:t>
      </w:r>
      <w:r w:rsidR="008941EE" w:rsidRPr="00CD68B7">
        <w:t xml:space="preserve">, </w:t>
      </w:r>
      <w:r w:rsidR="00E12946" w:rsidRPr="00CD68B7">
        <w:t>t</w:t>
      </w:r>
      <w:r w:rsidRPr="00CD68B7">
        <w:t xml:space="preserve">he Collector may suspend a licence </w:t>
      </w:r>
      <w:r w:rsidR="00275052" w:rsidRPr="00CD68B7">
        <w:t xml:space="preserve">in relation </w:t>
      </w:r>
      <w:r w:rsidRPr="00CD68B7">
        <w:t xml:space="preserve">to </w:t>
      </w:r>
      <w:proofErr w:type="gramStart"/>
      <w:r w:rsidR="00F01AE9" w:rsidRPr="00CD68B7">
        <w:t xml:space="preserve">particular </w:t>
      </w:r>
      <w:r w:rsidRPr="00CD68B7">
        <w:t>premises</w:t>
      </w:r>
      <w:proofErr w:type="gramEnd"/>
      <w:r w:rsidRPr="00CD68B7">
        <w:t xml:space="preserve"> if the Collector has reasonable grounds for believing that:</w:t>
      </w:r>
    </w:p>
    <w:p w14:paraId="0758D3B2" w14:textId="77777777" w:rsidR="00307E0D" w:rsidRPr="00CD68B7" w:rsidRDefault="00307E0D" w:rsidP="008A666B">
      <w:pPr>
        <w:pStyle w:val="paragraph"/>
      </w:pPr>
      <w:r w:rsidRPr="00CD68B7">
        <w:tab/>
        <w:t>(a)</w:t>
      </w:r>
      <w:r w:rsidRPr="00CD68B7">
        <w:tab/>
        <w:t>a natural person who participates in the management or control of the premises is not a fit and proper person; or</w:t>
      </w:r>
    </w:p>
    <w:p w14:paraId="75BDF8C0" w14:textId="77777777" w:rsidR="00307E0D" w:rsidRPr="00CD68B7" w:rsidRDefault="00307E0D" w:rsidP="008A666B">
      <w:pPr>
        <w:pStyle w:val="paragraph"/>
      </w:pPr>
      <w:r w:rsidRPr="00CD68B7">
        <w:tab/>
        <w:t>(b)</w:t>
      </w:r>
      <w:r w:rsidRPr="00CD68B7">
        <w:tab/>
        <w:t>the physical security of the premises is no longer adequate having regard to:</w:t>
      </w:r>
    </w:p>
    <w:p w14:paraId="13FCDA95" w14:textId="77777777" w:rsidR="00307E0D" w:rsidRPr="00CD68B7" w:rsidRDefault="00307E0D" w:rsidP="008A666B">
      <w:pPr>
        <w:pStyle w:val="paragraphsub"/>
      </w:pPr>
      <w:r w:rsidRPr="00CD68B7">
        <w:tab/>
        <w:t>(i)</w:t>
      </w:r>
      <w:r w:rsidRPr="00CD68B7">
        <w:tab/>
        <w:t>the nature of the premises; or</w:t>
      </w:r>
    </w:p>
    <w:p w14:paraId="665A5148" w14:textId="77777777" w:rsidR="00307E0D" w:rsidRPr="00CD68B7" w:rsidRDefault="00307E0D" w:rsidP="008A666B">
      <w:pPr>
        <w:pStyle w:val="paragraphsub"/>
      </w:pPr>
      <w:r w:rsidRPr="00CD68B7">
        <w:tab/>
        <w:t>(ii)</w:t>
      </w:r>
      <w:r w:rsidRPr="00CD68B7">
        <w:tab/>
        <w:t>the kinds and quantity of goods kept at the premises; or</w:t>
      </w:r>
    </w:p>
    <w:p w14:paraId="31ED181D" w14:textId="77777777" w:rsidR="00307E0D" w:rsidRPr="00CD68B7" w:rsidRDefault="00307E0D" w:rsidP="008A666B">
      <w:pPr>
        <w:pStyle w:val="paragraphsub"/>
      </w:pPr>
      <w:r w:rsidRPr="00CD68B7">
        <w:tab/>
        <w:t>(iii)</w:t>
      </w:r>
      <w:r w:rsidRPr="00CD68B7">
        <w:tab/>
        <w:t>the procedures and methods adopted to ensure the security of goods at the premises; or</w:t>
      </w:r>
    </w:p>
    <w:p w14:paraId="6FC2EC05" w14:textId="77777777" w:rsidR="00307E0D" w:rsidRPr="00CD68B7" w:rsidRDefault="00307E0D" w:rsidP="008A666B">
      <w:pPr>
        <w:pStyle w:val="paragraph"/>
      </w:pPr>
      <w:r w:rsidRPr="00CD68B7">
        <w:lastRenderedPageBreak/>
        <w:tab/>
        <w:t>(c)</w:t>
      </w:r>
      <w:r w:rsidRPr="00CD68B7">
        <w:tab/>
        <w:t xml:space="preserve">the plant and equipment used at the premises </w:t>
      </w:r>
      <w:r w:rsidR="00D92DC8" w:rsidRPr="00CD68B7">
        <w:t>covered by</w:t>
      </w:r>
      <w:r w:rsidRPr="00CD68B7">
        <w:t xml:space="preserve"> the licence are such that the protection of the revenue in relation to goods at the premises is inadequate; or</w:t>
      </w:r>
    </w:p>
    <w:p w14:paraId="23E573B4" w14:textId="77777777" w:rsidR="007A0756" w:rsidRPr="00CD68B7" w:rsidRDefault="007A0756" w:rsidP="008A666B">
      <w:pPr>
        <w:pStyle w:val="paragraph"/>
      </w:pPr>
      <w:r w:rsidRPr="00CD68B7">
        <w:tab/>
        <w:t>(d)</w:t>
      </w:r>
      <w:r w:rsidRPr="00CD68B7">
        <w:tab/>
      </w:r>
      <w:r w:rsidR="008575DB" w:rsidRPr="00CD68B7">
        <w:t>the licence holder has not, for a period of at least 3 years, conducted any activities authorised by the licence at the premises; or</w:t>
      </w:r>
    </w:p>
    <w:p w14:paraId="34948BD8" w14:textId="77777777" w:rsidR="00307E0D" w:rsidRPr="00CD68B7" w:rsidRDefault="00307E0D" w:rsidP="008A666B">
      <w:pPr>
        <w:pStyle w:val="paragraph"/>
      </w:pPr>
      <w:r w:rsidRPr="00CD68B7">
        <w:tab/>
        <w:t>(</w:t>
      </w:r>
      <w:r w:rsidR="007A0756" w:rsidRPr="00CD68B7">
        <w:t>e</w:t>
      </w:r>
      <w:r w:rsidRPr="00CD68B7">
        <w:t>)</w:t>
      </w:r>
      <w:r w:rsidRPr="00CD68B7">
        <w:tab/>
        <w:t xml:space="preserve">a condition of the licence relating to </w:t>
      </w:r>
      <w:proofErr w:type="gramStart"/>
      <w:r w:rsidR="007D0F63" w:rsidRPr="00CD68B7">
        <w:t>particular</w:t>
      </w:r>
      <w:r w:rsidRPr="00CD68B7">
        <w:t xml:space="preserve"> premises</w:t>
      </w:r>
      <w:proofErr w:type="gramEnd"/>
      <w:r w:rsidRPr="00CD68B7">
        <w:t xml:space="preserve"> has been breached.</w:t>
      </w:r>
    </w:p>
    <w:p w14:paraId="41C5B3F0" w14:textId="77777777" w:rsidR="007D1123" w:rsidRPr="00CD68B7" w:rsidRDefault="00243D28" w:rsidP="008A666B">
      <w:pPr>
        <w:pStyle w:val="ItemHead"/>
      </w:pPr>
      <w:proofErr w:type="gramStart"/>
      <w:r>
        <w:t>100</w:t>
      </w:r>
      <w:r w:rsidR="007D1123" w:rsidRPr="00CD68B7">
        <w:t xml:space="preserve">  </w:t>
      </w:r>
      <w:r w:rsidR="00E0564A" w:rsidRPr="00CD68B7">
        <w:t>Section</w:t>
      </w:r>
      <w:proofErr w:type="gramEnd"/>
      <w:r w:rsidR="00E0564A" w:rsidRPr="00CD68B7">
        <w:t> 3</w:t>
      </w:r>
      <w:r w:rsidR="00F55B74" w:rsidRPr="00CD68B7">
        <w:t>9H</w:t>
      </w:r>
    </w:p>
    <w:p w14:paraId="5894C931" w14:textId="77777777" w:rsidR="00F55B74" w:rsidRPr="00CD68B7" w:rsidRDefault="00F55B74" w:rsidP="008A666B">
      <w:pPr>
        <w:pStyle w:val="Item"/>
      </w:pPr>
      <w:r w:rsidRPr="00CD68B7">
        <w:t>Omit “and (f)”, substitute “</w:t>
      </w:r>
      <w:r w:rsidR="00AA6A71" w:rsidRPr="00CD68B7">
        <w:t xml:space="preserve">, </w:t>
      </w:r>
      <w:r w:rsidRPr="00CD68B7">
        <w:t xml:space="preserve">(f) and </w:t>
      </w:r>
      <w:r w:rsidR="00396BA8" w:rsidRPr="00CD68B7">
        <w:t>(</w:t>
      </w:r>
      <w:r w:rsidR="00A94B1B" w:rsidRPr="00CD68B7">
        <w:t>1</w:t>
      </w:r>
      <w:proofErr w:type="gramStart"/>
      <w:r w:rsidR="00E12946" w:rsidRPr="00CD68B7">
        <w:t>A</w:t>
      </w:r>
      <w:r w:rsidR="00396BA8" w:rsidRPr="00CD68B7">
        <w:t>)(</w:t>
      </w:r>
      <w:proofErr w:type="gramEnd"/>
      <w:r w:rsidR="00396BA8" w:rsidRPr="00CD68B7">
        <w:t>a)</w:t>
      </w:r>
      <w:r w:rsidRPr="00CD68B7">
        <w:t>”.</w:t>
      </w:r>
    </w:p>
    <w:p w14:paraId="5EF72FD2" w14:textId="77777777" w:rsidR="00A16322" w:rsidRPr="00CD68B7" w:rsidRDefault="00243D28" w:rsidP="008A666B">
      <w:pPr>
        <w:pStyle w:val="ItemHead"/>
      </w:pPr>
      <w:proofErr w:type="gramStart"/>
      <w:r>
        <w:t>101</w:t>
      </w:r>
      <w:r w:rsidR="00A16322" w:rsidRPr="00CD68B7">
        <w:t xml:space="preserve">  After</w:t>
      </w:r>
      <w:proofErr w:type="gramEnd"/>
      <w:r w:rsidR="00A16322" w:rsidRPr="00CD68B7">
        <w:t xml:space="preserve"> </w:t>
      </w:r>
      <w:r w:rsidR="00E0564A" w:rsidRPr="00CD68B7">
        <w:t>subparagraph 3</w:t>
      </w:r>
      <w:r w:rsidR="00A16322" w:rsidRPr="00CD68B7">
        <w:t>9H(d)(i)</w:t>
      </w:r>
    </w:p>
    <w:p w14:paraId="4BF26F05" w14:textId="77777777" w:rsidR="00A16322" w:rsidRPr="00CD68B7" w:rsidRDefault="00A16322" w:rsidP="008A666B">
      <w:pPr>
        <w:pStyle w:val="Item"/>
      </w:pPr>
      <w:r w:rsidRPr="00CD68B7">
        <w:t>Insert:</w:t>
      </w:r>
    </w:p>
    <w:p w14:paraId="2E99E397" w14:textId="77777777" w:rsidR="00A16322" w:rsidRPr="00CD68B7" w:rsidRDefault="00A16322" w:rsidP="008A666B">
      <w:pPr>
        <w:pStyle w:val="paragraphsub"/>
      </w:pPr>
      <w:r w:rsidRPr="00CD68B7">
        <w:tab/>
        <w:t>(ia)</w:t>
      </w:r>
      <w:r w:rsidRPr="00CD68B7">
        <w:tab/>
        <w:t>held a licence which has been varied to no longer cover one or more premises; or</w:t>
      </w:r>
    </w:p>
    <w:p w14:paraId="60BCEA5A" w14:textId="77777777" w:rsidR="004275A9" w:rsidRPr="00CD68B7" w:rsidRDefault="00243D28" w:rsidP="008A666B">
      <w:pPr>
        <w:pStyle w:val="ItemHead"/>
      </w:pPr>
      <w:proofErr w:type="gramStart"/>
      <w:r>
        <w:t>102</w:t>
      </w:r>
      <w:r w:rsidR="004275A9" w:rsidRPr="00CD68B7">
        <w:t xml:space="preserve">  At</w:t>
      </w:r>
      <w:proofErr w:type="gramEnd"/>
      <w:r w:rsidR="004275A9" w:rsidRPr="00CD68B7">
        <w:t xml:space="preserve"> the end of paragraph 39H(d)</w:t>
      </w:r>
    </w:p>
    <w:p w14:paraId="4A775802" w14:textId="77777777" w:rsidR="004275A9" w:rsidRPr="00CD68B7" w:rsidRDefault="004275A9" w:rsidP="008A666B">
      <w:pPr>
        <w:pStyle w:val="Item"/>
      </w:pPr>
      <w:r w:rsidRPr="00CD68B7">
        <w:t>Add:</w:t>
      </w:r>
    </w:p>
    <w:p w14:paraId="5F783258" w14:textId="77777777" w:rsidR="004275A9" w:rsidRPr="00CD68B7" w:rsidRDefault="004275A9" w:rsidP="008A666B">
      <w:pPr>
        <w:pStyle w:val="paragraphsub"/>
      </w:pPr>
      <w:r w:rsidRPr="00CD68B7">
        <w:tab/>
      </w:r>
      <w:r w:rsidR="008111D4">
        <w:t xml:space="preserve">; or </w:t>
      </w:r>
      <w:r w:rsidRPr="00CD68B7">
        <w:t>(iia)</w:t>
      </w:r>
      <w:r w:rsidRPr="00CD68B7">
        <w:tab/>
        <w:t>participated in the management or control of a company that has had its licence varied to no longer cover one or more premises; and</w:t>
      </w:r>
    </w:p>
    <w:p w14:paraId="21305035" w14:textId="77777777" w:rsidR="00613A18" w:rsidRPr="00CD68B7" w:rsidRDefault="00243D28" w:rsidP="008A666B">
      <w:pPr>
        <w:pStyle w:val="ItemHead"/>
      </w:pPr>
      <w:proofErr w:type="gramStart"/>
      <w:r>
        <w:t>103</w:t>
      </w:r>
      <w:r w:rsidR="00613A18" w:rsidRPr="00CD68B7">
        <w:t xml:space="preserve">  </w:t>
      </w:r>
      <w:r w:rsidR="00B13979" w:rsidRPr="00CD68B7">
        <w:t>Subs</w:t>
      </w:r>
      <w:r w:rsidR="00E0564A" w:rsidRPr="00CD68B7">
        <w:t>ection</w:t>
      </w:r>
      <w:proofErr w:type="gramEnd"/>
      <w:r w:rsidR="00E0564A" w:rsidRPr="00CD68B7">
        <w:t> 3</w:t>
      </w:r>
      <w:r w:rsidR="00613A18" w:rsidRPr="00CD68B7">
        <w:t>9J</w:t>
      </w:r>
      <w:r w:rsidR="00B13979" w:rsidRPr="00CD68B7">
        <w:t>(1)</w:t>
      </w:r>
    </w:p>
    <w:p w14:paraId="5581CCDB" w14:textId="77777777" w:rsidR="00613A18" w:rsidRPr="00CD68B7" w:rsidRDefault="00613A18" w:rsidP="008A666B">
      <w:pPr>
        <w:pStyle w:val="Item"/>
      </w:pPr>
      <w:r w:rsidRPr="00CD68B7">
        <w:t>After “a licence”, insert</w:t>
      </w:r>
      <w:r w:rsidR="00E12946" w:rsidRPr="00CD68B7">
        <w:t xml:space="preserve"> “under </w:t>
      </w:r>
      <w:r w:rsidR="00B70286" w:rsidRPr="00CD68B7">
        <w:t>subsection 3</w:t>
      </w:r>
      <w:r w:rsidR="00E12946" w:rsidRPr="00CD68B7">
        <w:t>9</w:t>
      </w:r>
      <w:proofErr w:type="gramStart"/>
      <w:r w:rsidR="00E12946" w:rsidRPr="00CD68B7">
        <w:t>G(</w:t>
      </w:r>
      <w:proofErr w:type="gramEnd"/>
      <w:r w:rsidR="00E12946" w:rsidRPr="00CD68B7">
        <w:t>1) or (1A)</w:t>
      </w:r>
      <w:r w:rsidRPr="00CD68B7">
        <w:t>”.</w:t>
      </w:r>
    </w:p>
    <w:p w14:paraId="6F9CD1F6" w14:textId="77777777" w:rsidR="00613A18" w:rsidRPr="00CD68B7" w:rsidRDefault="00243D28" w:rsidP="008A666B">
      <w:pPr>
        <w:pStyle w:val="ItemHead"/>
      </w:pPr>
      <w:proofErr w:type="gramStart"/>
      <w:r>
        <w:t>104</w:t>
      </w:r>
      <w:r w:rsidR="00BE4F27" w:rsidRPr="00CD68B7">
        <w:t xml:space="preserve">  </w:t>
      </w:r>
      <w:r w:rsidR="00E0564A" w:rsidRPr="00CD68B7">
        <w:t>Paragraph</w:t>
      </w:r>
      <w:proofErr w:type="gramEnd"/>
      <w:r w:rsidR="00E0564A" w:rsidRPr="00CD68B7">
        <w:t> 3</w:t>
      </w:r>
      <w:r w:rsidR="00BE4F27" w:rsidRPr="00CD68B7">
        <w:t>9</w:t>
      </w:r>
      <w:r w:rsidR="00B642EE" w:rsidRPr="00CD68B7">
        <w:t>J</w:t>
      </w:r>
      <w:r w:rsidR="00BE4F27" w:rsidRPr="00CD68B7">
        <w:t>(2)(b)</w:t>
      </w:r>
    </w:p>
    <w:p w14:paraId="6E2FB37D" w14:textId="77777777" w:rsidR="00BE4F27" w:rsidRPr="00CD68B7" w:rsidRDefault="00BE4F27" w:rsidP="008A666B">
      <w:pPr>
        <w:pStyle w:val="Item"/>
      </w:pPr>
      <w:r w:rsidRPr="00CD68B7">
        <w:t xml:space="preserve">Omit “the premises”, substitute “a </w:t>
      </w:r>
      <w:r w:rsidR="00DC7D6F" w:rsidRPr="00CD68B7">
        <w:t xml:space="preserve">particular </w:t>
      </w:r>
      <w:r w:rsidRPr="00CD68B7">
        <w:t>premises”.</w:t>
      </w:r>
    </w:p>
    <w:p w14:paraId="3705BC9E" w14:textId="77777777" w:rsidR="00BE4F27" w:rsidRPr="00CD68B7" w:rsidRDefault="00243D28" w:rsidP="008A666B">
      <w:pPr>
        <w:pStyle w:val="ItemHead"/>
      </w:pPr>
      <w:proofErr w:type="gramStart"/>
      <w:r>
        <w:t>105</w:t>
      </w:r>
      <w:r w:rsidR="00BE4F27" w:rsidRPr="00CD68B7">
        <w:t xml:space="preserve">  </w:t>
      </w:r>
      <w:r w:rsidR="00E0564A" w:rsidRPr="00CD68B7">
        <w:t>Subsection</w:t>
      </w:r>
      <w:proofErr w:type="gramEnd"/>
      <w:r w:rsidR="00E0564A" w:rsidRPr="00CD68B7">
        <w:t> 3</w:t>
      </w:r>
      <w:r w:rsidR="00F64DAB" w:rsidRPr="00CD68B7">
        <w:t>9J(3)</w:t>
      </w:r>
    </w:p>
    <w:p w14:paraId="7221DD20" w14:textId="77777777" w:rsidR="00F64DAB" w:rsidRPr="00CD68B7" w:rsidRDefault="00F64DAB" w:rsidP="008A666B">
      <w:pPr>
        <w:pStyle w:val="Item"/>
      </w:pPr>
      <w:r w:rsidRPr="00CD68B7">
        <w:t>Omit “The notice”, substitute “</w:t>
      </w:r>
      <w:r w:rsidR="00867724" w:rsidRPr="00CD68B7">
        <w:t>A</w:t>
      </w:r>
      <w:r w:rsidRPr="00CD68B7">
        <w:t xml:space="preserve"> notice </w:t>
      </w:r>
      <w:r w:rsidR="00E12946" w:rsidRPr="00CD68B7">
        <w:t xml:space="preserve">given under </w:t>
      </w:r>
      <w:r w:rsidR="00B70286" w:rsidRPr="00CD68B7">
        <w:t>subsection (</w:t>
      </w:r>
      <w:r w:rsidR="00E12946" w:rsidRPr="00CD68B7">
        <w:t xml:space="preserve">1) relating to a suspension under </w:t>
      </w:r>
      <w:r w:rsidR="00B70286" w:rsidRPr="00CD68B7">
        <w:t>subsection 3</w:t>
      </w:r>
      <w:r w:rsidR="00E12946" w:rsidRPr="00CD68B7">
        <w:t>9</w:t>
      </w:r>
      <w:proofErr w:type="gramStart"/>
      <w:r w:rsidR="00E12946" w:rsidRPr="00CD68B7">
        <w:t>G(</w:t>
      </w:r>
      <w:proofErr w:type="gramEnd"/>
      <w:r w:rsidR="00E12946" w:rsidRPr="00CD68B7">
        <w:t>1)</w:t>
      </w:r>
      <w:r w:rsidRPr="00CD68B7">
        <w:t>”.</w:t>
      </w:r>
    </w:p>
    <w:p w14:paraId="182D0BC4" w14:textId="77777777" w:rsidR="00F64DAB" w:rsidRPr="00CD68B7" w:rsidRDefault="00243D28" w:rsidP="008A666B">
      <w:pPr>
        <w:pStyle w:val="ItemHead"/>
      </w:pPr>
      <w:proofErr w:type="gramStart"/>
      <w:r>
        <w:t>106</w:t>
      </w:r>
      <w:r w:rsidR="00F64DAB" w:rsidRPr="00CD68B7">
        <w:t xml:space="preserve">  After</w:t>
      </w:r>
      <w:proofErr w:type="gramEnd"/>
      <w:r w:rsidR="00F64DAB" w:rsidRPr="00CD68B7">
        <w:t xml:space="preserve"> </w:t>
      </w:r>
      <w:r w:rsidR="00B70286" w:rsidRPr="00CD68B7">
        <w:t>subsection 3</w:t>
      </w:r>
      <w:r w:rsidR="00F64DAB" w:rsidRPr="00CD68B7">
        <w:t>9J(</w:t>
      </w:r>
      <w:r w:rsidR="00C450C3" w:rsidRPr="00CD68B7">
        <w:t>4</w:t>
      </w:r>
      <w:r w:rsidR="00F64DAB" w:rsidRPr="00CD68B7">
        <w:t>)</w:t>
      </w:r>
    </w:p>
    <w:p w14:paraId="13290A7D" w14:textId="77777777" w:rsidR="00F64DAB" w:rsidRPr="00CD68B7" w:rsidRDefault="00F64DAB" w:rsidP="008A666B">
      <w:pPr>
        <w:pStyle w:val="Item"/>
      </w:pPr>
      <w:r w:rsidRPr="00CD68B7">
        <w:t>Insert:</w:t>
      </w:r>
    </w:p>
    <w:p w14:paraId="28841E4D" w14:textId="77777777" w:rsidR="00F64DAB" w:rsidRPr="00CD68B7" w:rsidRDefault="00F64DAB" w:rsidP="008A666B">
      <w:pPr>
        <w:pStyle w:val="subsection"/>
      </w:pPr>
      <w:r w:rsidRPr="00CD68B7">
        <w:tab/>
        <w:t>(4</w:t>
      </w:r>
      <w:r w:rsidR="00C450C3" w:rsidRPr="00CD68B7">
        <w:t>A</w:t>
      </w:r>
      <w:r w:rsidRPr="00CD68B7">
        <w:t>)</w:t>
      </w:r>
      <w:r w:rsidRPr="00CD68B7">
        <w:tab/>
      </w:r>
      <w:r w:rsidR="00712C23" w:rsidRPr="00CD68B7">
        <w:t xml:space="preserve">A </w:t>
      </w:r>
      <w:r w:rsidRPr="00CD68B7">
        <w:t xml:space="preserve">notice </w:t>
      </w:r>
      <w:r w:rsidR="00E12946" w:rsidRPr="00CD68B7">
        <w:t xml:space="preserve">given under </w:t>
      </w:r>
      <w:r w:rsidR="00B70286" w:rsidRPr="00CD68B7">
        <w:t>subsection (</w:t>
      </w:r>
      <w:r w:rsidR="00E12946" w:rsidRPr="00CD68B7">
        <w:t xml:space="preserve">1) relating to a </w:t>
      </w:r>
      <w:r w:rsidR="00896F55" w:rsidRPr="00CD68B7">
        <w:t xml:space="preserve">licence suspended under </w:t>
      </w:r>
      <w:r w:rsidR="00B70286" w:rsidRPr="00CD68B7">
        <w:t>subsection 3</w:t>
      </w:r>
      <w:r w:rsidR="00E12946" w:rsidRPr="00CD68B7">
        <w:t>9G(1A)</w:t>
      </w:r>
      <w:r w:rsidRPr="00CD68B7">
        <w:t>:</w:t>
      </w:r>
    </w:p>
    <w:p w14:paraId="6F8B2EFC" w14:textId="77777777" w:rsidR="00F64DAB" w:rsidRPr="00CD68B7" w:rsidRDefault="00F64DAB" w:rsidP="008A666B">
      <w:pPr>
        <w:pStyle w:val="paragraph"/>
      </w:pPr>
      <w:r w:rsidRPr="00CD68B7">
        <w:tab/>
        <w:t>(a)</w:t>
      </w:r>
      <w:r w:rsidRPr="00CD68B7">
        <w:tab/>
        <w:t xml:space="preserve">must state that, if the licence holder </w:t>
      </w:r>
      <w:r w:rsidR="00C450C3" w:rsidRPr="00CD68B7">
        <w:t xml:space="preserve">wants the licence to continue to </w:t>
      </w:r>
      <w:r w:rsidR="005F1BE2" w:rsidRPr="00CD68B7">
        <w:t>cover</w:t>
      </w:r>
      <w:r w:rsidR="00C450C3" w:rsidRPr="00CD68B7">
        <w:t xml:space="preserve"> the premises, the licence holder </w:t>
      </w:r>
      <w:r w:rsidRPr="00CD68B7">
        <w:t xml:space="preserve">may, within 7 days after the day on which the notice was served, </w:t>
      </w:r>
      <w:r w:rsidRPr="00CD68B7">
        <w:lastRenderedPageBreak/>
        <w:t xml:space="preserve">give to the Collector at an address specified in the notice a written statement showing cause why the </w:t>
      </w:r>
      <w:r w:rsidR="00712C23" w:rsidRPr="00CD68B7">
        <w:t xml:space="preserve">premises should </w:t>
      </w:r>
      <w:r w:rsidR="00C450C3" w:rsidRPr="00CD68B7">
        <w:t xml:space="preserve">continue to </w:t>
      </w:r>
      <w:r w:rsidR="00712C23" w:rsidRPr="00CD68B7">
        <w:t xml:space="preserve">be </w:t>
      </w:r>
      <w:r w:rsidR="005F1BE2" w:rsidRPr="00CD68B7">
        <w:t xml:space="preserve">covered by </w:t>
      </w:r>
      <w:r w:rsidR="00C450C3" w:rsidRPr="00CD68B7">
        <w:t xml:space="preserve">the </w:t>
      </w:r>
      <w:r w:rsidR="00712C23" w:rsidRPr="00CD68B7">
        <w:t>licence</w:t>
      </w:r>
      <w:r w:rsidRPr="00CD68B7">
        <w:t>; and</w:t>
      </w:r>
    </w:p>
    <w:p w14:paraId="49967088" w14:textId="77777777" w:rsidR="00F64DAB" w:rsidRPr="00CD68B7" w:rsidRDefault="00F64DAB" w:rsidP="008A666B">
      <w:pPr>
        <w:pStyle w:val="paragraph"/>
      </w:pPr>
      <w:r w:rsidRPr="00CD68B7">
        <w:tab/>
        <w:t>(b)</w:t>
      </w:r>
      <w:r w:rsidRPr="00CD68B7">
        <w:tab/>
        <w:t xml:space="preserve">may, if it appears to the Collector to be necessary for the protection of the revenue or for ensuring compliance with the Excise Acts, state that the </w:t>
      </w:r>
      <w:r w:rsidR="00C450C3" w:rsidRPr="00CD68B7">
        <w:t xml:space="preserve">licence </w:t>
      </w:r>
      <w:r w:rsidR="008E3BC2" w:rsidRPr="00CD68B7">
        <w:t xml:space="preserve">is suspended in relation to the </w:t>
      </w:r>
      <w:r w:rsidR="00C450C3" w:rsidRPr="00CD68B7">
        <w:t>premises</w:t>
      </w:r>
      <w:r w:rsidRPr="00CD68B7">
        <w:t>.</w:t>
      </w:r>
    </w:p>
    <w:p w14:paraId="2B67FC55" w14:textId="77777777" w:rsidR="00F64DAB" w:rsidRPr="00CD68B7" w:rsidRDefault="00DE5263" w:rsidP="008A666B">
      <w:pPr>
        <w:pStyle w:val="subsection"/>
      </w:pPr>
      <w:r w:rsidRPr="00CD68B7">
        <w:tab/>
      </w:r>
      <w:r w:rsidR="00C450C3" w:rsidRPr="00CD68B7">
        <w:t>(4</w:t>
      </w:r>
      <w:r w:rsidR="0041375E" w:rsidRPr="00CD68B7">
        <w:t>B</w:t>
      </w:r>
      <w:r w:rsidR="00C450C3" w:rsidRPr="00CD68B7">
        <w:t>)</w:t>
      </w:r>
      <w:r w:rsidR="00C450C3" w:rsidRPr="00CD68B7">
        <w:tab/>
        <w:t xml:space="preserve">If the notice states that </w:t>
      </w:r>
      <w:r w:rsidR="0041375E" w:rsidRPr="00CD68B7">
        <w:t xml:space="preserve">the </w:t>
      </w:r>
      <w:r w:rsidR="00C450C3" w:rsidRPr="00CD68B7">
        <w:t xml:space="preserve">licence </w:t>
      </w:r>
      <w:r w:rsidR="008E3BC2" w:rsidRPr="00CD68B7">
        <w:t xml:space="preserve">is suspended in relation </w:t>
      </w:r>
      <w:r w:rsidR="0041375E" w:rsidRPr="00CD68B7">
        <w:t xml:space="preserve">to </w:t>
      </w:r>
      <w:proofErr w:type="gramStart"/>
      <w:r w:rsidR="001754C9" w:rsidRPr="00CD68B7">
        <w:t xml:space="preserve">particular </w:t>
      </w:r>
      <w:r w:rsidR="0041375E" w:rsidRPr="00CD68B7">
        <w:t>premises</w:t>
      </w:r>
      <w:proofErr w:type="gramEnd"/>
      <w:r w:rsidR="00C450C3" w:rsidRPr="00CD68B7">
        <w:t xml:space="preserve">, then </w:t>
      </w:r>
      <w:r w:rsidR="0041375E" w:rsidRPr="00CD68B7">
        <w:t xml:space="preserve">the </w:t>
      </w:r>
      <w:r w:rsidR="00C450C3" w:rsidRPr="00CD68B7">
        <w:t xml:space="preserve">licence </w:t>
      </w:r>
      <w:r w:rsidR="008E3BC2" w:rsidRPr="00CD68B7">
        <w:t xml:space="preserve">is suspended in relation to the </w:t>
      </w:r>
      <w:r w:rsidR="00A6064C" w:rsidRPr="00CD68B7">
        <w:t xml:space="preserve">premises </w:t>
      </w:r>
      <w:r w:rsidR="00C450C3" w:rsidRPr="00CD68B7">
        <w:t>on and from the service of the notice.</w:t>
      </w:r>
    </w:p>
    <w:p w14:paraId="4F480412" w14:textId="77777777" w:rsidR="00F572C8" w:rsidRPr="00CD68B7" w:rsidRDefault="00243D28" w:rsidP="008A666B">
      <w:pPr>
        <w:pStyle w:val="ItemHead"/>
      </w:pPr>
      <w:proofErr w:type="gramStart"/>
      <w:r>
        <w:t>107</w:t>
      </w:r>
      <w:r w:rsidR="000C0675" w:rsidRPr="00CD68B7">
        <w:t xml:space="preserve">  </w:t>
      </w:r>
      <w:r w:rsidR="00E0564A" w:rsidRPr="00CD68B7">
        <w:t>Subsection</w:t>
      </w:r>
      <w:proofErr w:type="gramEnd"/>
      <w:r w:rsidR="00E0564A" w:rsidRPr="00CD68B7">
        <w:t> 3</w:t>
      </w:r>
      <w:r w:rsidR="000C0675" w:rsidRPr="00CD68B7">
        <w:t>9J(5)</w:t>
      </w:r>
    </w:p>
    <w:p w14:paraId="18D1136A" w14:textId="77777777" w:rsidR="000C0675" w:rsidRPr="00CD68B7" w:rsidRDefault="000C0675" w:rsidP="008A666B">
      <w:pPr>
        <w:pStyle w:val="Item"/>
      </w:pPr>
      <w:r w:rsidRPr="00CD68B7">
        <w:t>Repeal the subsection, substitute:</w:t>
      </w:r>
    </w:p>
    <w:p w14:paraId="27E27A10" w14:textId="77777777" w:rsidR="000C0675" w:rsidRPr="00CD68B7" w:rsidRDefault="000C0675" w:rsidP="008A666B">
      <w:pPr>
        <w:pStyle w:val="subsection"/>
      </w:pPr>
      <w:r w:rsidRPr="00CD68B7">
        <w:tab/>
        <w:t>(5)</w:t>
      </w:r>
      <w:r w:rsidRPr="00CD68B7">
        <w:tab/>
      </w:r>
      <w:r w:rsidR="0015462A" w:rsidRPr="00CD68B7">
        <w:t>The Collector may revoke a suspension at any time.</w:t>
      </w:r>
    </w:p>
    <w:p w14:paraId="36718643" w14:textId="77777777" w:rsidR="006D7048" w:rsidRPr="00CD68B7" w:rsidRDefault="0015462A" w:rsidP="008A666B">
      <w:pPr>
        <w:pStyle w:val="subsection"/>
      </w:pPr>
      <w:r w:rsidRPr="00CD68B7">
        <w:tab/>
        <w:t>(6)</w:t>
      </w:r>
      <w:r w:rsidRPr="00CD68B7">
        <w:tab/>
        <w:t xml:space="preserve">The Collector must revoke </w:t>
      </w:r>
      <w:r w:rsidR="00E01C97" w:rsidRPr="00CD68B7">
        <w:t xml:space="preserve">a </w:t>
      </w:r>
      <w:r w:rsidR="006D7048" w:rsidRPr="00CD68B7">
        <w:t xml:space="preserve">suspension </w:t>
      </w:r>
      <w:r w:rsidR="00E12946" w:rsidRPr="00CD68B7">
        <w:t xml:space="preserve">made under </w:t>
      </w:r>
      <w:r w:rsidR="00B70286" w:rsidRPr="00CD68B7">
        <w:t>subsection 3</w:t>
      </w:r>
      <w:r w:rsidR="00E12946" w:rsidRPr="00CD68B7">
        <w:t>9</w:t>
      </w:r>
      <w:proofErr w:type="gramStart"/>
      <w:r w:rsidR="00E12946" w:rsidRPr="00CD68B7">
        <w:t>G(</w:t>
      </w:r>
      <w:proofErr w:type="gramEnd"/>
      <w:r w:rsidR="00E12946" w:rsidRPr="00CD68B7">
        <w:t xml:space="preserve">1) </w:t>
      </w:r>
      <w:r w:rsidR="006D7048" w:rsidRPr="00CD68B7">
        <w:t xml:space="preserve">if the licence has not been cancelled within 28 days after the day </w:t>
      </w:r>
      <w:r w:rsidR="00E12946" w:rsidRPr="00CD68B7">
        <w:t>the Collector suspended the licence</w:t>
      </w:r>
      <w:r w:rsidR="006D7048" w:rsidRPr="00CD68B7">
        <w:t>.</w:t>
      </w:r>
    </w:p>
    <w:p w14:paraId="3C3898FF" w14:textId="77777777" w:rsidR="006D7048" w:rsidRPr="00CD68B7" w:rsidRDefault="006D7048" w:rsidP="008A666B">
      <w:pPr>
        <w:pStyle w:val="subsection"/>
      </w:pPr>
      <w:r w:rsidRPr="00CD68B7">
        <w:tab/>
        <w:t>(7)</w:t>
      </w:r>
      <w:r w:rsidRPr="00CD68B7">
        <w:tab/>
        <w:t xml:space="preserve">The Collector must revoke </w:t>
      </w:r>
      <w:r w:rsidR="00E01C97" w:rsidRPr="00CD68B7">
        <w:t xml:space="preserve">a </w:t>
      </w:r>
      <w:r w:rsidRPr="00CD68B7">
        <w:t xml:space="preserve">suspension </w:t>
      </w:r>
      <w:r w:rsidR="00E12946" w:rsidRPr="00CD68B7">
        <w:t xml:space="preserve">made </w:t>
      </w:r>
      <w:r w:rsidR="009C78CB" w:rsidRPr="00CD68B7">
        <w:t>under</w:t>
      </w:r>
      <w:r w:rsidRPr="00CD68B7">
        <w:t xml:space="preserve"> </w:t>
      </w:r>
      <w:r w:rsidR="00B70286" w:rsidRPr="00CD68B7">
        <w:t>subsection 3</w:t>
      </w:r>
      <w:r w:rsidR="00E12946" w:rsidRPr="00CD68B7">
        <w:t xml:space="preserve">9G(1A) </w:t>
      </w:r>
      <w:r w:rsidRPr="00CD68B7">
        <w:t>if</w:t>
      </w:r>
      <w:r w:rsidR="00ED0B62" w:rsidRPr="00CD68B7">
        <w:t>, within 28 days after the day the Collector made the suspension,</w:t>
      </w:r>
      <w:r w:rsidRPr="00CD68B7">
        <w:t xml:space="preserve"> the licence has not been </w:t>
      </w:r>
      <w:r w:rsidR="00E01C97" w:rsidRPr="00CD68B7">
        <w:t>varied to</w:t>
      </w:r>
      <w:r w:rsidR="00DB3F9F" w:rsidRPr="00CD68B7">
        <w:t xml:space="preserve"> the effect of not covering the premises.</w:t>
      </w:r>
    </w:p>
    <w:p w14:paraId="6252549D" w14:textId="77777777" w:rsidR="00896F55" w:rsidRPr="00CD68B7" w:rsidRDefault="00243D28" w:rsidP="008A666B">
      <w:pPr>
        <w:pStyle w:val="ItemHead"/>
      </w:pPr>
      <w:proofErr w:type="gramStart"/>
      <w:r>
        <w:t>108</w:t>
      </w:r>
      <w:r w:rsidR="00896F55" w:rsidRPr="00CD68B7">
        <w:t xml:space="preserve">  </w:t>
      </w:r>
      <w:r w:rsidR="00E0564A" w:rsidRPr="00CD68B7">
        <w:t>Subsection</w:t>
      </w:r>
      <w:proofErr w:type="gramEnd"/>
      <w:r w:rsidR="00E0564A" w:rsidRPr="00CD68B7">
        <w:t> 3</w:t>
      </w:r>
      <w:r w:rsidR="00896F55" w:rsidRPr="00CD68B7">
        <w:t>9K(1)</w:t>
      </w:r>
    </w:p>
    <w:p w14:paraId="0B84ED0B" w14:textId="77777777" w:rsidR="00896F55" w:rsidRPr="00CD68B7" w:rsidRDefault="00896F55" w:rsidP="008A666B">
      <w:pPr>
        <w:pStyle w:val="Item"/>
      </w:pPr>
      <w:r w:rsidRPr="00CD68B7">
        <w:t xml:space="preserve">After “is suspended”, insert “under </w:t>
      </w:r>
      <w:r w:rsidR="00B70286" w:rsidRPr="00CD68B7">
        <w:t>subsection 3</w:t>
      </w:r>
      <w:r w:rsidRPr="00CD68B7">
        <w:t>1</w:t>
      </w:r>
      <w:proofErr w:type="gramStart"/>
      <w:r w:rsidRPr="00CD68B7">
        <w:t>G(</w:t>
      </w:r>
      <w:proofErr w:type="gramEnd"/>
      <w:r w:rsidRPr="00CD68B7">
        <w:t>1)”.</w:t>
      </w:r>
    </w:p>
    <w:p w14:paraId="058688F4" w14:textId="77777777" w:rsidR="00896F55" w:rsidRPr="00CD68B7" w:rsidRDefault="00243D28" w:rsidP="008A666B">
      <w:pPr>
        <w:pStyle w:val="ItemHead"/>
      </w:pPr>
      <w:proofErr w:type="gramStart"/>
      <w:r>
        <w:t>109</w:t>
      </w:r>
      <w:r w:rsidR="00896F55" w:rsidRPr="00CD68B7">
        <w:t xml:space="preserve">  </w:t>
      </w:r>
      <w:r w:rsidR="00E0564A" w:rsidRPr="00CD68B7">
        <w:t>Paragraph</w:t>
      </w:r>
      <w:proofErr w:type="gramEnd"/>
      <w:r w:rsidR="00E0564A" w:rsidRPr="00CD68B7">
        <w:t> 3</w:t>
      </w:r>
      <w:r w:rsidR="00896F55" w:rsidRPr="00CD68B7">
        <w:t>9K(1)(b)</w:t>
      </w:r>
    </w:p>
    <w:p w14:paraId="1540B6D6" w14:textId="77777777" w:rsidR="00896F55" w:rsidRPr="00CD68B7" w:rsidRDefault="00896F55" w:rsidP="008A666B">
      <w:pPr>
        <w:pStyle w:val="Item"/>
      </w:pPr>
      <w:r w:rsidRPr="00CD68B7">
        <w:t>Omit “specified in”, substitute “covered by”.</w:t>
      </w:r>
    </w:p>
    <w:p w14:paraId="6EB2DA13" w14:textId="77777777" w:rsidR="00896F55" w:rsidRPr="00CD68B7" w:rsidRDefault="00243D28" w:rsidP="008A666B">
      <w:pPr>
        <w:pStyle w:val="ItemHead"/>
      </w:pPr>
      <w:proofErr w:type="gramStart"/>
      <w:r>
        <w:t>110</w:t>
      </w:r>
      <w:r w:rsidR="00896F55" w:rsidRPr="00CD68B7">
        <w:t xml:space="preserve">  After</w:t>
      </w:r>
      <w:proofErr w:type="gramEnd"/>
      <w:r w:rsidR="00896F55" w:rsidRPr="00CD68B7">
        <w:t xml:space="preserve"> </w:t>
      </w:r>
      <w:r w:rsidR="00B70286" w:rsidRPr="00CD68B7">
        <w:t>subsection 3</w:t>
      </w:r>
      <w:r w:rsidR="00896F55" w:rsidRPr="00CD68B7">
        <w:t>9K(1)</w:t>
      </w:r>
    </w:p>
    <w:p w14:paraId="5E64FCCB" w14:textId="77777777" w:rsidR="00896F55" w:rsidRPr="00CD68B7" w:rsidRDefault="00896F55" w:rsidP="008A666B">
      <w:pPr>
        <w:pStyle w:val="Item"/>
      </w:pPr>
      <w:r w:rsidRPr="00CD68B7">
        <w:t>Insert:</w:t>
      </w:r>
    </w:p>
    <w:p w14:paraId="6342D52E" w14:textId="77777777" w:rsidR="00896F55" w:rsidRPr="00CD68B7" w:rsidRDefault="00896F55" w:rsidP="008A666B">
      <w:pPr>
        <w:pStyle w:val="subsection"/>
      </w:pPr>
      <w:r w:rsidRPr="00CD68B7">
        <w:tab/>
        <w:t>(1A)</w:t>
      </w:r>
      <w:r w:rsidRPr="00CD68B7">
        <w:tab/>
        <w:t xml:space="preserve">During a period in which a licence is suspended under </w:t>
      </w:r>
      <w:r w:rsidR="00B70286" w:rsidRPr="00CD68B7">
        <w:t>subsection 3</w:t>
      </w:r>
      <w:r w:rsidRPr="00CD68B7">
        <w:t xml:space="preserve">9G(1A), the licence holder must not, without permission under </w:t>
      </w:r>
      <w:r w:rsidR="00B70286" w:rsidRPr="00CD68B7">
        <w:t>subsection (</w:t>
      </w:r>
      <w:r w:rsidRPr="00CD68B7">
        <w:t>6)</w:t>
      </w:r>
      <w:r w:rsidR="00275470" w:rsidRPr="00CD68B7">
        <w:t>,</w:t>
      </w:r>
      <w:r w:rsidRPr="00CD68B7">
        <w:t xml:space="preserve"> at premises in relation to which the licence was suspended:</w:t>
      </w:r>
    </w:p>
    <w:p w14:paraId="15F932F6" w14:textId="77777777" w:rsidR="00896F55" w:rsidRPr="00CD68B7" w:rsidRDefault="00896F55" w:rsidP="008A666B">
      <w:pPr>
        <w:pStyle w:val="paragraph"/>
      </w:pPr>
      <w:r w:rsidRPr="00CD68B7">
        <w:tab/>
        <w:t>(a)</w:t>
      </w:r>
      <w:r w:rsidRPr="00CD68B7">
        <w:tab/>
        <w:t>for a manufacturer licence—intentionally manufacture goods that are excisable goods</w:t>
      </w:r>
      <w:r w:rsidR="00275470" w:rsidRPr="00CD68B7">
        <w:t>,</w:t>
      </w:r>
      <w:r w:rsidRPr="00CD68B7">
        <w:t xml:space="preserve"> knowing, or being reckless as to whether, they are excisable goods; and</w:t>
      </w:r>
    </w:p>
    <w:p w14:paraId="1424B467" w14:textId="77777777" w:rsidR="00896F55" w:rsidRPr="00CD68B7" w:rsidRDefault="00896F55" w:rsidP="008A666B">
      <w:pPr>
        <w:pStyle w:val="paragraph"/>
      </w:pPr>
      <w:r w:rsidRPr="00CD68B7">
        <w:lastRenderedPageBreak/>
        <w:tab/>
        <w:t>(b)</w:t>
      </w:r>
      <w:r w:rsidRPr="00CD68B7">
        <w:tab/>
        <w:t>intentionally keep or store excisable goods at the premises specified in the licence</w:t>
      </w:r>
      <w:r w:rsidR="00275470" w:rsidRPr="00CD68B7">
        <w:t>,</w:t>
      </w:r>
      <w:r w:rsidRPr="00CD68B7">
        <w:t xml:space="preserve"> knowing, or being reckless as to whether, they are excisable goods.</w:t>
      </w:r>
    </w:p>
    <w:p w14:paraId="5F298D43" w14:textId="77777777" w:rsidR="00896F55" w:rsidRPr="00CD68B7" w:rsidRDefault="00896F55" w:rsidP="008A666B">
      <w:pPr>
        <w:pStyle w:val="Penalty"/>
      </w:pPr>
      <w:r w:rsidRPr="00CD68B7">
        <w:t>Penalty:</w:t>
      </w:r>
      <w:r w:rsidRPr="00CD68B7">
        <w:tab/>
        <w:t>2 years imprisonment or the greater of:</w:t>
      </w:r>
    </w:p>
    <w:p w14:paraId="581D25DF" w14:textId="77777777" w:rsidR="00896F55" w:rsidRPr="00CD68B7" w:rsidRDefault="00896F55" w:rsidP="008A666B">
      <w:pPr>
        <w:pStyle w:val="paragraph"/>
      </w:pPr>
      <w:r w:rsidRPr="00CD68B7">
        <w:tab/>
        <w:t>(a)</w:t>
      </w:r>
      <w:r w:rsidRPr="00CD68B7">
        <w:tab/>
        <w:t>500 penalty units; and</w:t>
      </w:r>
    </w:p>
    <w:p w14:paraId="7142B061" w14:textId="77777777" w:rsidR="00896F55" w:rsidRPr="00CD68B7" w:rsidRDefault="00896F55" w:rsidP="008A666B">
      <w:pPr>
        <w:pStyle w:val="paragraph"/>
      </w:pPr>
      <w:r w:rsidRPr="00CD68B7">
        <w:tab/>
        <w:t>(b)</w:t>
      </w:r>
      <w:r w:rsidRPr="00CD68B7">
        <w:tab/>
        <w:t>5 times the amount of duty that would be payable if the goods had been entered for home consumption on the penalty day.</w:t>
      </w:r>
    </w:p>
    <w:p w14:paraId="2675674F" w14:textId="77777777" w:rsidR="002A2B83" w:rsidRPr="00CD68B7" w:rsidRDefault="00243D28" w:rsidP="008A666B">
      <w:pPr>
        <w:pStyle w:val="ItemHead"/>
      </w:pPr>
      <w:proofErr w:type="gramStart"/>
      <w:r>
        <w:t>111</w:t>
      </w:r>
      <w:r w:rsidR="002C5A39" w:rsidRPr="00CD68B7">
        <w:t xml:space="preserve">  </w:t>
      </w:r>
      <w:r w:rsidR="00E0564A" w:rsidRPr="00CD68B7">
        <w:t>Subsection</w:t>
      </w:r>
      <w:proofErr w:type="gramEnd"/>
      <w:r w:rsidR="00E0564A" w:rsidRPr="00CD68B7">
        <w:t> 3</w:t>
      </w:r>
      <w:r w:rsidR="007F53E3" w:rsidRPr="00CD68B7">
        <w:t>9K(4)</w:t>
      </w:r>
    </w:p>
    <w:p w14:paraId="01091519" w14:textId="77777777" w:rsidR="007F53E3" w:rsidRPr="00CD68B7" w:rsidRDefault="007F53E3" w:rsidP="008A666B">
      <w:pPr>
        <w:pStyle w:val="Item"/>
      </w:pPr>
      <w:r w:rsidRPr="00CD68B7">
        <w:t>After “</w:t>
      </w:r>
      <w:r w:rsidR="00FA527D" w:rsidRPr="00CD68B7">
        <w:t>suspended</w:t>
      </w:r>
      <w:r w:rsidRPr="00CD68B7">
        <w:t>”, insert “</w:t>
      </w:r>
      <w:r w:rsidR="00896F55" w:rsidRPr="00CD68B7">
        <w:t xml:space="preserve">under </w:t>
      </w:r>
      <w:r w:rsidR="00B70286" w:rsidRPr="00CD68B7">
        <w:t>subsection 3</w:t>
      </w:r>
      <w:r w:rsidR="00896F55" w:rsidRPr="00CD68B7">
        <w:t>9</w:t>
      </w:r>
      <w:proofErr w:type="gramStart"/>
      <w:r w:rsidR="00896F55" w:rsidRPr="00CD68B7">
        <w:t>G(</w:t>
      </w:r>
      <w:proofErr w:type="gramEnd"/>
      <w:r w:rsidR="00896F55" w:rsidRPr="00CD68B7">
        <w:t>1)</w:t>
      </w:r>
      <w:r w:rsidRPr="00CD68B7">
        <w:t>”.</w:t>
      </w:r>
    </w:p>
    <w:p w14:paraId="547B19ED" w14:textId="77777777" w:rsidR="007F53E3" w:rsidRPr="00CD68B7" w:rsidRDefault="00243D28" w:rsidP="008A666B">
      <w:pPr>
        <w:pStyle w:val="ItemHead"/>
      </w:pPr>
      <w:proofErr w:type="gramStart"/>
      <w:r>
        <w:t>112</w:t>
      </w:r>
      <w:r w:rsidR="00FA527D" w:rsidRPr="00CD68B7">
        <w:t xml:space="preserve">  After</w:t>
      </w:r>
      <w:proofErr w:type="gramEnd"/>
      <w:r w:rsidR="00FA527D" w:rsidRPr="00CD68B7">
        <w:t xml:space="preserve"> </w:t>
      </w:r>
      <w:r w:rsidR="00B70286" w:rsidRPr="00CD68B7">
        <w:t>subsection 3</w:t>
      </w:r>
      <w:r w:rsidR="00FA527D" w:rsidRPr="00CD68B7">
        <w:t>9K(4)</w:t>
      </w:r>
    </w:p>
    <w:p w14:paraId="119E7BA2" w14:textId="77777777" w:rsidR="00FA527D" w:rsidRPr="00CD68B7" w:rsidRDefault="00FA527D" w:rsidP="008A666B">
      <w:pPr>
        <w:pStyle w:val="Item"/>
      </w:pPr>
      <w:r w:rsidRPr="00CD68B7">
        <w:t>Insert:</w:t>
      </w:r>
    </w:p>
    <w:p w14:paraId="07F9AF53" w14:textId="77777777" w:rsidR="00FA527D" w:rsidRPr="00CD68B7" w:rsidRDefault="00FA527D" w:rsidP="008A666B">
      <w:pPr>
        <w:pStyle w:val="subsection"/>
      </w:pPr>
      <w:r w:rsidRPr="00CD68B7">
        <w:tab/>
        <w:t>(4A)</w:t>
      </w:r>
      <w:r w:rsidRPr="00CD68B7">
        <w:tab/>
        <w:t xml:space="preserve">During a period in which a licence is suspended </w:t>
      </w:r>
      <w:r w:rsidR="00896F55" w:rsidRPr="00CD68B7">
        <w:t xml:space="preserve">under </w:t>
      </w:r>
      <w:r w:rsidR="00B70286" w:rsidRPr="00CD68B7">
        <w:t>subsection 3</w:t>
      </w:r>
      <w:r w:rsidR="00896F55" w:rsidRPr="00CD68B7">
        <w:t>9</w:t>
      </w:r>
      <w:proofErr w:type="gramStart"/>
      <w:r w:rsidR="00896F55" w:rsidRPr="00CD68B7">
        <w:t>GA(</w:t>
      </w:r>
      <w:proofErr w:type="gramEnd"/>
      <w:r w:rsidR="00896F55" w:rsidRPr="00CD68B7">
        <w:t>1)</w:t>
      </w:r>
      <w:r w:rsidRPr="00CD68B7">
        <w:t xml:space="preserve">, the licence holder must not, without permission under </w:t>
      </w:r>
      <w:r w:rsidR="00B70286" w:rsidRPr="00CD68B7">
        <w:t>subsection (</w:t>
      </w:r>
      <w:r w:rsidRPr="00CD68B7">
        <w:t>6)</w:t>
      </w:r>
      <w:r w:rsidR="00436B50" w:rsidRPr="00CD68B7">
        <w:t>, at premises in relation to which the licence was suspended</w:t>
      </w:r>
      <w:r w:rsidRPr="00CD68B7">
        <w:t>:</w:t>
      </w:r>
    </w:p>
    <w:p w14:paraId="10C7C2D8" w14:textId="77777777" w:rsidR="00FA527D" w:rsidRPr="00CD68B7" w:rsidRDefault="00FA527D" w:rsidP="008A666B">
      <w:pPr>
        <w:pStyle w:val="paragraphsub"/>
      </w:pPr>
      <w:r w:rsidRPr="00CD68B7">
        <w:tab/>
        <w:t>(a)</w:t>
      </w:r>
      <w:r w:rsidRPr="00CD68B7">
        <w:tab/>
        <w:t>for a manufacturer licence—manufacture excisable goods; and</w:t>
      </w:r>
    </w:p>
    <w:p w14:paraId="5A8A9B14" w14:textId="77777777" w:rsidR="00FA527D" w:rsidRPr="00CD68B7" w:rsidRDefault="00FA527D" w:rsidP="008A666B">
      <w:pPr>
        <w:pStyle w:val="paragraphsub"/>
      </w:pPr>
      <w:r w:rsidRPr="00CD68B7">
        <w:tab/>
        <w:t>(b)</w:t>
      </w:r>
      <w:r w:rsidRPr="00CD68B7">
        <w:tab/>
        <w:t>keep or store excisable goods</w:t>
      </w:r>
      <w:r w:rsidR="00436B50" w:rsidRPr="00CD68B7">
        <w:t>.</w:t>
      </w:r>
    </w:p>
    <w:p w14:paraId="126C3A77" w14:textId="77777777" w:rsidR="00FA527D" w:rsidRPr="00CD68B7" w:rsidRDefault="00FA527D" w:rsidP="008A666B">
      <w:pPr>
        <w:pStyle w:val="Penalty"/>
      </w:pPr>
      <w:r w:rsidRPr="00CD68B7">
        <w:t>Penalty:</w:t>
      </w:r>
      <w:r w:rsidRPr="00CD68B7">
        <w:tab/>
        <w:t>100 penalty units.</w:t>
      </w:r>
    </w:p>
    <w:p w14:paraId="5D0BA5CB" w14:textId="77777777" w:rsidR="001A2A16" w:rsidRPr="00CD68B7" w:rsidRDefault="00243D28" w:rsidP="008A666B">
      <w:pPr>
        <w:pStyle w:val="ItemHead"/>
      </w:pPr>
      <w:proofErr w:type="gramStart"/>
      <w:r>
        <w:t>113</w:t>
      </w:r>
      <w:r w:rsidR="001A2A16" w:rsidRPr="00CD68B7">
        <w:t xml:space="preserve">  </w:t>
      </w:r>
      <w:r w:rsidR="00E0564A" w:rsidRPr="00CD68B7">
        <w:t>Subsection</w:t>
      </w:r>
      <w:proofErr w:type="gramEnd"/>
      <w:r w:rsidR="00E0564A" w:rsidRPr="00CD68B7">
        <w:t> 3</w:t>
      </w:r>
      <w:r w:rsidR="00EC5C61" w:rsidRPr="00CD68B7">
        <w:t>9K(5)</w:t>
      </w:r>
    </w:p>
    <w:p w14:paraId="22E4504A" w14:textId="77777777" w:rsidR="00EC5C61" w:rsidRPr="00CD68B7" w:rsidRDefault="00EC5C61" w:rsidP="008A666B">
      <w:pPr>
        <w:pStyle w:val="Item"/>
      </w:pPr>
      <w:r w:rsidRPr="00CD68B7">
        <w:t>Omit “</w:t>
      </w:r>
      <w:r w:rsidR="00B70286" w:rsidRPr="00CD68B7">
        <w:t>subsection (</w:t>
      </w:r>
      <w:r w:rsidRPr="00CD68B7">
        <w:t>4)”, substitute “</w:t>
      </w:r>
      <w:r w:rsidR="00B70286" w:rsidRPr="00CD68B7">
        <w:t>subsections (</w:t>
      </w:r>
      <w:r w:rsidRPr="00CD68B7">
        <w:t>4) and (4A)”.</w:t>
      </w:r>
    </w:p>
    <w:p w14:paraId="2BE8DDCF" w14:textId="77777777" w:rsidR="00EC5C61" w:rsidRPr="00CD68B7" w:rsidRDefault="00243D28" w:rsidP="008A666B">
      <w:pPr>
        <w:pStyle w:val="ItemHead"/>
      </w:pPr>
      <w:proofErr w:type="gramStart"/>
      <w:r>
        <w:t>114</w:t>
      </w:r>
      <w:r w:rsidR="00EC5C61" w:rsidRPr="00CD68B7">
        <w:t xml:space="preserve">  </w:t>
      </w:r>
      <w:r w:rsidR="00E0564A" w:rsidRPr="00CD68B7">
        <w:t>Subsection</w:t>
      </w:r>
      <w:proofErr w:type="gramEnd"/>
      <w:r w:rsidR="00E0564A" w:rsidRPr="00CD68B7">
        <w:t> 3</w:t>
      </w:r>
      <w:r w:rsidR="00EC5C61" w:rsidRPr="00CD68B7">
        <w:t>9K(6)</w:t>
      </w:r>
    </w:p>
    <w:p w14:paraId="1F920726" w14:textId="77777777" w:rsidR="00EC5C61" w:rsidRPr="00CD68B7" w:rsidRDefault="00EC5C61" w:rsidP="008A666B">
      <w:pPr>
        <w:pStyle w:val="Item"/>
      </w:pPr>
      <w:r w:rsidRPr="00CD68B7">
        <w:t>After “is suspended”, insert “</w:t>
      </w:r>
      <w:r w:rsidR="00896F55" w:rsidRPr="00CD68B7">
        <w:t xml:space="preserve">under </w:t>
      </w:r>
      <w:r w:rsidR="00B70286" w:rsidRPr="00CD68B7">
        <w:t>subsection 3</w:t>
      </w:r>
      <w:r w:rsidR="00896F55" w:rsidRPr="00CD68B7">
        <w:t>9</w:t>
      </w:r>
      <w:proofErr w:type="gramStart"/>
      <w:r w:rsidR="00896F55" w:rsidRPr="00CD68B7">
        <w:t>G(</w:t>
      </w:r>
      <w:proofErr w:type="gramEnd"/>
      <w:r w:rsidR="00896F55" w:rsidRPr="00CD68B7">
        <w:t>1) or (1A)</w:t>
      </w:r>
      <w:r w:rsidRPr="00CD68B7">
        <w:t>”.</w:t>
      </w:r>
    </w:p>
    <w:p w14:paraId="4028F214" w14:textId="77777777" w:rsidR="00EC5C61" w:rsidRPr="00CD68B7" w:rsidRDefault="00243D28" w:rsidP="008A666B">
      <w:pPr>
        <w:pStyle w:val="ItemHead"/>
      </w:pPr>
      <w:proofErr w:type="gramStart"/>
      <w:r>
        <w:t>115</w:t>
      </w:r>
      <w:r w:rsidR="008E4F67" w:rsidRPr="00CD68B7">
        <w:t xml:space="preserve">  </w:t>
      </w:r>
      <w:r w:rsidR="00FC03AA" w:rsidRPr="00CD68B7">
        <w:t>Paragraphs</w:t>
      </w:r>
      <w:proofErr w:type="gramEnd"/>
      <w:r w:rsidR="00FC03AA" w:rsidRPr="00CD68B7">
        <w:t xml:space="preserve"> 39K(6)(a)</w:t>
      </w:r>
      <w:r w:rsidR="00746683" w:rsidRPr="00CD68B7">
        <w:t>, (b) and</w:t>
      </w:r>
      <w:r w:rsidR="00FC03AA" w:rsidRPr="00CD68B7">
        <w:t xml:space="preserve"> (c)</w:t>
      </w:r>
    </w:p>
    <w:p w14:paraId="7DDBC8B9" w14:textId="77777777" w:rsidR="00FC03AA" w:rsidRPr="00CD68B7" w:rsidRDefault="00FC03AA" w:rsidP="008A666B">
      <w:pPr>
        <w:pStyle w:val="Item"/>
      </w:pPr>
      <w:r w:rsidRPr="00CD68B7">
        <w:t>Omit “the premises</w:t>
      </w:r>
      <w:r w:rsidR="00896F55" w:rsidRPr="00CD68B7">
        <w:t xml:space="preserve"> specified in</w:t>
      </w:r>
      <w:r w:rsidRPr="00CD68B7">
        <w:t>” (wherever occurring), substitute “premises</w:t>
      </w:r>
      <w:r w:rsidR="00896F55" w:rsidRPr="00CD68B7">
        <w:t xml:space="preserve"> covered by</w:t>
      </w:r>
      <w:r w:rsidRPr="00CD68B7">
        <w:t>”.</w:t>
      </w:r>
    </w:p>
    <w:p w14:paraId="73B04AC7" w14:textId="77777777" w:rsidR="00FC03AA" w:rsidRPr="00CD68B7" w:rsidRDefault="00243D28" w:rsidP="008A666B">
      <w:pPr>
        <w:pStyle w:val="ItemHead"/>
      </w:pPr>
      <w:proofErr w:type="gramStart"/>
      <w:r>
        <w:t>116</w:t>
      </w:r>
      <w:r w:rsidR="00F02154" w:rsidRPr="00CD68B7">
        <w:t xml:space="preserve">  </w:t>
      </w:r>
      <w:r w:rsidR="0074640F" w:rsidRPr="00CD68B7">
        <w:t>Paragraphs</w:t>
      </w:r>
      <w:proofErr w:type="gramEnd"/>
      <w:r w:rsidR="0074640F" w:rsidRPr="00CD68B7">
        <w:t xml:space="preserve"> 39K(6)(d) and (e)</w:t>
      </w:r>
    </w:p>
    <w:p w14:paraId="4D31B1F2" w14:textId="77777777" w:rsidR="0074640F" w:rsidRPr="00CD68B7" w:rsidRDefault="0074640F" w:rsidP="008A666B">
      <w:pPr>
        <w:pStyle w:val="Item"/>
      </w:pPr>
      <w:r w:rsidRPr="00CD68B7">
        <w:t>Repeal the paragraphs, substitute:</w:t>
      </w:r>
    </w:p>
    <w:p w14:paraId="06848249" w14:textId="77777777" w:rsidR="0074640F" w:rsidRPr="00CD68B7" w:rsidRDefault="0074640F" w:rsidP="008A666B">
      <w:pPr>
        <w:pStyle w:val="paragraph"/>
      </w:pPr>
      <w:r w:rsidRPr="00CD68B7">
        <w:tab/>
        <w:t>(d)</w:t>
      </w:r>
      <w:r w:rsidRPr="00CD68B7">
        <w:tab/>
        <w:t xml:space="preserve">if the licence is suspended </w:t>
      </w:r>
      <w:r w:rsidR="00896F55" w:rsidRPr="00CD68B7">
        <w:t xml:space="preserve">under </w:t>
      </w:r>
      <w:r w:rsidR="00B70286" w:rsidRPr="00CD68B7">
        <w:t>subsection 3</w:t>
      </w:r>
      <w:r w:rsidR="00896F55" w:rsidRPr="00CD68B7">
        <w:t>9</w:t>
      </w:r>
      <w:proofErr w:type="gramStart"/>
      <w:r w:rsidR="00896F55" w:rsidRPr="00CD68B7">
        <w:t>G(</w:t>
      </w:r>
      <w:proofErr w:type="gramEnd"/>
      <w:r w:rsidR="00896F55" w:rsidRPr="00CD68B7">
        <w:t>1)</w:t>
      </w:r>
      <w:r w:rsidRPr="00CD68B7">
        <w:t>:</w:t>
      </w:r>
    </w:p>
    <w:p w14:paraId="2486D72E" w14:textId="77777777" w:rsidR="0074640F" w:rsidRPr="00CD68B7" w:rsidRDefault="0074640F" w:rsidP="008A666B">
      <w:pPr>
        <w:pStyle w:val="paragraphsub"/>
      </w:pPr>
      <w:r w:rsidRPr="00CD68B7">
        <w:tab/>
        <w:t>(i)</w:t>
      </w:r>
      <w:r w:rsidRPr="00CD68B7">
        <w:tab/>
        <w:t xml:space="preserve">by written notice to the owner of goods at premises </w:t>
      </w:r>
      <w:r w:rsidR="005F1BE2" w:rsidRPr="00CD68B7">
        <w:t xml:space="preserve">covered by </w:t>
      </w:r>
      <w:r w:rsidRPr="00CD68B7">
        <w:t xml:space="preserve">the licence, require </w:t>
      </w:r>
      <w:r w:rsidR="00F0095A" w:rsidRPr="00CD68B7">
        <w:t>the owner</w:t>
      </w:r>
      <w:r w:rsidRPr="00CD68B7">
        <w:t xml:space="preserve"> to remove the goods to another place approved by the Collector; and</w:t>
      </w:r>
    </w:p>
    <w:p w14:paraId="63F9BD13" w14:textId="77777777" w:rsidR="0074640F" w:rsidRPr="00CD68B7" w:rsidRDefault="0074640F" w:rsidP="008A666B">
      <w:pPr>
        <w:pStyle w:val="paragraphsub"/>
      </w:pPr>
      <w:r w:rsidRPr="00CD68B7">
        <w:lastRenderedPageBreak/>
        <w:tab/>
        <w:t>(ii)</w:t>
      </w:r>
      <w:r w:rsidRPr="00CD68B7">
        <w:tab/>
        <w:t xml:space="preserve">take such control of premises </w:t>
      </w:r>
      <w:r w:rsidR="005B5714" w:rsidRPr="00CD68B7">
        <w:t xml:space="preserve">covered by </w:t>
      </w:r>
      <w:r w:rsidRPr="00CD68B7">
        <w:t>the licence and of any goods at th</w:t>
      </w:r>
      <w:r w:rsidR="00E2497F" w:rsidRPr="00CD68B7">
        <w:t>os</w:t>
      </w:r>
      <w:r w:rsidRPr="00CD68B7">
        <w:t>e premises as may be necessary for the protection of the revenue or for ensuring compliance with the Excise Acts; and</w:t>
      </w:r>
    </w:p>
    <w:p w14:paraId="7ED77909" w14:textId="77777777" w:rsidR="005A2344" w:rsidRPr="00CD68B7" w:rsidRDefault="005A2344" w:rsidP="008A666B">
      <w:pPr>
        <w:pStyle w:val="paragraph"/>
      </w:pPr>
      <w:r w:rsidRPr="00CD68B7">
        <w:tab/>
        <w:t>(e)</w:t>
      </w:r>
      <w:r w:rsidRPr="00CD68B7">
        <w:tab/>
        <w:t>if the licence is suspended</w:t>
      </w:r>
      <w:r w:rsidR="00896F55" w:rsidRPr="00CD68B7">
        <w:t xml:space="preserve"> under 39G(1A)</w:t>
      </w:r>
      <w:r w:rsidRPr="00CD68B7">
        <w:t>:</w:t>
      </w:r>
    </w:p>
    <w:p w14:paraId="2B4B4721" w14:textId="77777777" w:rsidR="005A2344" w:rsidRPr="00CD68B7" w:rsidRDefault="005A2344" w:rsidP="008A666B">
      <w:pPr>
        <w:pStyle w:val="paragraphsub"/>
      </w:pPr>
      <w:r w:rsidRPr="00CD68B7">
        <w:tab/>
        <w:t>(i)</w:t>
      </w:r>
      <w:r w:rsidRPr="00CD68B7">
        <w:tab/>
        <w:t xml:space="preserve">by written notice to the owner of goods at premises in relation to which the licence is suspended, require </w:t>
      </w:r>
      <w:r w:rsidR="00F0095A" w:rsidRPr="00CD68B7">
        <w:t xml:space="preserve">the owner </w:t>
      </w:r>
      <w:r w:rsidRPr="00CD68B7">
        <w:t>to remove the goods to another place approved by the Collector; and</w:t>
      </w:r>
    </w:p>
    <w:p w14:paraId="01F49662" w14:textId="77777777" w:rsidR="005A2344" w:rsidRPr="00CD68B7" w:rsidRDefault="005A2344" w:rsidP="008A666B">
      <w:pPr>
        <w:pStyle w:val="paragraphsub"/>
      </w:pPr>
      <w:r w:rsidRPr="00CD68B7">
        <w:tab/>
        <w:t>(ii)</w:t>
      </w:r>
      <w:r w:rsidRPr="00CD68B7">
        <w:tab/>
        <w:t xml:space="preserve">take such control of premises </w:t>
      </w:r>
      <w:r w:rsidR="00F0095A" w:rsidRPr="00CD68B7">
        <w:t xml:space="preserve">in relation to which the </w:t>
      </w:r>
      <w:r w:rsidRPr="00CD68B7">
        <w:t xml:space="preserve">licence </w:t>
      </w:r>
      <w:r w:rsidR="00F0095A" w:rsidRPr="00CD68B7">
        <w:t xml:space="preserve">is suspended </w:t>
      </w:r>
      <w:r w:rsidRPr="00CD68B7">
        <w:t>and of any goods at th</w:t>
      </w:r>
      <w:r w:rsidR="00F0095A" w:rsidRPr="00CD68B7">
        <w:t>ose</w:t>
      </w:r>
      <w:r w:rsidRPr="00CD68B7">
        <w:t xml:space="preserve"> premises as may be necessary for the protection of the revenue or for ensuring compliance with the Excise Acts; and</w:t>
      </w:r>
    </w:p>
    <w:p w14:paraId="1F39D577" w14:textId="77777777" w:rsidR="0036463D" w:rsidRPr="00CD68B7" w:rsidRDefault="00243D28" w:rsidP="008A666B">
      <w:pPr>
        <w:pStyle w:val="ItemHead"/>
      </w:pPr>
      <w:proofErr w:type="gramStart"/>
      <w:r>
        <w:t>117</w:t>
      </w:r>
      <w:r w:rsidR="0036463D" w:rsidRPr="00CD68B7">
        <w:t xml:space="preserve">  </w:t>
      </w:r>
      <w:r w:rsidR="00E0564A" w:rsidRPr="00CD68B7">
        <w:t>Subsection</w:t>
      </w:r>
      <w:proofErr w:type="gramEnd"/>
      <w:r w:rsidR="00E0564A" w:rsidRPr="00CD68B7">
        <w:t> 3</w:t>
      </w:r>
      <w:r w:rsidR="00E13B08" w:rsidRPr="00CD68B7">
        <w:t>9L(1)</w:t>
      </w:r>
    </w:p>
    <w:p w14:paraId="08BF01FD" w14:textId="77777777" w:rsidR="00F86A29" w:rsidRPr="00CD68B7" w:rsidRDefault="00C0343E" w:rsidP="008A666B">
      <w:pPr>
        <w:pStyle w:val="Item"/>
      </w:pPr>
      <w:r w:rsidRPr="00CD68B7">
        <w:t>Repeal the subsection</w:t>
      </w:r>
      <w:r w:rsidR="00E13B08" w:rsidRPr="00CD68B7">
        <w:t>, substitute</w:t>
      </w:r>
      <w:r w:rsidR="00F86A29" w:rsidRPr="00CD68B7">
        <w:t>:</w:t>
      </w:r>
    </w:p>
    <w:p w14:paraId="22BC0387" w14:textId="77777777" w:rsidR="00C0343E" w:rsidRPr="00CD68B7" w:rsidRDefault="00C0343E" w:rsidP="008A666B">
      <w:pPr>
        <w:pStyle w:val="subsection"/>
      </w:pPr>
      <w:r w:rsidRPr="00CD68B7">
        <w:tab/>
        <w:t>(1)</w:t>
      </w:r>
      <w:r w:rsidRPr="00CD68B7">
        <w:tab/>
      </w:r>
      <w:r w:rsidR="004D7FB6" w:rsidRPr="00CD68B7">
        <w:t>The Collector may cancel a licence if:</w:t>
      </w:r>
    </w:p>
    <w:p w14:paraId="21E029DC" w14:textId="77777777" w:rsidR="00E13B08" w:rsidRPr="00CD68B7" w:rsidRDefault="00F86A29" w:rsidP="008A666B">
      <w:pPr>
        <w:pStyle w:val="paragraph"/>
      </w:pPr>
      <w:r w:rsidRPr="00CD68B7">
        <w:tab/>
        <w:t>(a)</w:t>
      </w:r>
      <w:r w:rsidRPr="00CD68B7">
        <w:tab/>
      </w:r>
      <w:r w:rsidR="00E3524B" w:rsidRPr="00CD68B7">
        <w:t xml:space="preserve">the Collector is entitled to suspend the licence under </w:t>
      </w:r>
      <w:r w:rsidR="00B70286" w:rsidRPr="00CD68B7">
        <w:t>subsection 3</w:t>
      </w:r>
      <w:r w:rsidR="00E3524B" w:rsidRPr="00CD68B7">
        <w:t>9</w:t>
      </w:r>
      <w:proofErr w:type="gramStart"/>
      <w:r w:rsidR="00E3524B" w:rsidRPr="00CD68B7">
        <w:t>G</w:t>
      </w:r>
      <w:r w:rsidR="00127CBC" w:rsidRPr="00CD68B7">
        <w:t>(</w:t>
      </w:r>
      <w:proofErr w:type="gramEnd"/>
      <w:r w:rsidR="00127CBC" w:rsidRPr="00CD68B7">
        <w:t>1)</w:t>
      </w:r>
      <w:r w:rsidR="00E3524B" w:rsidRPr="00CD68B7">
        <w:t>; or</w:t>
      </w:r>
    </w:p>
    <w:p w14:paraId="2FB2B244" w14:textId="77777777" w:rsidR="00E13B08" w:rsidRPr="00CD68B7" w:rsidRDefault="00E3524B" w:rsidP="008A666B">
      <w:pPr>
        <w:pStyle w:val="paragraph"/>
      </w:pPr>
      <w:r w:rsidRPr="00CD68B7">
        <w:tab/>
        <w:t>(b)</w:t>
      </w:r>
      <w:r w:rsidRPr="00CD68B7">
        <w:tab/>
      </w:r>
      <w:r w:rsidR="00E9724B" w:rsidRPr="00CD68B7">
        <w:t xml:space="preserve">but for </w:t>
      </w:r>
      <w:r w:rsidR="00B70286" w:rsidRPr="00CD68B7">
        <w:t>subsection 3</w:t>
      </w:r>
      <w:r w:rsidR="003F2A4B" w:rsidRPr="00CD68B7">
        <w:t>9</w:t>
      </w:r>
      <w:proofErr w:type="gramStart"/>
      <w:r w:rsidR="003F2A4B" w:rsidRPr="00CD68B7">
        <w:t>LA(</w:t>
      </w:r>
      <w:proofErr w:type="gramEnd"/>
      <w:r w:rsidR="0039312D" w:rsidRPr="00CD68B7">
        <w:t>3</w:t>
      </w:r>
      <w:r w:rsidR="003F2A4B" w:rsidRPr="00CD68B7">
        <w:t xml:space="preserve">), </w:t>
      </w:r>
      <w:r w:rsidR="007B5C88" w:rsidRPr="00CD68B7">
        <w:t xml:space="preserve">the Collector </w:t>
      </w:r>
      <w:r w:rsidR="00A02B88" w:rsidRPr="00CD68B7">
        <w:t xml:space="preserve">could </w:t>
      </w:r>
      <w:r w:rsidR="008C17EF" w:rsidRPr="00CD68B7">
        <w:t>va</w:t>
      </w:r>
      <w:r w:rsidR="00A02B88" w:rsidRPr="00CD68B7">
        <w:t xml:space="preserve">ry a licence under </w:t>
      </w:r>
      <w:r w:rsidR="00B70286" w:rsidRPr="00CD68B7">
        <w:t>subsection 3</w:t>
      </w:r>
      <w:r w:rsidR="00A02B88" w:rsidRPr="00CD68B7">
        <w:t xml:space="preserve">9LA(1) or </w:t>
      </w:r>
      <w:r w:rsidR="008C17EF" w:rsidRPr="00CD68B7">
        <w:t xml:space="preserve">would be required to vary a licence under </w:t>
      </w:r>
      <w:r w:rsidR="00B70286" w:rsidRPr="00CD68B7">
        <w:t>subsection 3</w:t>
      </w:r>
      <w:r w:rsidR="00A02B88" w:rsidRPr="00CD68B7">
        <w:t>9</w:t>
      </w:r>
      <w:r w:rsidR="008C17EF" w:rsidRPr="00CD68B7">
        <w:t>LA(2)</w:t>
      </w:r>
      <w:r w:rsidR="003F2A4B" w:rsidRPr="00CD68B7">
        <w:t>.</w:t>
      </w:r>
    </w:p>
    <w:p w14:paraId="756DB045" w14:textId="77777777" w:rsidR="00551AE2" w:rsidRPr="00CD68B7" w:rsidRDefault="00243D28" w:rsidP="008A666B">
      <w:pPr>
        <w:pStyle w:val="ItemHead"/>
      </w:pPr>
      <w:proofErr w:type="gramStart"/>
      <w:r>
        <w:t>118</w:t>
      </w:r>
      <w:r w:rsidR="00551AE2" w:rsidRPr="00CD68B7">
        <w:t xml:space="preserve">  </w:t>
      </w:r>
      <w:r w:rsidR="00E0564A" w:rsidRPr="00CD68B7">
        <w:t>Paragraph</w:t>
      </w:r>
      <w:proofErr w:type="gramEnd"/>
      <w:r w:rsidR="00E0564A" w:rsidRPr="00CD68B7">
        <w:t> 3</w:t>
      </w:r>
      <w:r w:rsidR="00551AE2" w:rsidRPr="00CD68B7">
        <w:t>9L(3)(b)</w:t>
      </w:r>
    </w:p>
    <w:p w14:paraId="0C10318B" w14:textId="77777777" w:rsidR="00551AE2" w:rsidRPr="00CD68B7" w:rsidRDefault="00896F55" w:rsidP="008A666B">
      <w:pPr>
        <w:pStyle w:val="Item"/>
      </w:pPr>
      <w:r w:rsidRPr="00CD68B7">
        <w:t xml:space="preserve">Omit </w:t>
      </w:r>
      <w:r w:rsidR="00551AE2" w:rsidRPr="00CD68B7">
        <w:t>“the premises</w:t>
      </w:r>
      <w:r w:rsidRPr="00CD68B7">
        <w:t xml:space="preserve"> specified in</w:t>
      </w:r>
      <w:r w:rsidR="00551AE2" w:rsidRPr="00CD68B7">
        <w:t xml:space="preserve">”, </w:t>
      </w:r>
      <w:r w:rsidRPr="00CD68B7">
        <w:t>substitute</w:t>
      </w:r>
      <w:r w:rsidR="00551AE2" w:rsidRPr="00CD68B7">
        <w:t xml:space="preserve"> “any of</w:t>
      </w:r>
      <w:r w:rsidRPr="00CD68B7">
        <w:t xml:space="preserve"> the premises covered by</w:t>
      </w:r>
      <w:r w:rsidR="00551AE2" w:rsidRPr="00CD68B7">
        <w:t>”.</w:t>
      </w:r>
    </w:p>
    <w:p w14:paraId="64495951" w14:textId="77777777" w:rsidR="00E2497F" w:rsidRPr="00CD68B7" w:rsidRDefault="00243D28" w:rsidP="008A666B">
      <w:pPr>
        <w:pStyle w:val="ItemHead"/>
      </w:pPr>
      <w:proofErr w:type="gramStart"/>
      <w:r>
        <w:t>119</w:t>
      </w:r>
      <w:r w:rsidR="00E2497F" w:rsidRPr="00CD68B7">
        <w:t xml:space="preserve">  After</w:t>
      </w:r>
      <w:proofErr w:type="gramEnd"/>
      <w:r w:rsidR="00E2497F" w:rsidRPr="00CD68B7">
        <w:t xml:space="preserve"> </w:t>
      </w:r>
      <w:r w:rsidR="00B70286" w:rsidRPr="00CD68B7">
        <w:t>subsection 3</w:t>
      </w:r>
      <w:r w:rsidR="00E2497F" w:rsidRPr="00CD68B7">
        <w:t>9L(8)</w:t>
      </w:r>
    </w:p>
    <w:p w14:paraId="6CF45EA0" w14:textId="77777777" w:rsidR="00E2497F" w:rsidRPr="00CD68B7" w:rsidRDefault="00E2497F" w:rsidP="008A666B">
      <w:pPr>
        <w:pStyle w:val="Item"/>
      </w:pPr>
      <w:r w:rsidRPr="00CD68B7">
        <w:t>Insert:</w:t>
      </w:r>
    </w:p>
    <w:p w14:paraId="75DF1709" w14:textId="77777777" w:rsidR="00E2497F" w:rsidRPr="00CD68B7" w:rsidRDefault="00E2497F" w:rsidP="008A666B">
      <w:pPr>
        <w:pStyle w:val="ActHead5"/>
      </w:pPr>
      <w:bookmarkStart w:id="15" w:name="_Toc161411278"/>
      <w:r w:rsidRPr="00CA5848">
        <w:rPr>
          <w:rStyle w:val="CharSectno"/>
        </w:rPr>
        <w:t>39</w:t>
      </w:r>
      <w:proofErr w:type="gramStart"/>
      <w:r w:rsidRPr="00CA5848">
        <w:rPr>
          <w:rStyle w:val="CharSectno"/>
        </w:rPr>
        <w:t>LA</w:t>
      </w:r>
      <w:r w:rsidRPr="00CD68B7">
        <w:t xml:space="preserve">  Variation</w:t>
      </w:r>
      <w:proofErr w:type="gramEnd"/>
      <w:r w:rsidRPr="00CD68B7">
        <w:t xml:space="preserve"> of licence to remove premises</w:t>
      </w:r>
      <w:bookmarkEnd w:id="15"/>
    </w:p>
    <w:p w14:paraId="0A83984D" w14:textId="77777777" w:rsidR="00451841" w:rsidRPr="00CD68B7" w:rsidRDefault="00E2497F" w:rsidP="008A666B">
      <w:pPr>
        <w:pStyle w:val="subsection"/>
      </w:pPr>
      <w:r w:rsidRPr="00CD68B7">
        <w:tab/>
        <w:t>(1)</w:t>
      </w:r>
      <w:r w:rsidRPr="00CD68B7">
        <w:tab/>
      </w:r>
      <w:r w:rsidR="0039312D" w:rsidRPr="00CD68B7">
        <w:t xml:space="preserve">Subject to </w:t>
      </w:r>
      <w:r w:rsidR="00B70286" w:rsidRPr="00CD68B7">
        <w:t>subsection (</w:t>
      </w:r>
      <w:r w:rsidR="0039312D" w:rsidRPr="00CD68B7">
        <w:t>3), t</w:t>
      </w:r>
      <w:r w:rsidRPr="00CD68B7">
        <w:t xml:space="preserve">he Collector may </w:t>
      </w:r>
      <w:r w:rsidR="00657B5E" w:rsidRPr="00CD68B7">
        <w:t xml:space="preserve">vary a </w:t>
      </w:r>
      <w:proofErr w:type="gramStart"/>
      <w:r w:rsidR="00657B5E" w:rsidRPr="00CD68B7">
        <w:t>licence</w:t>
      </w:r>
      <w:proofErr w:type="gramEnd"/>
      <w:r w:rsidR="00657B5E" w:rsidRPr="00CD68B7">
        <w:t xml:space="preserve"> so the licence no longer </w:t>
      </w:r>
      <w:r w:rsidR="001C08F7" w:rsidRPr="00CD68B7">
        <w:t xml:space="preserve">covers </w:t>
      </w:r>
      <w:r w:rsidR="00657B5E" w:rsidRPr="00CD68B7">
        <w:t xml:space="preserve">a particular premises </w:t>
      </w:r>
      <w:r w:rsidRPr="00CD68B7">
        <w:t>if</w:t>
      </w:r>
      <w:r w:rsidR="00451841" w:rsidRPr="00CD68B7">
        <w:t>:</w:t>
      </w:r>
    </w:p>
    <w:p w14:paraId="75768854" w14:textId="77777777" w:rsidR="00451841" w:rsidRPr="00CD68B7" w:rsidRDefault="00451841" w:rsidP="008A666B">
      <w:pPr>
        <w:pStyle w:val="paragraph"/>
      </w:pPr>
      <w:r w:rsidRPr="00CD68B7">
        <w:tab/>
        <w:t>(a)</w:t>
      </w:r>
      <w:r w:rsidRPr="00CD68B7">
        <w:tab/>
      </w:r>
      <w:r w:rsidR="00E2497F" w:rsidRPr="00CD68B7">
        <w:t>the</w:t>
      </w:r>
      <w:r w:rsidRPr="00CD68B7">
        <w:t xml:space="preserve"> licence </w:t>
      </w:r>
      <w:r w:rsidR="001C08F7" w:rsidRPr="00CD68B7">
        <w:t>covers</w:t>
      </w:r>
      <w:r w:rsidRPr="00CD68B7">
        <w:t xml:space="preserve"> </w:t>
      </w:r>
      <w:r w:rsidR="00746683" w:rsidRPr="00CD68B7">
        <w:t>more than one</w:t>
      </w:r>
      <w:r w:rsidRPr="00CD68B7">
        <w:t xml:space="preserve"> premises; and</w:t>
      </w:r>
    </w:p>
    <w:p w14:paraId="5F58EDDC" w14:textId="77777777" w:rsidR="00E2497F" w:rsidRPr="00CD68B7" w:rsidRDefault="00451841" w:rsidP="008A666B">
      <w:pPr>
        <w:pStyle w:val="paragraph"/>
      </w:pPr>
      <w:r w:rsidRPr="00CD68B7">
        <w:tab/>
        <w:t>(b)</w:t>
      </w:r>
      <w:r w:rsidRPr="00CD68B7">
        <w:tab/>
        <w:t xml:space="preserve">the </w:t>
      </w:r>
      <w:r w:rsidR="00E2497F" w:rsidRPr="00CD68B7">
        <w:t xml:space="preserve">Collector is entitled to suspend the licence </w:t>
      </w:r>
      <w:r w:rsidR="00122A37" w:rsidRPr="00CD68B7">
        <w:t xml:space="preserve">in relation to that </w:t>
      </w:r>
      <w:proofErr w:type="gramStart"/>
      <w:r w:rsidR="00746683" w:rsidRPr="00CD68B7">
        <w:t xml:space="preserve">particular </w:t>
      </w:r>
      <w:r w:rsidR="00122A37" w:rsidRPr="00CD68B7">
        <w:t>premises</w:t>
      </w:r>
      <w:proofErr w:type="gramEnd"/>
      <w:r w:rsidR="00122A37" w:rsidRPr="00CD68B7">
        <w:t xml:space="preserve"> </w:t>
      </w:r>
      <w:r w:rsidR="00E2497F" w:rsidRPr="00CD68B7">
        <w:t xml:space="preserve">under </w:t>
      </w:r>
      <w:r w:rsidR="00B70286" w:rsidRPr="00CD68B7">
        <w:t>subsection 3</w:t>
      </w:r>
      <w:r w:rsidR="00E2497F" w:rsidRPr="00CD68B7">
        <w:t>9G</w:t>
      </w:r>
      <w:r w:rsidR="00896F55" w:rsidRPr="00CD68B7">
        <w:t>(1A)</w:t>
      </w:r>
      <w:r w:rsidR="00E2497F" w:rsidRPr="00CD68B7">
        <w:t>.</w:t>
      </w:r>
    </w:p>
    <w:p w14:paraId="71A9E7C3" w14:textId="77777777" w:rsidR="00A25E1E" w:rsidRPr="00CD68B7" w:rsidRDefault="00A25E1E" w:rsidP="008A666B">
      <w:pPr>
        <w:pStyle w:val="subsection"/>
      </w:pPr>
      <w:r w:rsidRPr="00CD68B7">
        <w:tab/>
        <w:t>(2)</w:t>
      </w:r>
      <w:r w:rsidRPr="00CD68B7">
        <w:tab/>
      </w:r>
      <w:r w:rsidR="0039312D" w:rsidRPr="00CD68B7">
        <w:t xml:space="preserve">Subject to </w:t>
      </w:r>
      <w:r w:rsidR="00B70286" w:rsidRPr="00CD68B7">
        <w:t>subsection (</w:t>
      </w:r>
      <w:r w:rsidR="0039312D" w:rsidRPr="00CD68B7">
        <w:t>3), t</w:t>
      </w:r>
      <w:r w:rsidRPr="00CD68B7">
        <w:t xml:space="preserve">he Collector must vary a </w:t>
      </w:r>
      <w:proofErr w:type="gramStart"/>
      <w:r w:rsidRPr="00CD68B7">
        <w:t>licence</w:t>
      </w:r>
      <w:proofErr w:type="gramEnd"/>
      <w:r w:rsidRPr="00CD68B7">
        <w:t xml:space="preserve"> so the licence no longer covers a particular premises if</w:t>
      </w:r>
      <w:r w:rsidR="008567A6" w:rsidRPr="00CD68B7">
        <w:t xml:space="preserve"> </w:t>
      </w:r>
      <w:r w:rsidRPr="00CD68B7">
        <w:t xml:space="preserve">the Collector receives a written notice from the licence holder requesting the </w:t>
      </w:r>
      <w:r w:rsidRPr="00CD68B7">
        <w:lastRenderedPageBreak/>
        <w:t>Collector vary the licence to no longer cover the particular premises</w:t>
      </w:r>
      <w:r w:rsidR="008567A6" w:rsidRPr="00CD68B7">
        <w:t>.</w:t>
      </w:r>
    </w:p>
    <w:p w14:paraId="1E2D11B0" w14:textId="77777777" w:rsidR="00307AA4" w:rsidRPr="00CD68B7" w:rsidRDefault="00307AA4" w:rsidP="008A666B">
      <w:pPr>
        <w:pStyle w:val="subsection"/>
      </w:pPr>
      <w:r w:rsidRPr="00CD68B7">
        <w:tab/>
        <w:t>(3)</w:t>
      </w:r>
      <w:r w:rsidRPr="00CD68B7">
        <w:tab/>
        <w:t xml:space="preserve">The collector must not vary a licence under </w:t>
      </w:r>
      <w:r w:rsidR="00B70286" w:rsidRPr="00CD68B7">
        <w:t>subsection (</w:t>
      </w:r>
      <w:r w:rsidRPr="00CD68B7">
        <w:t xml:space="preserve">1) or (2) if </w:t>
      </w:r>
      <w:r w:rsidR="00F84267" w:rsidRPr="00CD68B7">
        <w:t>the variation</w:t>
      </w:r>
      <w:r w:rsidRPr="00CD68B7">
        <w:t xml:space="preserve"> would have </w:t>
      </w:r>
      <w:r w:rsidR="00CE7FF8" w:rsidRPr="00CD68B7">
        <w:t xml:space="preserve">either of the following </w:t>
      </w:r>
      <w:r w:rsidRPr="00CD68B7">
        <w:t>effect</w:t>
      </w:r>
      <w:r w:rsidR="00CE7FF8" w:rsidRPr="00CD68B7">
        <w:t>s</w:t>
      </w:r>
      <w:r w:rsidRPr="00CD68B7">
        <w:t>:</w:t>
      </w:r>
    </w:p>
    <w:p w14:paraId="420C4B81" w14:textId="77777777" w:rsidR="00307AA4" w:rsidRPr="00CD68B7" w:rsidRDefault="00307AA4" w:rsidP="008A666B">
      <w:pPr>
        <w:pStyle w:val="paragraph"/>
      </w:pPr>
      <w:r w:rsidRPr="00CD68B7">
        <w:tab/>
        <w:t>(a)</w:t>
      </w:r>
      <w:r w:rsidRPr="00CD68B7">
        <w:tab/>
      </w:r>
      <w:r w:rsidR="00CE7FF8" w:rsidRPr="00CD68B7">
        <w:t xml:space="preserve">if the licence is a manufacturer licence—the licence would no longer cover a </w:t>
      </w:r>
      <w:proofErr w:type="gramStart"/>
      <w:r w:rsidR="00CE7FF8" w:rsidRPr="00CD68B7">
        <w:t>factory;</w:t>
      </w:r>
      <w:proofErr w:type="gramEnd"/>
    </w:p>
    <w:p w14:paraId="6CB96109" w14:textId="77777777" w:rsidR="00CE7FF8" w:rsidRPr="00CD68B7" w:rsidRDefault="00CE7FF8" w:rsidP="008A666B">
      <w:pPr>
        <w:pStyle w:val="paragraph"/>
      </w:pPr>
      <w:r w:rsidRPr="00CD68B7">
        <w:tab/>
        <w:t>(b)</w:t>
      </w:r>
      <w:r w:rsidRPr="00CD68B7">
        <w:tab/>
        <w:t xml:space="preserve">the licence would no longer cover any </w:t>
      </w:r>
      <w:r w:rsidR="00F84267" w:rsidRPr="00CD68B7">
        <w:t>premises.</w:t>
      </w:r>
    </w:p>
    <w:p w14:paraId="1ECC99EC" w14:textId="77777777" w:rsidR="00E2497F" w:rsidRPr="00CD68B7" w:rsidRDefault="00E2497F" w:rsidP="008A666B">
      <w:pPr>
        <w:pStyle w:val="subsection"/>
      </w:pPr>
      <w:r w:rsidRPr="00CD68B7">
        <w:tab/>
        <w:t>(</w:t>
      </w:r>
      <w:r w:rsidR="0039312D" w:rsidRPr="00CD68B7">
        <w:t>4</w:t>
      </w:r>
      <w:r w:rsidRPr="00CD68B7">
        <w:t>)</w:t>
      </w:r>
      <w:r w:rsidRPr="00CD68B7">
        <w:tab/>
        <w:t xml:space="preserve">The Collector must </w:t>
      </w:r>
      <w:r w:rsidR="000B6EC2" w:rsidRPr="00CD68B7">
        <w:t xml:space="preserve">vary </w:t>
      </w:r>
      <w:r w:rsidRPr="00CD68B7">
        <w:t xml:space="preserve">a licence under </w:t>
      </w:r>
      <w:r w:rsidR="00B70286" w:rsidRPr="00CD68B7">
        <w:t>subsection (</w:t>
      </w:r>
      <w:r w:rsidRPr="00CD68B7">
        <w:t>1) by written notice:</w:t>
      </w:r>
    </w:p>
    <w:p w14:paraId="2A39ABC2" w14:textId="77777777" w:rsidR="00E2497F" w:rsidRPr="00CD68B7" w:rsidRDefault="00E2497F" w:rsidP="008A666B">
      <w:pPr>
        <w:pStyle w:val="paragraph"/>
      </w:pPr>
      <w:r w:rsidRPr="00CD68B7">
        <w:tab/>
        <w:t>(a)</w:t>
      </w:r>
      <w:r w:rsidRPr="00CD68B7">
        <w:tab/>
        <w:t>served, either personally or by post, on the licence holder; or</w:t>
      </w:r>
    </w:p>
    <w:p w14:paraId="017EEDB9" w14:textId="77777777" w:rsidR="00E2497F" w:rsidRPr="00CD68B7" w:rsidRDefault="00E2497F" w:rsidP="008A666B">
      <w:pPr>
        <w:pStyle w:val="paragraph"/>
      </w:pPr>
      <w:r w:rsidRPr="00CD68B7">
        <w:tab/>
        <w:t>(b)</w:t>
      </w:r>
      <w:r w:rsidRPr="00CD68B7">
        <w:tab/>
        <w:t>served personally on a person who, at the time of service, apparently participates in the management or control of premises</w:t>
      </w:r>
      <w:r w:rsidR="00425A75" w:rsidRPr="00CD68B7">
        <w:t xml:space="preserve"> covered by</w:t>
      </w:r>
      <w:r w:rsidRPr="00CD68B7">
        <w:t xml:space="preserve"> the licence.</w:t>
      </w:r>
    </w:p>
    <w:p w14:paraId="7D72872E" w14:textId="77777777" w:rsidR="00E2497F" w:rsidRPr="00CD68B7" w:rsidRDefault="00E2497F" w:rsidP="008A666B">
      <w:pPr>
        <w:pStyle w:val="subsection"/>
      </w:pPr>
      <w:r w:rsidRPr="00CD68B7">
        <w:tab/>
        <w:t>(</w:t>
      </w:r>
      <w:r w:rsidR="0039312D" w:rsidRPr="00CD68B7">
        <w:t>5</w:t>
      </w:r>
      <w:r w:rsidRPr="00CD68B7">
        <w:t>)</w:t>
      </w:r>
      <w:r w:rsidRPr="00CD68B7">
        <w:tab/>
        <w:t xml:space="preserve">If the Collector </w:t>
      </w:r>
      <w:r w:rsidR="00D43571" w:rsidRPr="00CD68B7">
        <w:t>so varies</w:t>
      </w:r>
      <w:r w:rsidRPr="00CD68B7">
        <w:t xml:space="preserve"> the licence, the Collector must</w:t>
      </w:r>
      <w:r w:rsidR="00C61787" w:rsidRPr="00CD68B7">
        <w:t>,</w:t>
      </w:r>
      <w:r w:rsidRPr="00CD68B7">
        <w:t xml:space="preserve"> by written notice</w:t>
      </w:r>
      <w:r w:rsidR="00C61787" w:rsidRPr="00CD68B7">
        <w:t>,</w:t>
      </w:r>
      <w:r w:rsidRPr="00CD68B7">
        <w:t xml:space="preserve"> inform </w:t>
      </w:r>
      <w:r w:rsidR="00D6386B" w:rsidRPr="00CD68B7">
        <w:t xml:space="preserve">an </w:t>
      </w:r>
      <w:r w:rsidRPr="00CD68B7">
        <w:t xml:space="preserve">owner of excisable goods at </w:t>
      </w:r>
      <w:r w:rsidR="00154CE9" w:rsidRPr="00CD68B7">
        <w:t xml:space="preserve">the </w:t>
      </w:r>
      <w:r w:rsidRPr="00CD68B7">
        <w:t xml:space="preserve">premises </w:t>
      </w:r>
      <w:r w:rsidR="0082195C" w:rsidRPr="00CD68B7">
        <w:t xml:space="preserve">that will no longer be </w:t>
      </w:r>
      <w:r w:rsidR="00425A75" w:rsidRPr="00CD68B7">
        <w:t xml:space="preserve">covered by </w:t>
      </w:r>
      <w:r w:rsidRPr="00CD68B7">
        <w:t>the licence:</w:t>
      </w:r>
    </w:p>
    <w:p w14:paraId="2DB8D9AA" w14:textId="77777777" w:rsidR="00E2497F" w:rsidRPr="00CD68B7" w:rsidRDefault="00E2497F" w:rsidP="008A666B">
      <w:pPr>
        <w:pStyle w:val="paragraph"/>
      </w:pPr>
      <w:r w:rsidRPr="00CD68B7">
        <w:tab/>
        <w:t>(a)</w:t>
      </w:r>
      <w:r w:rsidRPr="00CD68B7">
        <w:tab/>
        <w:t>that the owner is required, within a time specified in the notice or any further time allowed by the Collector, to:</w:t>
      </w:r>
    </w:p>
    <w:p w14:paraId="278307A1" w14:textId="77777777" w:rsidR="00E2497F" w:rsidRPr="00CD68B7" w:rsidRDefault="00E2497F" w:rsidP="008A666B">
      <w:pPr>
        <w:pStyle w:val="paragraphsub"/>
      </w:pPr>
      <w:r w:rsidRPr="00CD68B7">
        <w:tab/>
        <w:t>(i)</w:t>
      </w:r>
      <w:r w:rsidRPr="00CD68B7">
        <w:tab/>
        <w:t>pay to the Collector duty payable in respect of the goods at the premises; or</w:t>
      </w:r>
    </w:p>
    <w:p w14:paraId="68C88028" w14:textId="77777777" w:rsidR="00E2497F" w:rsidRPr="00CD68B7" w:rsidRDefault="00E2497F" w:rsidP="008A666B">
      <w:pPr>
        <w:pStyle w:val="paragraphsub"/>
      </w:pPr>
      <w:r w:rsidRPr="00CD68B7">
        <w:tab/>
        <w:t>(ii)</w:t>
      </w:r>
      <w:r w:rsidRPr="00CD68B7">
        <w:tab/>
        <w:t>remove the goods at the premises to another place in accordance with permission obtained from the Collector; and</w:t>
      </w:r>
    </w:p>
    <w:p w14:paraId="6EE9621C" w14:textId="77777777" w:rsidR="00E2497F" w:rsidRPr="00CD68B7" w:rsidRDefault="00E2497F" w:rsidP="008A666B">
      <w:pPr>
        <w:pStyle w:val="paragraph"/>
      </w:pPr>
      <w:r w:rsidRPr="00CD68B7">
        <w:tab/>
        <w:t>(b)</w:t>
      </w:r>
      <w:r w:rsidRPr="00CD68B7">
        <w:tab/>
        <w:t>that, if the owner does not comply with the requirements of the notice, the goods will be sold or otherwise disposed of.</w:t>
      </w:r>
    </w:p>
    <w:p w14:paraId="0A65B560" w14:textId="77777777" w:rsidR="00E2497F" w:rsidRPr="00CD68B7" w:rsidRDefault="00E2497F" w:rsidP="008A666B">
      <w:pPr>
        <w:pStyle w:val="subsection"/>
      </w:pPr>
      <w:r w:rsidRPr="00CD68B7">
        <w:tab/>
        <w:t>(</w:t>
      </w:r>
      <w:r w:rsidR="0039312D" w:rsidRPr="00CD68B7">
        <w:t>6</w:t>
      </w:r>
      <w:r w:rsidRPr="00CD68B7">
        <w:t>)</w:t>
      </w:r>
      <w:r w:rsidRPr="00CD68B7">
        <w:tab/>
        <w:t xml:space="preserve">The notice under </w:t>
      </w:r>
      <w:r w:rsidR="00B70286" w:rsidRPr="00CD68B7">
        <w:t>subsection (</w:t>
      </w:r>
      <w:r w:rsidR="0039312D" w:rsidRPr="00CD68B7">
        <w:t>5</w:t>
      </w:r>
      <w:r w:rsidRPr="00CD68B7">
        <w:t>) must be:</w:t>
      </w:r>
    </w:p>
    <w:p w14:paraId="7AEBD83F" w14:textId="77777777" w:rsidR="00E2497F" w:rsidRPr="00CD68B7" w:rsidRDefault="00E2497F" w:rsidP="008A666B">
      <w:pPr>
        <w:pStyle w:val="paragraph"/>
      </w:pPr>
      <w:r w:rsidRPr="00CD68B7">
        <w:tab/>
        <w:t>(a)</w:t>
      </w:r>
      <w:r w:rsidRPr="00CD68B7">
        <w:tab/>
        <w:t>served, either personally or by post, on the owner of the goods; or</w:t>
      </w:r>
    </w:p>
    <w:p w14:paraId="44D3E7D1" w14:textId="77777777" w:rsidR="00E2497F" w:rsidRPr="00CD68B7" w:rsidRDefault="00E2497F" w:rsidP="008A666B">
      <w:pPr>
        <w:pStyle w:val="paragraph"/>
      </w:pPr>
      <w:r w:rsidRPr="00CD68B7">
        <w:tab/>
        <w:t>(b)</w:t>
      </w:r>
      <w:r w:rsidRPr="00CD68B7">
        <w:tab/>
      </w:r>
      <w:r w:rsidR="00E76DBA" w:rsidRPr="00CD68B7">
        <w:t>for each premises no longer covered by the licence—</w:t>
      </w:r>
      <w:r w:rsidRPr="00CD68B7">
        <w:t xml:space="preserve">served personally on </w:t>
      </w:r>
      <w:r w:rsidR="00E76DBA" w:rsidRPr="00CD68B7">
        <w:t xml:space="preserve">a </w:t>
      </w:r>
      <w:r w:rsidRPr="00CD68B7">
        <w:t xml:space="preserve">person who, at the time of the </w:t>
      </w:r>
      <w:r w:rsidR="00CA09A7" w:rsidRPr="00CD68B7">
        <w:t>variation</w:t>
      </w:r>
      <w:r w:rsidRPr="00CD68B7">
        <w:t xml:space="preserve"> of the licence, apparently participated in the management or control of </w:t>
      </w:r>
      <w:r w:rsidR="002C72EF" w:rsidRPr="00CD68B7">
        <w:t xml:space="preserve">the </w:t>
      </w:r>
      <w:r w:rsidRPr="00CD68B7">
        <w:t xml:space="preserve">premises </w:t>
      </w:r>
      <w:r w:rsidR="00CA09A7" w:rsidRPr="00CD68B7">
        <w:t xml:space="preserve">no longer </w:t>
      </w:r>
      <w:r w:rsidR="002C72EF" w:rsidRPr="00CD68B7">
        <w:t xml:space="preserve">covered by </w:t>
      </w:r>
      <w:r w:rsidRPr="00CD68B7">
        <w:t>the licence</w:t>
      </w:r>
      <w:r w:rsidR="00CA09A7" w:rsidRPr="00CD68B7">
        <w:t xml:space="preserve"> due to the variation</w:t>
      </w:r>
      <w:r w:rsidRPr="00CD68B7">
        <w:t>.</w:t>
      </w:r>
    </w:p>
    <w:p w14:paraId="10710B61" w14:textId="77777777" w:rsidR="00E2497F" w:rsidRPr="00CD68B7" w:rsidRDefault="00E2497F" w:rsidP="008A666B">
      <w:pPr>
        <w:pStyle w:val="subsection"/>
      </w:pPr>
      <w:r w:rsidRPr="00CD68B7">
        <w:tab/>
        <w:t>(</w:t>
      </w:r>
      <w:r w:rsidR="0039312D" w:rsidRPr="00CD68B7">
        <w:t>7</w:t>
      </w:r>
      <w:r w:rsidRPr="00CD68B7">
        <w:t>)</w:t>
      </w:r>
      <w:r w:rsidRPr="00CD68B7">
        <w:tab/>
        <w:t xml:space="preserve">If the owner of goods </w:t>
      </w:r>
      <w:r w:rsidR="00177F0F" w:rsidRPr="00CD68B7">
        <w:t xml:space="preserve">in relation </w:t>
      </w:r>
      <w:r w:rsidRPr="00CD68B7">
        <w:t xml:space="preserve">to which a notice under </w:t>
      </w:r>
      <w:r w:rsidR="00B70286" w:rsidRPr="00CD68B7">
        <w:t>subsection (</w:t>
      </w:r>
      <w:r w:rsidR="0039312D" w:rsidRPr="00CD68B7">
        <w:t>5</w:t>
      </w:r>
      <w:r w:rsidRPr="00CD68B7">
        <w:t xml:space="preserve">) </w:t>
      </w:r>
      <w:r w:rsidR="00177F0F" w:rsidRPr="00CD68B7">
        <w:t>is served</w:t>
      </w:r>
      <w:r w:rsidRPr="00CD68B7">
        <w:t xml:space="preserve"> fails to comply with the requirements of the notice within the time specified in the notice or any further time allowed by the Collector, the Collector may sell, or otherwise dispose of, the goods.</w:t>
      </w:r>
    </w:p>
    <w:p w14:paraId="5BCE4288" w14:textId="77777777" w:rsidR="008D2DE5" w:rsidRPr="00CD68B7" w:rsidRDefault="00243D28" w:rsidP="008A666B">
      <w:pPr>
        <w:pStyle w:val="ItemHead"/>
      </w:pPr>
      <w:proofErr w:type="gramStart"/>
      <w:r>
        <w:lastRenderedPageBreak/>
        <w:t>120</w:t>
      </w:r>
      <w:r w:rsidR="008D2DE5" w:rsidRPr="00CD68B7">
        <w:t xml:space="preserve">  </w:t>
      </w:r>
      <w:r w:rsidR="00E0564A" w:rsidRPr="00CD68B7">
        <w:t>Section</w:t>
      </w:r>
      <w:proofErr w:type="gramEnd"/>
      <w:r w:rsidR="00E0564A" w:rsidRPr="00CD68B7">
        <w:t> 3</w:t>
      </w:r>
      <w:r w:rsidR="008D2DE5" w:rsidRPr="00CD68B7">
        <w:t>9M</w:t>
      </w:r>
      <w:r w:rsidR="00746683" w:rsidRPr="00CD68B7">
        <w:t xml:space="preserve"> (heading)</w:t>
      </w:r>
    </w:p>
    <w:p w14:paraId="12DB4163" w14:textId="77777777" w:rsidR="008D2DE5" w:rsidRPr="00CD68B7" w:rsidRDefault="008D2DE5" w:rsidP="008A666B">
      <w:pPr>
        <w:pStyle w:val="Item"/>
      </w:pPr>
      <w:r w:rsidRPr="00CD68B7">
        <w:t>Omit “</w:t>
      </w:r>
      <w:r w:rsidRPr="00CD68B7">
        <w:rPr>
          <w:b/>
        </w:rPr>
        <w:t>on cancellation etc. of licence</w:t>
      </w:r>
      <w:r w:rsidRPr="00CD68B7">
        <w:t>”, substitute “</w:t>
      </w:r>
      <w:r w:rsidRPr="00CD68B7">
        <w:rPr>
          <w:b/>
        </w:rPr>
        <w:t>when licence has ceased to be in force or is varied</w:t>
      </w:r>
      <w:r w:rsidRPr="00CD68B7">
        <w:t>”.</w:t>
      </w:r>
    </w:p>
    <w:p w14:paraId="00682E9D" w14:textId="77777777" w:rsidR="008D2DE5" w:rsidRPr="00CD68B7" w:rsidRDefault="00243D28" w:rsidP="008A666B">
      <w:pPr>
        <w:pStyle w:val="ItemHead"/>
      </w:pPr>
      <w:proofErr w:type="gramStart"/>
      <w:r>
        <w:t>121</w:t>
      </w:r>
      <w:r w:rsidR="008D2DE5" w:rsidRPr="00CD68B7">
        <w:t xml:space="preserve">  </w:t>
      </w:r>
      <w:r w:rsidR="00E0564A" w:rsidRPr="00CD68B7">
        <w:t>Subsection</w:t>
      </w:r>
      <w:proofErr w:type="gramEnd"/>
      <w:r w:rsidR="00E0564A" w:rsidRPr="00CD68B7">
        <w:t> 3</w:t>
      </w:r>
      <w:r w:rsidR="008D2DE5" w:rsidRPr="00CD68B7">
        <w:t>9M(1)</w:t>
      </w:r>
    </w:p>
    <w:p w14:paraId="37D0E0A0" w14:textId="77777777" w:rsidR="008D2DE5" w:rsidRPr="00CD68B7" w:rsidRDefault="008D2DE5" w:rsidP="008A666B">
      <w:pPr>
        <w:pStyle w:val="Item"/>
      </w:pPr>
      <w:r w:rsidRPr="00CD68B7">
        <w:t>Omit “cancelled, or has expired and has not been renewed,”, substitute “ceased to be in force”.</w:t>
      </w:r>
    </w:p>
    <w:p w14:paraId="63463EAE" w14:textId="77777777" w:rsidR="00D01293" w:rsidRPr="00CD68B7" w:rsidRDefault="00243D28" w:rsidP="008A666B">
      <w:pPr>
        <w:pStyle w:val="ItemHead"/>
      </w:pPr>
      <w:proofErr w:type="gramStart"/>
      <w:r>
        <w:t>122</w:t>
      </w:r>
      <w:r w:rsidR="00D01293" w:rsidRPr="00CD68B7">
        <w:t xml:space="preserve">  </w:t>
      </w:r>
      <w:r w:rsidR="00E0564A" w:rsidRPr="00CD68B7">
        <w:t>Subsection</w:t>
      </w:r>
      <w:proofErr w:type="gramEnd"/>
      <w:r w:rsidR="00E0564A" w:rsidRPr="00CD68B7">
        <w:t> 3</w:t>
      </w:r>
      <w:r w:rsidR="00947090" w:rsidRPr="00CD68B7">
        <w:t>9M(1)</w:t>
      </w:r>
    </w:p>
    <w:p w14:paraId="18DF784C" w14:textId="77777777" w:rsidR="00D01293" w:rsidRPr="00CD68B7" w:rsidRDefault="00D01293" w:rsidP="008A666B">
      <w:pPr>
        <w:pStyle w:val="Item"/>
      </w:pPr>
      <w:r w:rsidRPr="00CD68B7">
        <w:t>Omit “the premises</w:t>
      </w:r>
      <w:r w:rsidR="00746683" w:rsidRPr="00CD68B7">
        <w:t xml:space="preserve"> that were</w:t>
      </w:r>
      <w:r w:rsidRPr="00CD68B7">
        <w:t xml:space="preserve"> specified in”, </w:t>
      </w:r>
      <w:r w:rsidR="008E24D2" w:rsidRPr="00CD68B7">
        <w:t>substitute</w:t>
      </w:r>
      <w:r w:rsidRPr="00CD68B7">
        <w:t xml:space="preserve"> “any of the premises </w:t>
      </w:r>
      <w:r w:rsidR="00746683" w:rsidRPr="00CD68B7">
        <w:t xml:space="preserve">that were </w:t>
      </w:r>
      <w:r w:rsidRPr="00CD68B7">
        <w:t>covered by”.</w:t>
      </w:r>
    </w:p>
    <w:p w14:paraId="5016C257" w14:textId="77777777" w:rsidR="008E24D2" w:rsidRPr="00CD68B7" w:rsidRDefault="00243D28" w:rsidP="008A666B">
      <w:pPr>
        <w:pStyle w:val="ItemHead"/>
      </w:pPr>
      <w:proofErr w:type="gramStart"/>
      <w:r>
        <w:t>123</w:t>
      </w:r>
      <w:r w:rsidR="008E24D2" w:rsidRPr="00CD68B7">
        <w:t xml:space="preserve">  Subsection</w:t>
      </w:r>
      <w:proofErr w:type="gramEnd"/>
      <w:r w:rsidR="008E24D2" w:rsidRPr="00CD68B7">
        <w:t> 39M(1) (note)</w:t>
      </w:r>
    </w:p>
    <w:p w14:paraId="142A6F6E" w14:textId="77777777" w:rsidR="008E24D2" w:rsidRPr="00CD68B7" w:rsidRDefault="008E24D2" w:rsidP="008A666B">
      <w:pPr>
        <w:pStyle w:val="Item"/>
      </w:pPr>
      <w:r w:rsidRPr="00CD68B7">
        <w:t>Repeal the note.</w:t>
      </w:r>
    </w:p>
    <w:p w14:paraId="3B01910C" w14:textId="77777777" w:rsidR="008E24D2" w:rsidRPr="00CD68B7" w:rsidRDefault="00243D28" w:rsidP="008A666B">
      <w:pPr>
        <w:pStyle w:val="ItemHead"/>
      </w:pPr>
      <w:proofErr w:type="gramStart"/>
      <w:r>
        <w:t>124</w:t>
      </w:r>
      <w:r w:rsidR="008E24D2" w:rsidRPr="00CD68B7">
        <w:t xml:space="preserve">  After</w:t>
      </w:r>
      <w:proofErr w:type="gramEnd"/>
      <w:r w:rsidR="008E24D2" w:rsidRPr="00CD68B7">
        <w:t xml:space="preserve"> </w:t>
      </w:r>
      <w:r w:rsidR="00B70286" w:rsidRPr="00CD68B7">
        <w:t>subsection 3</w:t>
      </w:r>
      <w:r w:rsidR="008E24D2" w:rsidRPr="00CD68B7">
        <w:t>9M(1)</w:t>
      </w:r>
    </w:p>
    <w:p w14:paraId="46265B24" w14:textId="77777777" w:rsidR="008E24D2" w:rsidRPr="00CD68B7" w:rsidRDefault="008E24D2" w:rsidP="008A666B">
      <w:pPr>
        <w:pStyle w:val="Item"/>
      </w:pPr>
      <w:r w:rsidRPr="00CD68B7">
        <w:t>Insert:</w:t>
      </w:r>
    </w:p>
    <w:p w14:paraId="48834F7E" w14:textId="77777777" w:rsidR="008E24D2" w:rsidRPr="00CD68B7" w:rsidRDefault="008E24D2" w:rsidP="008A666B">
      <w:pPr>
        <w:pStyle w:val="subsection"/>
      </w:pPr>
      <w:r w:rsidRPr="00CD68B7">
        <w:tab/>
        <w:t>(2)</w:t>
      </w:r>
      <w:r w:rsidRPr="00CD68B7">
        <w:tab/>
        <w:t>If a licence has been varied to not cover a particular premises, a person must not, without permission, intentionally remove from the premises that are no longer covered by the licence any excisable goods on which duty has not been paid, knowing, or being reckless as to whether, the goods are excisable goods on which duty has not been paid.</w:t>
      </w:r>
    </w:p>
    <w:p w14:paraId="708D5F53" w14:textId="77777777" w:rsidR="008E24D2" w:rsidRPr="00CD68B7" w:rsidRDefault="008E24D2" w:rsidP="008A666B">
      <w:pPr>
        <w:pStyle w:val="Penalty"/>
      </w:pPr>
      <w:r w:rsidRPr="00CD68B7">
        <w:t>Penalty:</w:t>
      </w:r>
      <w:r w:rsidRPr="00CD68B7">
        <w:tab/>
        <w:t>2 years imprisonment or the greater of:</w:t>
      </w:r>
    </w:p>
    <w:p w14:paraId="7A8EE916" w14:textId="77777777" w:rsidR="008E24D2" w:rsidRPr="00CD68B7" w:rsidRDefault="008E24D2" w:rsidP="008A666B">
      <w:pPr>
        <w:pStyle w:val="paragraph"/>
      </w:pPr>
      <w:r w:rsidRPr="00CD68B7">
        <w:tab/>
        <w:t>(a)</w:t>
      </w:r>
      <w:r w:rsidRPr="00CD68B7">
        <w:tab/>
        <w:t>500 penalty units; and</w:t>
      </w:r>
    </w:p>
    <w:p w14:paraId="5790ED99" w14:textId="77777777" w:rsidR="008E24D2" w:rsidRPr="00CD68B7" w:rsidRDefault="008E24D2" w:rsidP="008A666B">
      <w:pPr>
        <w:pStyle w:val="paragraph"/>
      </w:pPr>
      <w:r w:rsidRPr="00CD68B7">
        <w:tab/>
        <w:t>(b)</w:t>
      </w:r>
      <w:r w:rsidRPr="00CD68B7">
        <w:tab/>
        <w:t>5 times the amount of duty that would be payable if the goods had been entered for home consumption on the penalty day.</w:t>
      </w:r>
    </w:p>
    <w:p w14:paraId="6DF7E31E" w14:textId="77777777" w:rsidR="005660D4" w:rsidRPr="00CD68B7" w:rsidRDefault="00243D28" w:rsidP="008A666B">
      <w:pPr>
        <w:pStyle w:val="ItemHead"/>
      </w:pPr>
      <w:proofErr w:type="gramStart"/>
      <w:r>
        <w:t>125</w:t>
      </w:r>
      <w:r w:rsidR="005660D4" w:rsidRPr="00CD68B7">
        <w:t xml:space="preserve">  </w:t>
      </w:r>
      <w:r w:rsidR="00E0564A" w:rsidRPr="00CD68B7">
        <w:t>Subsection</w:t>
      </w:r>
      <w:proofErr w:type="gramEnd"/>
      <w:r w:rsidR="00E0564A" w:rsidRPr="00CD68B7">
        <w:t> 3</w:t>
      </w:r>
      <w:r w:rsidR="005660D4" w:rsidRPr="00CD68B7">
        <w:t>9M(3)</w:t>
      </w:r>
    </w:p>
    <w:p w14:paraId="59D0DC40" w14:textId="77777777" w:rsidR="005660D4" w:rsidRPr="00CD68B7" w:rsidRDefault="005660D4" w:rsidP="008A666B">
      <w:pPr>
        <w:pStyle w:val="Item"/>
      </w:pPr>
      <w:r w:rsidRPr="00CD68B7">
        <w:t>Omit “the premises</w:t>
      </w:r>
      <w:r w:rsidR="00BD722A" w:rsidRPr="00CD68B7">
        <w:t xml:space="preserve"> that were</w:t>
      </w:r>
      <w:r w:rsidRPr="00CD68B7">
        <w:t xml:space="preserve"> specified in”, </w:t>
      </w:r>
      <w:r w:rsidR="00C13F00" w:rsidRPr="00CD68B7">
        <w:t>substitute</w:t>
      </w:r>
      <w:r w:rsidRPr="00CD68B7">
        <w:t xml:space="preserve"> “any of the premises </w:t>
      </w:r>
      <w:r w:rsidR="00746683" w:rsidRPr="00CD68B7">
        <w:t xml:space="preserve">that were </w:t>
      </w:r>
      <w:r w:rsidRPr="00CD68B7">
        <w:t>covered by”.</w:t>
      </w:r>
    </w:p>
    <w:p w14:paraId="3C9E61E3" w14:textId="77777777" w:rsidR="008D2DE5" w:rsidRPr="00CD68B7" w:rsidRDefault="00243D28" w:rsidP="008A666B">
      <w:pPr>
        <w:pStyle w:val="ItemHead"/>
      </w:pPr>
      <w:proofErr w:type="gramStart"/>
      <w:r>
        <w:t>126</w:t>
      </w:r>
      <w:r w:rsidR="008D2DE5" w:rsidRPr="00CD68B7">
        <w:t xml:space="preserve">  After</w:t>
      </w:r>
      <w:proofErr w:type="gramEnd"/>
      <w:r w:rsidR="008D2DE5" w:rsidRPr="00CD68B7">
        <w:t xml:space="preserve"> </w:t>
      </w:r>
      <w:r w:rsidR="00B70286" w:rsidRPr="00CD68B7">
        <w:t>subsection 3</w:t>
      </w:r>
      <w:r w:rsidR="008D2DE5" w:rsidRPr="00CD68B7">
        <w:t>9M(3)</w:t>
      </w:r>
    </w:p>
    <w:p w14:paraId="231E04C1" w14:textId="77777777" w:rsidR="008D2DE5" w:rsidRPr="00CD68B7" w:rsidRDefault="008D2DE5" w:rsidP="008A666B">
      <w:pPr>
        <w:pStyle w:val="Item"/>
      </w:pPr>
      <w:r w:rsidRPr="00CD68B7">
        <w:t>Insert:</w:t>
      </w:r>
    </w:p>
    <w:p w14:paraId="51A917EF" w14:textId="77777777" w:rsidR="008D2DE5" w:rsidRPr="00CD68B7" w:rsidRDefault="008D2DE5" w:rsidP="008A666B">
      <w:pPr>
        <w:pStyle w:val="subsection"/>
      </w:pPr>
      <w:r w:rsidRPr="00CD68B7">
        <w:tab/>
        <w:t>(3A)</w:t>
      </w:r>
      <w:r w:rsidRPr="00CD68B7">
        <w:tab/>
        <w:t xml:space="preserve">If a licence has been varied to not cover a particular premises, a person must not, without permission, remove from the premises that are no longer covered by the licence any excisable goods </w:t>
      </w:r>
      <w:r w:rsidR="00C13F00" w:rsidRPr="00CD68B7">
        <w:t xml:space="preserve">on which </w:t>
      </w:r>
      <w:r w:rsidRPr="00CD68B7">
        <w:t>the duty has not been paid.</w:t>
      </w:r>
    </w:p>
    <w:p w14:paraId="5F081206" w14:textId="77777777" w:rsidR="008D2DE5" w:rsidRPr="00CD68B7" w:rsidRDefault="008D2DE5" w:rsidP="008A666B">
      <w:pPr>
        <w:pStyle w:val="Penalty"/>
      </w:pPr>
      <w:r w:rsidRPr="00CD68B7">
        <w:lastRenderedPageBreak/>
        <w:t>Penalty:</w:t>
      </w:r>
      <w:r w:rsidRPr="00CD68B7">
        <w:tab/>
        <w:t>100 penalty units.</w:t>
      </w:r>
    </w:p>
    <w:p w14:paraId="53A86717" w14:textId="77777777" w:rsidR="008D2DE5" w:rsidRPr="00CD68B7" w:rsidRDefault="00243D28" w:rsidP="008A666B">
      <w:pPr>
        <w:pStyle w:val="ItemHead"/>
      </w:pPr>
      <w:proofErr w:type="gramStart"/>
      <w:r>
        <w:t>127</w:t>
      </w:r>
      <w:r w:rsidR="008D2DE5" w:rsidRPr="00CD68B7">
        <w:t xml:space="preserve">  </w:t>
      </w:r>
      <w:r w:rsidR="00E0564A" w:rsidRPr="00CD68B7">
        <w:t>Subsection</w:t>
      </w:r>
      <w:proofErr w:type="gramEnd"/>
      <w:r w:rsidR="00E0564A" w:rsidRPr="00CD68B7">
        <w:t> 3</w:t>
      </w:r>
      <w:r w:rsidR="008D2DE5" w:rsidRPr="00CD68B7">
        <w:t>9M(4)</w:t>
      </w:r>
    </w:p>
    <w:p w14:paraId="7E87C14E" w14:textId="77777777" w:rsidR="008D2DE5" w:rsidRPr="00CD68B7" w:rsidRDefault="00746683" w:rsidP="008A666B">
      <w:pPr>
        <w:pStyle w:val="Item"/>
      </w:pPr>
      <w:r w:rsidRPr="00CD68B7">
        <w:t>Omit</w:t>
      </w:r>
      <w:r w:rsidR="008D2DE5" w:rsidRPr="00CD68B7">
        <w:t xml:space="preserve"> “</w:t>
      </w:r>
      <w:r w:rsidR="00B70286" w:rsidRPr="00CD68B7">
        <w:t>subsection (</w:t>
      </w:r>
      <w:r w:rsidR="008D2DE5" w:rsidRPr="00CD68B7">
        <w:t xml:space="preserve">3)”, </w:t>
      </w:r>
      <w:r w:rsidRPr="00CD68B7">
        <w:t>substitute</w:t>
      </w:r>
      <w:r w:rsidR="008D2DE5" w:rsidRPr="00CD68B7">
        <w:t xml:space="preserve"> “</w:t>
      </w:r>
      <w:r w:rsidR="00B70286" w:rsidRPr="00CD68B7">
        <w:t>subsections (</w:t>
      </w:r>
      <w:r w:rsidRPr="00CD68B7">
        <w:t xml:space="preserve">3) </w:t>
      </w:r>
      <w:r w:rsidR="008D2DE5" w:rsidRPr="00CD68B7">
        <w:t>and (3A)”.</w:t>
      </w:r>
    </w:p>
    <w:p w14:paraId="390FD961" w14:textId="77777777" w:rsidR="008D2DE5" w:rsidRPr="00CD68B7" w:rsidRDefault="00243D28" w:rsidP="008A666B">
      <w:pPr>
        <w:pStyle w:val="ItemHead"/>
      </w:pPr>
      <w:proofErr w:type="gramStart"/>
      <w:r>
        <w:t>128</w:t>
      </w:r>
      <w:r w:rsidR="008D2DE5" w:rsidRPr="00CD68B7">
        <w:t xml:space="preserve">  </w:t>
      </w:r>
      <w:r w:rsidR="00E0564A" w:rsidRPr="00CD68B7">
        <w:t>Section</w:t>
      </w:r>
      <w:proofErr w:type="gramEnd"/>
      <w:r w:rsidR="00E0564A" w:rsidRPr="00CD68B7">
        <w:t> 3</w:t>
      </w:r>
      <w:r w:rsidR="008D2DE5" w:rsidRPr="00CD68B7">
        <w:t>9N</w:t>
      </w:r>
      <w:r w:rsidR="00E5014D" w:rsidRPr="00CD68B7">
        <w:t xml:space="preserve"> (heading)</w:t>
      </w:r>
    </w:p>
    <w:p w14:paraId="30132473" w14:textId="77777777" w:rsidR="008D2DE5" w:rsidRPr="00CD68B7" w:rsidRDefault="008D2DE5" w:rsidP="008A666B">
      <w:pPr>
        <w:pStyle w:val="Item"/>
      </w:pPr>
      <w:r w:rsidRPr="00CD68B7">
        <w:t>Omit “</w:t>
      </w:r>
      <w:r w:rsidRPr="00CD68B7">
        <w:rPr>
          <w:b/>
        </w:rPr>
        <w:t>on cancellation etc. of licence</w:t>
      </w:r>
      <w:r w:rsidRPr="00CD68B7">
        <w:t>”, substitute “</w:t>
      </w:r>
      <w:r w:rsidRPr="00CD68B7">
        <w:rPr>
          <w:b/>
        </w:rPr>
        <w:t>when licence has ceased to be in force or is varied</w:t>
      </w:r>
      <w:r w:rsidRPr="00CD68B7">
        <w:t>”.</w:t>
      </w:r>
    </w:p>
    <w:p w14:paraId="696A0AD2" w14:textId="77777777" w:rsidR="008D2DE5" w:rsidRPr="00CD68B7" w:rsidRDefault="00243D28" w:rsidP="008A666B">
      <w:pPr>
        <w:pStyle w:val="ItemHead"/>
      </w:pPr>
      <w:proofErr w:type="gramStart"/>
      <w:r>
        <w:t>129</w:t>
      </w:r>
      <w:r w:rsidR="008D2DE5" w:rsidRPr="00CD68B7">
        <w:t xml:space="preserve">  </w:t>
      </w:r>
      <w:r w:rsidR="00E0564A" w:rsidRPr="00CD68B7">
        <w:t>Subsection</w:t>
      </w:r>
      <w:proofErr w:type="gramEnd"/>
      <w:r w:rsidR="00E0564A" w:rsidRPr="00CD68B7">
        <w:t> 3</w:t>
      </w:r>
      <w:r w:rsidR="008D2DE5" w:rsidRPr="00CD68B7">
        <w:t>9N(1)</w:t>
      </w:r>
    </w:p>
    <w:p w14:paraId="242DF93A" w14:textId="77777777" w:rsidR="008D2DE5" w:rsidRPr="00CD68B7" w:rsidRDefault="008D2DE5" w:rsidP="008A666B">
      <w:pPr>
        <w:pStyle w:val="Item"/>
      </w:pPr>
      <w:r w:rsidRPr="00CD68B7">
        <w:t>Omit “cancelled, or has expired and has not been renewed,”, substitute “ceased to be in force”.</w:t>
      </w:r>
    </w:p>
    <w:p w14:paraId="12BEDEDE" w14:textId="77777777" w:rsidR="008D2DE5" w:rsidRPr="00CD68B7" w:rsidRDefault="00243D28" w:rsidP="008A666B">
      <w:pPr>
        <w:pStyle w:val="ItemHead"/>
      </w:pPr>
      <w:proofErr w:type="gramStart"/>
      <w:r>
        <w:t>130</w:t>
      </w:r>
      <w:r w:rsidR="008D2DE5" w:rsidRPr="00CD68B7">
        <w:t xml:space="preserve">  </w:t>
      </w:r>
      <w:r w:rsidR="00BD722A" w:rsidRPr="00CD68B7">
        <w:t>Paragraph</w:t>
      </w:r>
      <w:proofErr w:type="gramEnd"/>
      <w:r w:rsidR="00E0564A" w:rsidRPr="00CD68B7">
        <w:t> 3</w:t>
      </w:r>
      <w:r w:rsidR="008D2DE5" w:rsidRPr="00CD68B7">
        <w:t>9N(1)</w:t>
      </w:r>
      <w:r w:rsidR="00BD722A" w:rsidRPr="00CD68B7">
        <w:t>(a)</w:t>
      </w:r>
    </w:p>
    <w:p w14:paraId="3F78B859" w14:textId="77777777" w:rsidR="008D2DE5" w:rsidRPr="00CD68B7" w:rsidRDefault="008D2DE5" w:rsidP="008A666B">
      <w:pPr>
        <w:pStyle w:val="Item"/>
      </w:pPr>
      <w:r w:rsidRPr="00CD68B7">
        <w:t xml:space="preserve">Omit “the premises specified in”, </w:t>
      </w:r>
      <w:r w:rsidR="0001454E" w:rsidRPr="00CD68B7">
        <w:t>substitute</w:t>
      </w:r>
      <w:r w:rsidRPr="00CD68B7">
        <w:t xml:space="preserve"> “any of the premises covered by”.</w:t>
      </w:r>
    </w:p>
    <w:p w14:paraId="15451609" w14:textId="77777777" w:rsidR="004A58DA" w:rsidRPr="00CD68B7" w:rsidRDefault="00243D28" w:rsidP="008A666B">
      <w:pPr>
        <w:pStyle w:val="ItemHead"/>
      </w:pPr>
      <w:proofErr w:type="gramStart"/>
      <w:r>
        <w:t>131</w:t>
      </w:r>
      <w:r w:rsidR="004A58DA" w:rsidRPr="00CD68B7">
        <w:t xml:space="preserve">  </w:t>
      </w:r>
      <w:r w:rsidR="00173A4A" w:rsidRPr="00CD68B7">
        <w:t>After</w:t>
      </w:r>
      <w:proofErr w:type="gramEnd"/>
      <w:r w:rsidR="00173A4A" w:rsidRPr="00CD68B7">
        <w:t xml:space="preserve"> </w:t>
      </w:r>
      <w:r w:rsidR="00B70286" w:rsidRPr="00CD68B7">
        <w:t>subsection 3</w:t>
      </w:r>
      <w:r w:rsidR="00173A4A" w:rsidRPr="00CD68B7">
        <w:t>9N(1)</w:t>
      </w:r>
    </w:p>
    <w:p w14:paraId="166B19BC" w14:textId="77777777" w:rsidR="00173A4A" w:rsidRPr="00CD68B7" w:rsidRDefault="00173A4A" w:rsidP="008A666B">
      <w:pPr>
        <w:pStyle w:val="Item"/>
      </w:pPr>
      <w:r w:rsidRPr="00CD68B7">
        <w:t>Insert:</w:t>
      </w:r>
    </w:p>
    <w:p w14:paraId="25C6F932" w14:textId="77777777" w:rsidR="00173A4A" w:rsidRPr="00CD68B7" w:rsidRDefault="00173A4A" w:rsidP="008A666B">
      <w:pPr>
        <w:pStyle w:val="subsection"/>
      </w:pPr>
      <w:r w:rsidRPr="00CD68B7">
        <w:tab/>
        <w:t>(1A)</w:t>
      </w:r>
      <w:r w:rsidRPr="00CD68B7">
        <w:tab/>
        <w:t xml:space="preserve">If a licence has been varied under </w:t>
      </w:r>
      <w:r w:rsidR="00B70286" w:rsidRPr="00CD68B7">
        <w:t>subsection 3</w:t>
      </w:r>
      <w:r w:rsidRPr="00CD68B7">
        <w:t>9</w:t>
      </w:r>
      <w:proofErr w:type="gramStart"/>
      <w:r w:rsidRPr="00CD68B7">
        <w:t>LA(</w:t>
      </w:r>
      <w:proofErr w:type="gramEnd"/>
      <w:r w:rsidRPr="00CD68B7">
        <w:t xml:space="preserve">1) to not </w:t>
      </w:r>
      <w:r w:rsidR="00C469D4" w:rsidRPr="00CD68B7">
        <w:t xml:space="preserve">cover </w:t>
      </w:r>
      <w:r w:rsidRPr="00CD68B7">
        <w:t>particular premises, the Collector may cause:</w:t>
      </w:r>
    </w:p>
    <w:p w14:paraId="5D52B9F8" w14:textId="77777777" w:rsidR="00173A4A" w:rsidRPr="00CD68B7" w:rsidRDefault="00173A4A" w:rsidP="008A666B">
      <w:pPr>
        <w:pStyle w:val="paragraph"/>
      </w:pPr>
      <w:r w:rsidRPr="00CD68B7">
        <w:tab/>
        <w:t>(a)</w:t>
      </w:r>
      <w:r w:rsidRPr="00CD68B7">
        <w:tab/>
        <w:t>any excisable goods on which duty has not been paid that are at the premises; and</w:t>
      </w:r>
    </w:p>
    <w:p w14:paraId="49B551E2" w14:textId="77777777" w:rsidR="00173A4A" w:rsidRPr="00CD68B7" w:rsidRDefault="00173A4A" w:rsidP="008A666B">
      <w:pPr>
        <w:pStyle w:val="paragraph"/>
      </w:pPr>
      <w:r w:rsidRPr="00CD68B7">
        <w:tab/>
        <w:t>(b)</w:t>
      </w:r>
      <w:r w:rsidRPr="00CD68B7">
        <w:tab/>
        <w:t xml:space="preserve">any packages in which the goods are </w:t>
      </w:r>
      <w:proofErr w:type="gramStart"/>
      <w:r w:rsidRPr="00CD68B7">
        <w:t>contained;</w:t>
      </w:r>
      <w:proofErr w:type="gramEnd"/>
    </w:p>
    <w:p w14:paraId="4C132F6E" w14:textId="77777777" w:rsidR="00173A4A" w:rsidRPr="00CD68B7" w:rsidRDefault="00173A4A" w:rsidP="008A666B">
      <w:pPr>
        <w:pStyle w:val="subsection2"/>
      </w:pPr>
      <w:r w:rsidRPr="00CD68B7">
        <w:t>to be removed to such other place as the Collector thinks fit.</w:t>
      </w:r>
    </w:p>
    <w:p w14:paraId="170F711F" w14:textId="77777777" w:rsidR="00173A4A" w:rsidRPr="00CD68B7" w:rsidRDefault="00243D28" w:rsidP="008A666B">
      <w:pPr>
        <w:pStyle w:val="ItemHead"/>
      </w:pPr>
      <w:proofErr w:type="gramStart"/>
      <w:r>
        <w:t>132</w:t>
      </w:r>
      <w:r w:rsidR="00173A4A" w:rsidRPr="00CD68B7">
        <w:t xml:space="preserve">  </w:t>
      </w:r>
      <w:r w:rsidR="00E0564A" w:rsidRPr="00CD68B7">
        <w:t>Subsection</w:t>
      </w:r>
      <w:proofErr w:type="gramEnd"/>
      <w:r w:rsidR="00E0564A" w:rsidRPr="00CD68B7">
        <w:t> 3</w:t>
      </w:r>
      <w:r w:rsidR="00173A4A" w:rsidRPr="00CD68B7">
        <w:t>9N(2)</w:t>
      </w:r>
    </w:p>
    <w:p w14:paraId="467363CA" w14:textId="77777777" w:rsidR="00173A4A" w:rsidRPr="00CD68B7" w:rsidRDefault="00173A4A" w:rsidP="008A666B">
      <w:pPr>
        <w:pStyle w:val="Item"/>
      </w:pPr>
      <w:r w:rsidRPr="00CD68B7">
        <w:t>After “</w:t>
      </w:r>
      <w:r w:rsidR="00B70286" w:rsidRPr="00CD68B7">
        <w:t>subsection (</w:t>
      </w:r>
      <w:r w:rsidRPr="00CD68B7">
        <w:t>1)”, insert “or (1A)”.</w:t>
      </w:r>
    </w:p>
    <w:p w14:paraId="53C818B2" w14:textId="77777777" w:rsidR="00CE0D49" w:rsidRPr="00CD68B7" w:rsidRDefault="00243D28" w:rsidP="008A666B">
      <w:pPr>
        <w:pStyle w:val="ItemHead"/>
      </w:pPr>
      <w:proofErr w:type="gramStart"/>
      <w:r>
        <w:t>133</w:t>
      </w:r>
      <w:r w:rsidR="009D68B2" w:rsidRPr="00CD68B7">
        <w:t xml:space="preserve">  </w:t>
      </w:r>
      <w:r w:rsidR="00E0564A" w:rsidRPr="00CD68B7">
        <w:t>Section</w:t>
      </w:r>
      <w:proofErr w:type="gramEnd"/>
      <w:r w:rsidR="00E0564A" w:rsidRPr="00CD68B7">
        <w:t> 3</w:t>
      </w:r>
      <w:r w:rsidR="009D68B2" w:rsidRPr="00CD68B7">
        <w:t>9P</w:t>
      </w:r>
    </w:p>
    <w:p w14:paraId="3E68361D" w14:textId="77777777" w:rsidR="009D68B2" w:rsidRPr="00CD68B7" w:rsidRDefault="00B61FB1" w:rsidP="008A666B">
      <w:pPr>
        <w:pStyle w:val="Item"/>
      </w:pPr>
      <w:r w:rsidRPr="00CD68B7">
        <w:t>Omit</w:t>
      </w:r>
      <w:r w:rsidR="009D68B2" w:rsidRPr="00CD68B7">
        <w:t xml:space="preserve"> “the premises</w:t>
      </w:r>
      <w:r w:rsidRPr="00CD68B7">
        <w:t xml:space="preserve"> specified in</w:t>
      </w:r>
      <w:r w:rsidR="009D68B2" w:rsidRPr="00CD68B7">
        <w:t xml:space="preserve">”, </w:t>
      </w:r>
      <w:r w:rsidR="0001454E" w:rsidRPr="00CD68B7">
        <w:t>substitute</w:t>
      </w:r>
      <w:r w:rsidR="009D68B2" w:rsidRPr="00CD68B7">
        <w:t xml:space="preserve"> “any of</w:t>
      </w:r>
      <w:r w:rsidRPr="00CD68B7">
        <w:t xml:space="preserve"> the premises covered by</w:t>
      </w:r>
      <w:r w:rsidR="009D68B2" w:rsidRPr="00CD68B7">
        <w:t>”.</w:t>
      </w:r>
    </w:p>
    <w:p w14:paraId="3EF0BB05" w14:textId="77777777" w:rsidR="00351FF1" w:rsidRPr="00CD68B7" w:rsidRDefault="00243D28" w:rsidP="008A666B">
      <w:pPr>
        <w:pStyle w:val="ItemHead"/>
      </w:pPr>
      <w:proofErr w:type="gramStart"/>
      <w:r>
        <w:t>134</w:t>
      </w:r>
      <w:r w:rsidR="00351FF1" w:rsidRPr="00CD68B7">
        <w:t xml:space="preserve">  Paragraphs</w:t>
      </w:r>
      <w:proofErr w:type="gramEnd"/>
      <w:r w:rsidR="00351FF1" w:rsidRPr="00CD68B7">
        <w:t xml:space="preserve"> 51(1)(a) and (b)</w:t>
      </w:r>
    </w:p>
    <w:p w14:paraId="34438968" w14:textId="77777777" w:rsidR="00351FF1" w:rsidRPr="00CD68B7" w:rsidRDefault="00351FF1" w:rsidP="008A666B">
      <w:pPr>
        <w:pStyle w:val="Item"/>
      </w:pPr>
      <w:r w:rsidRPr="00CD68B7">
        <w:t xml:space="preserve">Omit “the factory”, substitute “each factory </w:t>
      </w:r>
      <w:r w:rsidR="00947090" w:rsidRPr="00CD68B7">
        <w:t>covered by</w:t>
      </w:r>
      <w:r w:rsidRPr="00CD68B7">
        <w:t xml:space="preserve"> the licence”.</w:t>
      </w:r>
    </w:p>
    <w:p w14:paraId="1DFB256A" w14:textId="77777777" w:rsidR="00351FF1" w:rsidRPr="00CD68B7" w:rsidRDefault="00243D28" w:rsidP="008A666B">
      <w:pPr>
        <w:pStyle w:val="ItemHead"/>
      </w:pPr>
      <w:proofErr w:type="gramStart"/>
      <w:r>
        <w:t>135</w:t>
      </w:r>
      <w:r w:rsidR="00351FF1" w:rsidRPr="00CD68B7">
        <w:t xml:space="preserve">  </w:t>
      </w:r>
      <w:r w:rsidR="00817BA3" w:rsidRPr="00CD68B7">
        <w:t>Section</w:t>
      </w:r>
      <w:proofErr w:type="gramEnd"/>
      <w:r w:rsidR="00817BA3" w:rsidRPr="00CD68B7">
        <w:t> 5</w:t>
      </w:r>
      <w:r w:rsidR="00351FF1" w:rsidRPr="00CD68B7">
        <w:t>2</w:t>
      </w:r>
    </w:p>
    <w:p w14:paraId="46D703B0" w14:textId="77777777" w:rsidR="00351FF1" w:rsidRPr="00CD68B7" w:rsidRDefault="00351FF1" w:rsidP="008A666B">
      <w:pPr>
        <w:pStyle w:val="Item"/>
      </w:pPr>
      <w:r w:rsidRPr="00CD68B7">
        <w:t>Omit “his or her factory” (</w:t>
      </w:r>
      <w:r w:rsidR="00DF052B" w:rsidRPr="00CD68B7">
        <w:t xml:space="preserve">first </w:t>
      </w:r>
      <w:r w:rsidRPr="00CD68B7">
        <w:t>occurring), substitute “</w:t>
      </w:r>
      <w:r w:rsidR="00DF052B" w:rsidRPr="00CD68B7">
        <w:t xml:space="preserve">a </w:t>
      </w:r>
      <w:r w:rsidRPr="00CD68B7">
        <w:t xml:space="preserve">factory </w:t>
      </w:r>
      <w:r w:rsidR="005B5714" w:rsidRPr="00CD68B7">
        <w:t xml:space="preserve">covered by </w:t>
      </w:r>
      <w:r w:rsidRPr="00CD68B7">
        <w:t>the licence”.</w:t>
      </w:r>
    </w:p>
    <w:p w14:paraId="41B548E9" w14:textId="77777777" w:rsidR="00DF052B" w:rsidRPr="00CD68B7" w:rsidRDefault="00243D28" w:rsidP="008A666B">
      <w:pPr>
        <w:pStyle w:val="ItemHead"/>
      </w:pPr>
      <w:proofErr w:type="gramStart"/>
      <w:r>
        <w:lastRenderedPageBreak/>
        <w:t>136</w:t>
      </w:r>
      <w:r w:rsidR="00DF052B" w:rsidRPr="00CD68B7">
        <w:t xml:space="preserve">  </w:t>
      </w:r>
      <w:r w:rsidR="00817BA3" w:rsidRPr="00CD68B7">
        <w:t>Section</w:t>
      </w:r>
      <w:proofErr w:type="gramEnd"/>
      <w:r w:rsidR="00817BA3" w:rsidRPr="00CD68B7">
        <w:t> 5</w:t>
      </w:r>
      <w:r w:rsidR="00DF052B" w:rsidRPr="00CD68B7">
        <w:t>2</w:t>
      </w:r>
    </w:p>
    <w:p w14:paraId="62BAE18B" w14:textId="77777777" w:rsidR="00DF052B" w:rsidRPr="00CD68B7" w:rsidRDefault="00DF052B" w:rsidP="008A666B">
      <w:pPr>
        <w:pStyle w:val="Item"/>
      </w:pPr>
      <w:r w:rsidRPr="00CD68B7">
        <w:t>Omit “his or her factory” (second occurring), substitute “such factories”.</w:t>
      </w:r>
    </w:p>
    <w:p w14:paraId="366B759A" w14:textId="77777777" w:rsidR="00DF052B" w:rsidRPr="00CD68B7" w:rsidRDefault="00243D28" w:rsidP="008A666B">
      <w:pPr>
        <w:pStyle w:val="ItemHead"/>
      </w:pPr>
      <w:proofErr w:type="gramStart"/>
      <w:r>
        <w:t>137</w:t>
      </w:r>
      <w:r w:rsidR="00DF052B" w:rsidRPr="00CD68B7">
        <w:t xml:space="preserve">  </w:t>
      </w:r>
      <w:r w:rsidR="00817BA3" w:rsidRPr="00CD68B7">
        <w:t>Section</w:t>
      </w:r>
      <w:proofErr w:type="gramEnd"/>
      <w:r w:rsidR="00817BA3" w:rsidRPr="00CD68B7">
        <w:t> 5</w:t>
      </w:r>
      <w:r w:rsidR="00DF052B" w:rsidRPr="00CD68B7">
        <w:t>3</w:t>
      </w:r>
    </w:p>
    <w:p w14:paraId="538B6232" w14:textId="77777777" w:rsidR="00DF052B" w:rsidRPr="00CD68B7" w:rsidRDefault="00DF052B" w:rsidP="008A666B">
      <w:pPr>
        <w:pStyle w:val="Item"/>
      </w:pPr>
      <w:r w:rsidRPr="00CD68B7">
        <w:t xml:space="preserve">Omit “his or her factory” (first occurring), substitute “a factory </w:t>
      </w:r>
      <w:r w:rsidR="00A35D65" w:rsidRPr="00CD68B7">
        <w:t>covered by</w:t>
      </w:r>
      <w:r w:rsidRPr="00CD68B7">
        <w:t xml:space="preserve"> the licence”.</w:t>
      </w:r>
    </w:p>
    <w:p w14:paraId="2542FC6C" w14:textId="77777777" w:rsidR="00DF052B" w:rsidRPr="00CD68B7" w:rsidRDefault="00243D28" w:rsidP="008A666B">
      <w:pPr>
        <w:pStyle w:val="ItemHead"/>
      </w:pPr>
      <w:proofErr w:type="gramStart"/>
      <w:r>
        <w:t>138</w:t>
      </w:r>
      <w:r w:rsidR="00DF052B" w:rsidRPr="00CD68B7">
        <w:t xml:space="preserve">  </w:t>
      </w:r>
      <w:r w:rsidR="00817BA3" w:rsidRPr="00CD68B7">
        <w:t>Section</w:t>
      </w:r>
      <w:proofErr w:type="gramEnd"/>
      <w:r w:rsidR="00817BA3" w:rsidRPr="00CD68B7">
        <w:t> 5</w:t>
      </w:r>
      <w:r w:rsidR="00DF052B" w:rsidRPr="00CD68B7">
        <w:t>3</w:t>
      </w:r>
    </w:p>
    <w:p w14:paraId="15DA7010" w14:textId="77777777" w:rsidR="00DF052B" w:rsidRPr="00CD68B7" w:rsidRDefault="00DF052B" w:rsidP="008A666B">
      <w:pPr>
        <w:pStyle w:val="Item"/>
      </w:pPr>
      <w:r w:rsidRPr="00CD68B7">
        <w:t>Omit “his or her factory” (second occurring), substitute “such factories”.</w:t>
      </w:r>
    </w:p>
    <w:p w14:paraId="7809CB75" w14:textId="77777777" w:rsidR="00DF052B" w:rsidRPr="00CD68B7" w:rsidRDefault="00243D28" w:rsidP="008A666B">
      <w:pPr>
        <w:pStyle w:val="ItemHead"/>
      </w:pPr>
      <w:proofErr w:type="gramStart"/>
      <w:r>
        <w:t>139</w:t>
      </w:r>
      <w:r w:rsidR="00DF052B" w:rsidRPr="00CD68B7">
        <w:t xml:space="preserve">  </w:t>
      </w:r>
      <w:r w:rsidR="00B70286" w:rsidRPr="00CD68B7">
        <w:t>Subsection</w:t>
      </w:r>
      <w:proofErr w:type="gramEnd"/>
      <w:r w:rsidR="00B70286" w:rsidRPr="00CD68B7">
        <w:t> 7</w:t>
      </w:r>
      <w:r w:rsidR="00DF052B" w:rsidRPr="00CD68B7">
        <w:t>6(1)</w:t>
      </w:r>
    </w:p>
    <w:p w14:paraId="2ACF49CE" w14:textId="77777777" w:rsidR="00DF052B" w:rsidRPr="00CD68B7" w:rsidRDefault="00DF052B" w:rsidP="008A666B">
      <w:pPr>
        <w:pStyle w:val="Item"/>
      </w:pPr>
      <w:r w:rsidRPr="00CD68B7">
        <w:t>Omit “his or her factory”, substitute “</w:t>
      </w:r>
      <w:r w:rsidR="007C7F51" w:rsidRPr="00CD68B7">
        <w:t>the</w:t>
      </w:r>
      <w:r w:rsidRPr="00CD68B7">
        <w:t xml:space="preserve"> factory </w:t>
      </w:r>
      <w:r w:rsidR="00A35D65" w:rsidRPr="00CD68B7">
        <w:t>covered by</w:t>
      </w:r>
      <w:r w:rsidRPr="00CD68B7">
        <w:t xml:space="preserve"> the licence”.</w:t>
      </w:r>
    </w:p>
    <w:p w14:paraId="6D4F38E1" w14:textId="77777777" w:rsidR="00B637B5" w:rsidRPr="00CD68B7" w:rsidRDefault="00243D28" w:rsidP="008A666B">
      <w:pPr>
        <w:pStyle w:val="ItemHead"/>
      </w:pPr>
      <w:proofErr w:type="gramStart"/>
      <w:r>
        <w:t>140</w:t>
      </w:r>
      <w:r w:rsidR="00B637B5" w:rsidRPr="00CD68B7">
        <w:t xml:space="preserve">  </w:t>
      </w:r>
      <w:r w:rsidR="00A01825" w:rsidRPr="00CD68B7">
        <w:t>Section</w:t>
      </w:r>
      <w:proofErr w:type="gramEnd"/>
      <w:r w:rsidR="00A01825" w:rsidRPr="00CD68B7">
        <w:t> 7</w:t>
      </w:r>
      <w:r w:rsidR="00B637B5" w:rsidRPr="00CD68B7">
        <w:t>7E (heading)</w:t>
      </w:r>
    </w:p>
    <w:p w14:paraId="1345EFCD" w14:textId="77777777" w:rsidR="00B637B5" w:rsidRPr="00CD68B7" w:rsidRDefault="00B637B5" w:rsidP="008A666B">
      <w:pPr>
        <w:pStyle w:val="Item"/>
      </w:pPr>
      <w:r w:rsidRPr="00CD68B7">
        <w:t>Omit “</w:t>
      </w:r>
      <w:r w:rsidRPr="00CD68B7">
        <w:rPr>
          <w:b/>
        </w:rPr>
        <w:t>etc.</w:t>
      </w:r>
      <w:r w:rsidRPr="00CD68B7">
        <w:t>”, substitute “</w:t>
      </w:r>
      <w:r w:rsidR="00A45161" w:rsidRPr="00CD68B7">
        <w:rPr>
          <w:b/>
        </w:rPr>
        <w:t>or</w:t>
      </w:r>
      <w:r w:rsidR="003245D3" w:rsidRPr="00CD68B7">
        <w:rPr>
          <w:b/>
        </w:rPr>
        <w:t xml:space="preserve"> is varied to</w:t>
      </w:r>
      <w:r w:rsidR="00A45161" w:rsidRPr="00CD68B7">
        <w:rPr>
          <w:b/>
        </w:rPr>
        <w:t xml:space="preserve"> no longer </w:t>
      </w:r>
      <w:r w:rsidR="00A35D65" w:rsidRPr="00CD68B7">
        <w:rPr>
          <w:b/>
        </w:rPr>
        <w:t xml:space="preserve">cover </w:t>
      </w:r>
      <w:r w:rsidR="00A45161" w:rsidRPr="00CD68B7">
        <w:rPr>
          <w:b/>
        </w:rPr>
        <w:t>a particular brewery</w:t>
      </w:r>
      <w:r w:rsidRPr="00CD68B7">
        <w:t>”.</w:t>
      </w:r>
    </w:p>
    <w:p w14:paraId="7D0D39DA" w14:textId="77777777" w:rsidR="00B637B5" w:rsidRPr="00CD68B7" w:rsidRDefault="00243D28" w:rsidP="008A666B">
      <w:pPr>
        <w:pStyle w:val="ItemHead"/>
      </w:pPr>
      <w:proofErr w:type="gramStart"/>
      <w:r>
        <w:t>141</w:t>
      </w:r>
      <w:r w:rsidR="00B637B5" w:rsidRPr="00CD68B7">
        <w:t xml:space="preserve">  </w:t>
      </w:r>
      <w:r w:rsidR="00A01825" w:rsidRPr="00CD68B7">
        <w:t>Section</w:t>
      </w:r>
      <w:proofErr w:type="gramEnd"/>
      <w:r w:rsidR="00A01825" w:rsidRPr="00CD68B7">
        <w:t> 7</w:t>
      </w:r>
      <w:r w:rsidR="00B637B5" w:rsidRPr="00CD68B7">
        <w:t>7E</w:t>
      </w:r>
    </w:p>
    <w:p w14:paraId="7F714ABD" w14:textId="77777777" w:rsidR="00B637B5" w:rsidRPr="00CD68B7" w:rsidRDefault="00B637B5" w:rsidP="008A666B">
      <w:pPr>
        <w:pStyle w:val="Item"/>
      </w:pPr>
      <w:r w:rsidRPr="00CD68B7">
        <w:t>Omit “</w:t>
      </w:r>
      <w:r w:rsidR="0008508B" w:rsidRPr="00CD68B7">
        <w:t>been cancelled, or has expired and has not been renewed</w:t>
      </w:r>
      <w:r w:rsidRPr="00CD68B7">
        <w:t>,”</w:t>
      </w:r>
      <w:r w:rsidR="00A45161" w:rsidRPr="00CD68B7">
        <w:t>, substitute “</w:t>
      </w:r>
      <w:r w:rsidR="0008508B" w:rsidRPr="00CD68B7">
        <w:t xml:space="preserve">ceased to be in force </w:t>
      </w:r>
      <w:r w:rsidR="00A45161" w:rsidRPr="00CD68B7">
        <w:t xml:space="preserve">or has been varied to no longer </w:t>
      </w:r>
      <w:r w:rsidR="00A35D65" w:rsidRPr="00CD68B7">
        <w:t>cover</w:t>
      </w:r>
      <w:r w:rsidR="00A45161" w:rsidRPr="00CD68B7">
        <w:t xml:space="preserve"> a particular brewery”</w:t>
      </w:r>
      <w:r w:rsidRPr="00CD68B7">
        <w:t>.</w:t>
      </w:r>
    </w:p>
    <w:p w14:paraId="384D4041" w14:textId="77777777" w:rsidR="009D68B2" w:rsidRPr="00CD68B7" w:rsidRDefault="00243D28" w:rsidP="008A666B">
      <w:pPr>
        <w:pStyle w:val="ItemHead"/>
      </w:pPr>
      <w:proofErr w:type="gramStart"/>
      <w:r>
        <w:t>142</w:t>
      </w:r>
      <w:r w:rsidR="009D68B2" w:rsidRPr="00CD68B7">
        <w:t xml:space="preserve">  </w:t>
      </w:r>
      <w:r w:rsidR="00A01825" w:rsidRPr="00CD68B7">
        <w:t>Section</w:t>
      </w:r>
      <w:proofErr w:type="gramEnd"/>
      <w:r w:rsidR="00A01825" w:rsidRPr="00CD68B7">
        <w:t> 7</w:t>
      </w:r>
      <w:r w:rsidR="009D68B2" w:rsidRPr="00CD68B7">
        <w:t>7E</w:t>
      </w:r>
    </w:p>
    <w:p w14:paraId="06A6C061" w14:textId="77777777" w:rsidR="009D68B2" w:rsidRPr="00CD68B7" w:rsidRDefault="009D68B2" w:rsidP="008A666B">
      <w:pPr>
        <w:pStyle w:val="Item"/>
      </w:pPr>
      <w:r w:rsidRPr="00CD68B7">
        <w:t>Omit “the premises that constituted the brewery</w:t>
      </w:r>
      <w:r w:rsidR="00A45161" w:rsidRPr="00CD68B7">
        <w:t xml:space="preserve"> to which the licence related</w:t>
      </w:r>
      <w:r w:rsidRPr="00CD68B7">
        <w:t>”, substitute “premises that constituted a brewery</w:t>
      </w:r>
      <w:r w:rsidR="00A45161" w:rsidRPr="00CD68B7">
        <w:t xml:space="preserve"> that are no longer </w:t>
      </w:r>
      <w:r w:rsidR="00A35D65" w:rsidRPr="00CD68B7">
        <w:t xml:space="preserve">covered by </w:t>
      </w:r>
      <w:r w:rsidR="00A45161" w:rsidRPr="00CD68B7">
        <w:t xml:space="preserve">the licence due to the </w:t>
      </w:r>
      <w:r w:rsidR="00746683" w:rsidRPr="00CD68B7">
        <w:t>licence ceasing to be in force or being varied</w:t>
      </w:r>
      <w:r w:rsidRPr="00CD68B7">
        <w:t>”</w:t>
      </w:r>
      <w:r w:rsidR="007F4117" w:rsidRPr="00CD68B7">
        <w:t>.</w:t>
      </w:r>
    </w:p>
    <w:p w14:paraId="462EF6A5" w14:textId="77777777" w:rsidR="00B637B5" w:rsidRPr="00CD68B7" w:rsidRDefault="00243D28" w:rsidP="008A666B">
      <w:pPr>
        <w:pStyle w:val="ItemHead"/>
      </w:pPr>
      <w:proofErr w:type="gramStart"/>
      <w:r>
        <w:t>143</w:t>
      </w:r>
      <w:r w:rsidR="00B637B5" w:rsidRPr="00CD68B7">
        <w:t xml:space="preserve">  </w:t>
      </w:r>
      <w:r w:rsidR="00A01825" w:rsidRPr="00CD68B7">
        <w:t>Section</w:t>
      </w:r>
      <w:proofErr w:type="gramEnd"/>
      <w:r w:rsidR="00A01825" w:rsidRPr="00CD68B7">
        <w:t> 7</w:t>
      </w:r>
      <w:r w:rsidR="00B637B5" w:rsidRPr="00CD68B7">
        <w:t>7F (heading)</w:t>
      </w:r>
    </w:p>
    <w:p w14:paraId="12B8F4A1" w14:textId="77777777" w:rsidR="00B637B5" w:rsidRPr="00CD68B7" w:rsidRDefault="00B637B5" w:rsidP="008A666B">
      <w:pPr>
        <w:pStyle w:val="Item"/>
      </w:pPr>
      <w:r w:rsidRPr="00CD68B7">
        <w:t>Omit “</w:t>
      </w:r>
      <w:r w:rsidR="00667D86" w:rsidRPr="00CD68B7">
        <w:rPr>
          <w:b/>
        </w:rPr>
        <w:t xml:space="preserve">on </w:t>
      </w:r>
      <w:r w:rsidR="00A45161" w:rsidRPr="00CD68B7">
        <w:rPr>
          <w:b/>
        </w:rPr>
        <w:t xml:space="preserve">cancellation </w:t>
      </w:r>
      <w:r w:rsidR="00CD25E3" w:rsidRPr="00CD68B7">
        <w:rPr>
          <w:b/>
        </w:rPr>
        <w:t>etc.</w:t>
      </w:r>
      <w:r w:rsidR="00667D86" w:rsidRPr="00CD68B7">
        <w:rPr>
          <w:b/>
        </w:rPr>
        <w:t xml:space="preserve"> of licence</w:t>
      </w:r>
      <w:r w:rsidR="00CD25E3" w:rsidRPr="00CD68B7">
        <w:t>”</w:t>
      </w:r>
      <w:r w:rsidR="00A45161" w:rsidRPr="00CD68B7">
        <w:t>, substitute “</w:t>
      </w:r>
      <w:r w:rsidR="00667D86" w:rsidRPr="00CD68B7">
        <w:rPr>
          <w:b/>
        </w:rPr>
        <w:t>when licence ceases to be in force or is varied</w:t>
      </w:r>
      <w:r w:rsidR="00A45161" w:rsidRPr="00CD68B7">
        <w:t>”</w:t>
      </w:r>
      <w:r w:rsidR="00CD25E3" w:rsidRPr="00CD68B7">
        <w:t>.</w:t>
      </w:r>
    </w:p>
    <w:p w14:paraId="5C8D926A" w14:textId="77777777" w:rsidR="005D399E" w:rsidRPr="00CD68B7" w:rsidRDefault="00243D28" w:rsidP="008A666B">
      <w:pPr>
        <w:pStyle w:val="ItemHead"/>
      </w:pPr>
      <w:proofErr w:type="gramStart"/>
      <w:r>
        <w:t>144</w:t>
      </w:r>
      <w:r w:rsidR="005D399E" w:rsidRPr="00CD68B7">
        <w:t xml:space="preserve">  </w:t>
      </w:r>
      <w:r w:rsidR="00B70286" w:rsidRPr="00CD68B7">
        <w:t>Subsection</w:t>
      </w:r>
      <w:proofErr w:type="gramEnd"/>
      <w:r w:rsidR="00B70286" w:rsidRPr="00CD68B7">
        <w:t> 7</w:t>
      </w:r>
      <w:r w:rsidR="005D399E" w:rsidRPr="00CD68B7">
        <w:t>7F(1)</w:t>
      </w:r>
    </w:p>
    <w:p w14:paraId="3E36C2C0" w14:textId="77777777" w:rsidR="005D399E" w:rsidRPr="00CD68B7" w:rsidRDefault="005D399E" w:rsidP="008A666B">
      <w:pPr>
        <w:pStyle w:val="Item"/>
      </w:pPr>
      <w:r w:rsidRPr="00CD68B7">
        <w:t>Repeal the subsection, substitute:</w:t>
      </w:r>
    </w:p>
    <w:p w14:paraId="55DA1C36" w14:textId="77777777" w:rsidR="005D399E" w:rsidRPr="00CD68B7" w:rsidRDefault="005D399E" w:rsidP="008A666B">
      <w:pPr>
        <w:pStyle w:val="subsection"/>
      </w:pPr>
      <w:r w:rsidRPr="00CD68B7">
        <w:tab/>
        <w:t>(1)</w:t>
      </w:r>
      <w:r w:rsidRPr="00CD68B7">
        <w:tab/>
        <w:t>If</w:t>
      </w:r>
      <w:r w:rsidR="00724345" w:rsidRPr="00CD68B7">
        <w:t>,</w:t>
      </w:r>
      <w:r w:rsidR="00704C1E" w:rsidRPr="00CD68B7">
        <w:t xml:space="preserve"> </w:t>
      </w:r>
      <w:r w:rsidR="00514EC0" w:rsidRPr="00CD68B7">
        <w:t xml:space="preserve">one month after </w:t>
      </w:r>
      <w:r w:rsidR="00034409" w:rsidRPr="00CD68B7">
        <w:t xml:space="preserve">a brewery licence ceases to be in </w:t>
      </w:r>
      <w:r w:rsidR="00DF07BF" w:rsidRPr="00CD68B7">
        <w:t>force</w:t>
      </w:r>
      <w:r w:rsidR="00034409" w:rsidRPr="00CD68B7">
        <w:t xml:space="preserve"> or is varied to no longer </w:t>
      </w:r>
      <w:r w:rsidR="006B48F8" w:rsidRPr="00CD68B7">
        <w:t xml:space="preserve">cover </w:t>
      </w:r>
      <w:r w:rsidR="00034409" w:rsidRPr="00CD68B7">
        <w:t>a particular brewer</w:t>
      </w:r>
      <w:r w:rsidR="006B48F8" w:rsidRPr="00CD68B7">
        <w:t>y</w:t>
      </w:r>
      <w:r w:rsidR="00514EC0" w:rsidRPr="00CD68B7">
        <w:t xml:space="preserve">, </w:t>
      </w:r>
      <w:r w:rsidR="008E2DD5" w:rsidRPr="00CD68B7">
        <w:t xml:space="preserve">beer </w:t>
      </w:r>
      <w:r w:rsidR="006B48F8" w:rsidRPr="00CD68B7">
        <w:t>on which duty had not been paid remain</w:t>
      </w:r>
      <w:r w:rsidR="008E2DD5" w:rsidRPr="00CD68B7">
        <w:t xml:space="preserve">s at </w:t>
      </w:r>
      <w:r w:rsidR="00CF2965" w:rsidRPr="00CD68B7">
        <w:t xml:space="preserve">a </w:t>
      </w:r>
      <w:r w:rsidR="008E2DD5" w:rsidRPr="00CD68B7">
        <w:t xml:space="preserve">place that </w:t>
      </w:r>
      <w:r w:rsidR="00CF2965" w:rsidRPr="00CD68B7">
        <w:t xml:space="preserve">is no longer covered by </w:t>
      </w:r>
      <w:r w:rsidR="00CF2965" w:rsidRPr="00CD68B7">
        <w:lastRenderedPageBreak/>
        <w:t>the licence</w:t>
      </w:r>
      <w:r w:rsidR="00514EC0" w:rsidRPr="00CD68B7">
        <w:t xml:space="preserve">, then the Collector may sell the beer and any containers and packages </w:t>
      </w:r>
      <w:r w:rsidR="005444D1" w:rsidRPr="00CD68B7">
        <w:t>that contain the beer</w:t>
      </w:r>
      <w:r w:rsidR="00514EC0" w:rsidRPr="00CD68B7">
        <w:t>.</w:t>
      </w:r>
    </w:p>
    <w:p w14:paraId="2B792301" w14:textId="77777777" w:rsidR="008E57C0" w:rsidRPr="00CD68B7" w:rsidRDefault="00243D28" w:rsidP="008A666B">
      <w:pPr>
        <w:pStyle w:val="ItemHead"/>
      </w:pPr>
      <w:proofErr w:type="gramStart"/>
      <w:r>
        <w:t>145</w:t>
      </w:r>
      <w:r w:rsidR="008E57C0" w:rsidRPr="00CD68B7">
        <w:t xml:space="preserve">  </w:t>
      </w:r>
      <w:r w:rsidR="00B70286" w:rsidRPr="00CD68B7">
        <w:t>Subsection</w:t>
      </w:r>
      <w:proofErr w:type="gramEnd"/>
      <w:r w:rsidR="00B70286" w:rsidRPr="00CD68B7">
        <w:t> 7</w:t>
      </w:r>
      <w:r w:rsidR="00052146" w:rsidRPr="00CD68B7">
        <w:t>7F(3)</w:t>
      </w:r>
    </w:p>
    <w:p w14:paraId="6140999B" w14:textId="77777777" w:rsidR="00052146" w:rsidRPr="00CD68B7" w:rsidRDefault="00052146" w:rsidP="008A666B">
      <w:pPr>
        <w:pStyle w:val="Item"/>
      </w:pPr>
      <w:r w:rsidRPr="00CD68B7">
        <w:t xml:space="preserve">Omit “after the expiration of the period referred to in </w:t>
      </w:r>
      <w:r w:rsidR="00B70286" w:rsidRPr="00CD68B7">
        <w:t>subsection (</w:t>
      </w:r>
      <w:r w:rsidRPr="00CD68B7">
        <w:t xml:space="preserve">1)”, substitute “one month after the licence ceases to be in </w:t>
      </w:r>
      <w:r w:rsidR="00DF07BF" w:rsidRPr="00CD68B7">
        <w:t>force</w:t>
      </w:r>
      <w:r w:rsidRPr="00CD68B7">
        <w:t xml:space="preserve"> or is varied to no longer cover the brewery”.</w:t>
      </w:r>
    </w:p>
    <w:p w14:paraId="0651AAA6" w14:textId="77777777" w:rsidR="00C16F93" w:rsidRPr="00CD68B7" w:rsidRDefault="00243D28" w:rsidP="008A666B">
      <w:pPr>
        <w:pStyle w:val="ItemHead"/>
      </w:pPr>
      <w:proofErr w:type="gramStart"/>
      <w:r>
        <w:t>146</w:t>
      </w:r>
      <w:r w:rsidR="00C16F93" w:rsidRPr="00CD68B7">
        <w:t xml:space="preserve">  </w:t>
      </w:r>
      <w:r w:rsidR="002D11AA" w:rsidRPr="00CD68B7">
        <w:t>Paragraph</w:t>
      </w:r>
      <w:proofErr w:type="gramEnd"/>
      <w:r w:rsidR="002D11AA" w:rsidRPr="00CD68B7">
        <w:t> 7</w:t>
      </w:r>
      <w:r w:rsidR="00C16F93" w:rsidRPr="00CD68B7">
        <w:t>7HB(a)</w:t>
      </w:r>
    </w:p>
    <w:p w14:paraId="060C65E5" w14:textId="77777777" w:rsidR="00C16F93" w:rsidRPr="00CD68B7" w:rsidRDefault="00C16F93" w:rsidP="008A666B">
      <w:pPr>
        <w:pStyle w:val="Item"/>
      </w:pPr>
      <w:r w:rsidRPr="00CD68B7">
        <w:t>Omit “specified in”, substitute “covered by”.</w:t>
      </w:r>
    </w:p>
    <w:p w14:paraId="24ADAF86" w14:textId="77777777" w:rsidR="00512122" w:rsidRPr="00CD68B7" w:rsidRDefault="00243D28" w:rsidP="008A666B">
      <w:pPr>
        <w:pStyle w:val="ItemHead"/>
      </w:pPr>
      <w:proofErr w:type="gramStart"/>
      <w:r>
        <w:t>147</w:t>
      </w:r>
      <w:r w:rsidR="00512122" w:rsidRPr="00CD68B7">
        <w:t xml:space="preserve">  </w:t>
      </w:r>
      <w:r w:rsidR="00B70286" w:rsidRPr="00CD68B7">
        <w:t>Sub</w:t>
      </w:r>
      <w:r w:rsidR="002A0B04" w:rsidRPr="00CD68B7">
        <w:t>section</w:t>
      </w:r>
      <w:proofErr w:type="gramEnd"/>
      <w:r w:rsidR="002A0B04" w:rsidRPr="00CD68B7">
        <w:t> 8</w:t>
      </w:r>
      <w:r w:rsidR="00C16F93" w:rsidRPr="00CD68B7">
        <w:t>6(3)</w:t>
      </w:r>
    </w:p>
    <w:p w14:paraId="36337D66" w14:textId="77777777" w:rsidR="00C16F93" w:rsidRPr="00CD68B7" w:rsidRDefault="00C16F93" w:rsidP="008A666B">
      <w:pPr>
        <w:pStyle w:val="Item"/>
      </w:pPr>
      <w:r w:rsidRPr="00CD68B7">
        <w:t>Omit “specified in”, substitute “covered by”.</w:t>
      </w:r>
    </w:p>
    <w:p w14:paraId="705E8419" w14:textId="77777777" w:rsidR="00D530A3" w:rsidRPr="00CD68B7" w:rsidRDefault="00243D28" w:rsidP="008A666B">
      <w:pPr>
        <w:pStyle w:val="ItemHead"/>
      </w:pPr>
      <w:proofErr w:type="gramStart"/>
      <w:r>
        <w:t>148</w:t>
      </w:r>
      <w:r w:rsidR="00D530A3" w:rsidRPr="00CD68B7">
        <w:t xml:space="preserve">  </w:t>
      </w:r>
      <w:r w:rsidR="00AD68F4" w:rsidRPr="00CD68B7">
        <w:t>Paragraph</w:t>
      </w:r>
      <w:proofErr w:type="gramEnd"/>
      <w:r w:rsidR="00AD68F4" w:rsidRPr="00CD68B7">
        <w:t> 1</w:t>
      </w:r>
      <w:r w:rsidR="00512122" w:rsidRPr="00CD68B7">
        <w:t>16(1)(bc)</w:t>
      </w:r>
    </w:p>
    <w:p w14:paraId="74FEAF4F" w14:textId="77777777" w:rsidR="00512122" w:rsidRPr="00CD68B7" w:rsidRDefault="00512122" w:rsidP="008A666B">
      <w:pPr>
        <w:pStyle w:val="Item"/>
      </w:pPr>
      <w:r w:rsidRPr="00CD68B7">
        <w:t>Omit “specified in”, substitute “covered by”.</w:t>
      </w:r>
    </w:p>
    <w:p w14:paraId="69987031" w14:textId="77777777" w:rsidR="002009EC" w:rsidRPr="002009EC" w:rsidRDefault="00E6167D" w:rsidP="008A666B">
      <w:pPr>
        <w:pStyle w:val="ActHead8"/>
      </w:pPr>
      <w:bookmarkStart w:id="16" w:name="_Toc161411279"/>
      <w:r>
        <w:t>Division 2</w:t>
      </w:r>
      <w:r w:rsidR="002009EC">
        <w:t>—Application and transitional provisions</w:t>
      </w:r>
      <w:bookmarkEnd w:id="16"/>
    </w:p>
    <w:p w14:paraId="181509CE" w14:textId="77777777" w:rsidR="00CD25E3" w:rsidRPr="00CD68B7" w:rsidRDefault="00243D28" w:rsidP="008A666B">
      <w:pPr>
        <w:pStyle w:val="Transitional"/>
      </w:pPr>
      <w:proofErr w:type="gramStart"/>
      <w:r>
        <w:t>149</w:t>
      </w:r>
      <w:r w:rsidR="00CD25E3" w:rsidRPr="00CD68B7">
        <w:t xml:space="preserve">  </w:t>
      </w:r>
      <w:r w:rsidR="002009EC">
        <w:t>E</w:t>
      </w:r>
      <w:r w:rsidR="00CD25E3" w:rsidRPr="00CD68B7">
        <w:t>xpiry</w:t>
      </w:r>
      <w:proofErr w:type="gramEnd"/>
      <w:r w:rsidR="00CD25E3" w:rsidRPr="00CD68B7">
        <w:t xml:space="preserve"> of licences</w:t>
      </w:r>
    </w:p>
    <w:p w14:paraId="7A25DCEE" w14:textId="77777777" w:rsidR="007F6C8B" w:rsidRPr="00CD68B7" w:rsidRDefault="0047275E" w:rsidP="008A666B">
      <w:pPr>
        <w:pStyle w:val="subsection"/>
      </w:pPr>
      <w:r w:rsidRPr="00CD68B7">
        <w:tab/>
        <w:t>(1)</w:t>
      </w:r>
      <w:r w:rsidRPr="00CD68B7">
        <w:tab/>
      </w:r>
      <w:r w:rsidR="00B70286" w:rsidRPr="00CD68B7">
        <w:t>Sub</w:t>
      </w:r>
      <w:r w:rsidR="002A0B04" w:rsidRPr="00CD68B7">
        <w:t>section 8</w:t>
      </w:r>
      <w:r w:rsidRPr="00CD68B7">
        <w:t xml:space="preserve">3(1) </w:t>
      </w:r>
      <w:r w:rsidR="00CD25E3" w:rsidRPr="00CD68B7">
        <w:t xml:space="preserve">of the </w:t>
      </w:r>
      <w:r w:rsidRPr="00CD68B7">
        <w:rPr>
          <w:i/>
        </w:rPr>
        <w:t xml:space="preserve">Customs </w:t>
      </w:r>
      <w:r w:rsidR="00CD25E3" w:rsidRPr="00CD68B7">
        <w:rPr>
          <w:i/>
        </w:rPr>
        <w:t>Act 1901</w:t>
      </w:r>
      <w:r w:rsidR="00CD25E3" w:rsidRPr="00CD68B7">
        <w:t>, as amended by this Part, appl</w:t>
      </w:r>
      <w:r w:rsidRPr="00CD68B7">
        <w:t>ies</w:t>
      </w:r>
      <w:r w:rsidR="00CD25E3" w:rsidRPr="00CD68B7">
        <w:t xml:space="preserve"> on and after the commencement of this item in relation to a </w:t>
      </w:r>
      <w:r w:rsidRPr="00CD68B7">
        <w:t xml:space="preserve">warehouse </w:t>
      </w:r>
      <w:r w:rsidR="00CD25E3" w:rsidRPr="00CD68B7">
        <w:t>licence</w:t>
      </w:r>
      <w:r w:rsidR="007F6C8B" w:rsidRPr="00CD68B7">
        <w:t xml:space="preserve"> granted:</w:t>
      </w:r>
    </w:p>
    <w:p w14:paraId="1999800A" w14:textId="77777777" w:rsidR="007F6C8B" w:rsidRPr="00CD68B7" w:rsidRDefault="007F6C8B" w:rsidP="008A666B">
      <w:pPr>
        <w:pStyle w:val="paragraph"/>
      </w:pPr>
      <w:r w:rsidRPr="00CD68B7">
        <w:tab/>
        <w:t>(a)</w:t>
      </w:r>
      <w:r w:rsidRPr="00CD68B7">
        <w:tab/>
        <w:t>on or after the commencement of this item; or</w:t>
      </w:r>
    </w:p>
    <w:p w14:paraId="30D1B090" w14:textId="77777777" w:rsidR="007F6C8B" w:rsidRPr="00CD68B7" w:rsidRDefault="007F6C8B" w:rsidP="008A666B">
      <w:pPr>
        <w:pStyle w:val="paragraph"/>
      </w:pPr>
      <w:r w:rsidRPr="00CD68B7">
        <w:tab/>
        <w:t>(b)</w:t>
      </w:r>
      <w:r w:rsidRPr="00CD68B7">
        <w:tab/>
        <w:t xml:space="preserve">before that </w:t>
      </w:r>
      <w:proofErr w:type="gramStart"/>
      <w:r w:rsidRPr="00CD68B7">
        <w:t>commencement, if</w:t>
      </w:r>
      <w:proofErr w:type="gramEnd"/>
      <w:r w:rsidRPr="00CD68B7">
        <w:t xml:space="preserve"> the licence has not ceased to be in force before that commencement.</w:t>
      </w:r>
    </w:p>
    <w:p w14:paraId="776F4F3D" w14:textId="77777777" w:rsidR="0047275E" w:rsidRPr="00CD68B7" w:rsidRDefault="0047275E" w:rsidP="008A666B">
      <w:pPr>
        <w:pStyle w:val="subsection"/>
      </w:pPr>
      <w:r w:rsidRPr="00CD68B7">
        <w:tab/>
        <w:t>(2)</w:t>
      </w:r>
      <w:r w:rsidRPr="00CD68B7">
        <w:tab/>
        <w:t xml:space="preserve">Sections 39E and 39F of the </w:t>
      </w:r>
      <w:r w:rsidRPr="00CD68B7">
        <w:rPr>
          <w:i/>
        </w:rPr>
        <w:t>Excise Act 1901</w:t>
      </w:r>
      <w:r w:rsidRPr="00CD68B7">
        <w:t>, as amended by this Part, apply on and after the commencement of this item in relation to a licence granted:</w:t>
      </w:r>
    </w:p>
    <w:p w14:paraId="043FC994" w14:textId="77777777" w:rsidR="0047275E" w:rsidRPr="00CD68B7" w:rsidRDefault="0047275E" w:rsidP="008A666B">
      <w:pPr>
        <w:pStyle w:val="paragraph"/>
      </w:pPr>
      <w:r w:rsidRPr="00CD68B7">
        <w:tab/>
        <w:t>(a)</w:t>
      </w:r>
      <w:r w:rsidRPr="00CD68B7">
        <w:tab/>
        <w:t>on or after the commencement of this item; or</w:t>
      </w:r>
    </w:p>
    <w:p w14:paraId="1E24F455" w14:textId="77777777" w:rsidR="0047275E" w:rsidRPr="00CD68B7" w:rsidRDefault="0047275E" w:rsidP="008A666B">
      <w:pPr>
        <w:pStyle w:val="paragraph"/>
      </w:pPr>
      <w:r w:rsidRPr="00CD68B7">
        <w:tab/>
        <w:t>(b)</w:t>
      </w:r>
      <w:r w:rsidRPr="00CD68B7">
        <w:tab/>
        <w:t xml:space="preserve">before that </w:t>
      </w:r>
      <w:proofErr w:type="gramStart"/>
      <w:r w:rsidRPr="00CD68B7">
        <w:t>commencement, if</w:t>
      </w:r>
      <w:proofErr w:type="gramEnd"/>
      <w:r w:rsidRPr="00CD68B7">
        <w:t xml:space="preserve"> the licence has not ceased to be in force before that commencement.</w:t>
      </w:r>
    </w:p>
    <w:p w14:paraId="0ABE11E3" w14:textId="77777777" w:rsidR="00DA40C4" w:rsidRPr="00CD68B7" w:rsidRDefault="00243D28" w:rsidP="008A666B">
      <w:pPr>
        <w:pStyle w:val="Transitional"/>
      </w:pPr>
      <w:bookmarkStart w:id="17" w:name="_Hlk161310285"/>
      <w:proofErr w:type="gramStart"/>
      <w:r>
        <w:t>150</w:t>
      </w:r>
      <w:r w:rsidR="00DA40C4" w:rsidRPr="00CD68B7">
        <w:t xml:space="preserve">  </w:t>
      </w:r>
      <w:r w:rsidR="002009EC">
        <w:t>W</w:t>
      </w:r>
      <w:r w:rsidR="002444CA" w:rsidRPr="00CD68B7">
        <w:t>arehouse</w:t>
      </w:r>
      <w:proofErr w:type="gramEnd"/>
      <w:r w:rsidR="002444CA" w:rsidRPr="00CD68B7">
        <w:t xml:space="preserve"> licence application charges</w:t>
      </w:r>
      <w:r w:rsidR="002444CA">
        <w:t xml:space="preserve"> and </w:t>
      </w:r>
      <w:r w:rsidR="00903D2F" w:rsidRPr="00CD68B7">
        <w:t>warehouse licence</w:t>
      </w:r>
      <w:r w:rsidR="002444CA">
        <w:t xml:space="preserve"> charges</w:t>
      </w:r>
    </w:p>
    <w:p w14:paraId="38C0DD00" w14:textId="77777777" w:rsidR="00930172" w:rsidRDefault="006E7746" w:rsidP="008A666B">
      <w:pPr>
        <w:pStyle w:val="subsection"/>
      </w:pPr>
      <w:r w:rsidRPr="00CD68B7">
        <w:tab/>
        <w:t>(1)</w:t>
      </w:r>
      <w:r w:rsidRPr="00CD68B7">
        <w:tab/>
      </w:r>
      <w:r w:rsidR="00E6167D">
        <w:t>Section 8</w:t>
      </w:r>
      <w:r>
        <w:t>0</w:t>
      </w:r>
      <w:r w:rsidRPr="00CD68B7">
        <w:t xml:space="preserve"> of the </w:t>
      </w:r>
      <w:r w:rsidRPr="00CD68B7">
        <w:rPr>
          <w:i/>
        </w:rPr>
        <w:t>Customs Act 1901</w:t>
      </w:r>
      <w:r w:rsidRPr="00CD68B7">
        <w:t xml:space="preserve">, as amended by this Part, applies to </w:t>
      </w:r>
      <w:r>
        <w:t xml:space="preserve">an application for </w:t>
      </w:r>
      <w:r w:rsidRPr="00CD68B7">
        <w:t xml:space="preserve">a warehouse licence </w:t>
      </w:r>
      <w:r>
        <w:t>made</w:t>
      </w:r>
      <w:r w:rsidR="00930172">
        <w:t>:</w:t>
      </w:r>
    </w:p>
    <w:p w14:paraId="59EB10EE" w14:textId="77777777" w:rsidR="00930172" w:rsidRDefault="00930172" w:rsidP="008A666B">
      <w:pPr>
        <w:pStyle w:val="paragraph"/>
      </w:pPr>
      <w:r>
        <w:tab/>
        <w:t>(a)</w:t>
      </w:r>
      <w:r>
        <w:tab/>
      </w:r>
      <w:r w:rsidR="006E7746" w:rsidRPr="00CD68B7">
        <w:t>on or after the commencement of this item</w:t>
      </w:r>
      <w:r>
        <w:t>;</w:t>
      </w:r>
      <w:r w:rsidR="00787D1F">
        <w:t xml:space="preserve"> </w:t>
      </w:r>
      <w:r>
        <w:t>or</w:t>
      </w:r>
    </w:p>
    <w:p w14:paraId="29F562B0" w14:textId="77777777" w:rsidR="006E7746" w:rsidRDefault="00930172" w:rsidP="008A666B">
      <w:pPr>
        <w:pStyle w:val="paragraph"/>
      </w:pPr>
      <w:r>
        <w:lastRenderedPageBreak/>
        <w:tab/>
        <w:t>(b)</w:t>
      </w:r>
      <w:r>
        <w:tab/>
      </w:r>
      <w:r w:rsidR="00787D1F">
        <w:t xml:space="preserve">before </w:t>
      </w:r>
      <w:r>
        <w:t xml:space="preserve">that </w:t>
      </w:r>
      <w:r w:rsidR="00787D1F">
        <w:t xml:space="preserve">commencement </w:t>
      </w:r>
      <w:r w:rsidR="00AA0AE3">
        <w:t xml:space="preserve">if the application is not </w:t>
      </w:r>
      <w:r w:rsidR="00787D1F">
        <w:t xml:space="preserve">decided </w:t>
      </w:r>
      <w:r w:rsidR="00AA0AE3">
        <w:t xml:space="preserve">before </w:t>
      </w:r>
      <w:r w:rsidR="00787D1F">
        <w:t>that commencement.</w:t>
      </w:r>
    </w:p>
    <w:p w14:paraId="45D7C6D0" w14:textId="77777777" w:rsidR="006E7746" w:rsidRPr="00CD68B7" w:rsidRDefault="000601D0" w:rsidP="008A666B">
      <w:pPr>
        <w:pStyle w:val="subsection"/>
      </w:pPr>
      <w:r w:rsidRPr="00CD68B7">
        <w:tab/>
        <w:t>(</w:t>
      </w:r>
      <w:r w:rsidR="006E7746">
        <w:t>2</w:t>
      </w:r>
      <w:r w:rsidRPr="00CD68B7">
        <w:t>)</w:t>
      </w:r>
      <w:r w:rsidRPr="00CD68B7">
        <w:tab/>
      </w:r>
      <w:r w:rsidR="00E6167D">
        <w:t>Section 8</w:t>
      </w:r>
      <w:r w:rsidRPr="00CD68B7">
        <w:t xml:space="preserve">5 of the </w:t>
      </w:r>
      <w:r w:rsidRPr="00CD68B7">
        <w:rPr>
          <w:i/>
        </w:rPr>
        <w:t>Customs Act 1901</w:t>
      </w:r>
      <w:r w:rsidRPr="00CD68B7">
        <w:t>, as amended by this Part</w:t>
      </w:r>
      <w:r w:rsidR="004F6866" w:rsidRPr="00CD68B7">
        <w:t>,</w:t>
      </w:r>
      <w:r w:rsidRPr="00CD68B7">
        <w:t xml:space="preserve"> applies to the grant of a warehouse licence on or after the commencement of this item, regardless of when the </w:t>
      </w:r>
      <w:r w:rsidR="0017086D">
        <w:t>licence was applied for</w:t>
      </w:r>
      <w:r w:rsidRPr="00CD68B7">
        <w:t>.</w:t>
      </w:r>
    </w:p>
    <w:p w14:paraId="01F30158" w14:textId="77777777" w:rsidR="00AF7A91" w:rsidRPr="00CD68B7" w:rsidRDefault="00255065" w:rsidP="008A666B">
      <w:pPr>
        <w:pStyle w:val="subsection"/>
      </w:pPr>
      <w:r w:rsidRPr="00CD68B7">
        <w:tab/>
      </w:r>
      <w:r w:rsidR="0067258A" w:rsidRPr="00CD68B7">
        <w:t>(</w:t>
      </w:r>
      <w:r w:rsidR="00AA0AE3">
        <w:t>3</w:t>
      </w:r>
      <w:r w:rsidR="00AF7A91" w:rsidRPr="00CD68B7">
        <w:t>)</w:t>
      </w:r>
      <w:r w:rsidR="00AF7A91" w:rsidRPr="00CD68B7">
        <w:tab/>
        <w:t>If:</w:t>
      </w:r>
    </w:p>
    <w:p w14:paraId="62873009" w14:textId="77777777" w:rsidR="00AF7A91" w:rsidRPr="00CD68B7" w:rsidRDefault="00AF7A91" w:rsidP="008A666B">
      <w:pPr>
        <w:pStyle w:val="paragraph"/>
      </w:pPr>
      <w:r w:rsidRPr="00CD68B7">
        <w:tab/>
        <w:t>(a)</w:t>
      </w:r>
      <w:r w:rsidRPr="00CD68B7">
        <w:tab/>
      </w:r>
      <w:r w:rsidR="00EC0DB7" w:rsidRPr="00CD68B7">
        <w:t>a person or partnership applied for an excise</w:t>
      </w:r>
      <w:r w:rsidR="008A666B">
        <w:noBreakHyphen/>
      </w:r>
      <w:r w:rsidR="00EC0DB7" w:rsidRPr="00CD68B7">
        <w:t>equivalent warehouse licence</w:t>
      </w:r>
      <w:r w:rsidR="00C34584">
        <w:t xml:space="preserve"> </w:t>
      </w:r>
      <w:r w:rsidR="00C34584" w:rsidRPr="00CD68B7">
        <w:t xml:space="preserve">(within the meaning of the </w:t>
      </w:r>
      <w:r w:rsidR="00C34584" w:rsidRPr="00CD68B7">
        <w:rPr>
          <w:i/>
          <w:iCs/>
        </w:rPr>
        <w:t>Customs Act 1901</w:t>
      </w:r>
      <w:r w:rsidR="00C34584" w:rsidRPr="00CD68B7">
        <w:t xml:space="preserve"> as amended by this Part)</w:t>
      </w:r>
      <w:r w:rsidR="008A3421" w:rsidRPr="00CD68B7">
        <w:t xml:space="preserve"> before the commencement of this item</w:t>
      </w:r>
      <w:r w:rsidR="006E2225" w:rsidRPr="00CD68B7">
        <w:t>;</w:t>
      </w:r>
      <w:r w:rsidR="002D154D" w:rsidRPr="00CD68B7">
        <w:t xml:space="preserve"> and</w:t>
      </w:r>
    </w:p>
    <w:p w14:paraId="774AA368" w14:textId="77777777" w:rsidR="005E370E" w:rsidRPr="00CD68B7" w:rsidRDefault="005E370E" w:rsidP="008A666B">
      <w:pPr>
        <w:pStyle w:val="paragraph"/>
      </w:pPr>
      <w:r w:rsidRPr="00CD68B7">
        <w:tab/>
        <w:t>(b)</w:t>
      </w:r>
      <w:r w:rsidRPr="00CD68B7">
        <w:tab/>
      </w:r>
      <w:r w:rsidR="008A3421" w:rsidRPr="00CD68B7">
        <w:t>the licence</w:t>
      </w:r>
      <w:r w:rsidR="00CB006D">
        <w:t xml:space="preserve"> is</w:t>
      </w:r>
      <w:r w:rsidR="008A3421" w:rsidRPr="00CD68B7">
        <w:t xml:space="preserve"> granted</w:t>
      </w:r>
      <w:r w:rsidR="0072305C" w:rsidRPr="00CD68B7">
        <w:rPr>
          <w:i/>
        </w:rPr>
        <w:t xml:space="preserve"> </w:t>
      </w:r>
      <w:r w:rsidR="008A56CE" w:rsidRPr="00CD68B7">
        <w:t>before, on or after that commencement;</w:t>
      </w:r>
      <w:r w:rsidR="002D154D" w:rsidRPr="00CD68B7">
        <w:t xml:space="preserve"> and</w:t>
      </w:r>
    </w:p>
    <w:p w14:paraId="056BD155" w14:textId="77777777" w:rsidR="002D154D" w:rsidRPr="00CD68B7" w:rsidRDefault="008A56CE" w:rsidP="008A666B">
      <w:pPr>
        <w:pStyle w:val="paragraph"/>
      </w:pPr>
      <w:r w:rsidRPr="00CD68B7">
        <w:tab/>
        <w:t>(c)</w:t>
      </w:r>
      <w:r w:rsidRPr="00CD68B7">
        <w:tab/>
      </w:r>
      <w:r w:rsidR="002D154D" w:rsidRPr="00CD68B7">
        <w:t xml:space="preserve">the licence comes into force on or after </w:t>
      </w:r>
      <w:r w:rsidR="00E6167D">
        <w:t>1 July</w:t>
      </w:r>
      <w:r w:rsidR="002D154D" w:rsidRPr="00CD68B7">
        <w:t xml:space="preserve"> </w:t>
      </w:r>
      <w:proofErr w:type="gramStart"/>
      <w:r w:rsidR="002D154D" w:rsidRPr="00CD68B7">
        <w:t>2024;</w:t>
      </w:r>
      <w:proofErr w:type="gramEnd"/>
    </w:p>
    <w:p w14:paraId="144A69CC" w14:textId="77777777" w:rsidR="00E00BB4" w:rsidRPr="00CD68B7" w:rsidRDefault="00E00BB4" w:rsidP="008A666B">
      <w:pPr>
        <w:pStyle w:val="subsection2"/>
      </w:pPr>
      <w:r w:rsidRPr="00CD68B7">
        <w:t>then:</w:t>
      </w:r>
    </w:p>
    <w:p w14:paraId="05C96844" w14:textId="77777777" w:rsidR="00FC0658" w:rsidRDefault="00FC0658" w:rsidP="008A666B">
      <w:pPr>
        <w:pStyle w:val="paragraph"/>
      </w:pPr>
      <w:r>
        <w:tab/>
        <w:t>(d)</w:t>
      </w:r>
      <w:r>
        <w:tab/>
      </w:r>
      <w:r w:rsidRPr="00CD68B7">
        <w:t xml:space="preserve">the Commonwealth must refund to the person or partnership an amount </w:t>
      </w:r>
      <w:r w:rsidR="00B739A2" w:rsidRPr="00CD68B7">
        <w:t xml:space="preserve">equal to </w:t>
      </w:r>
      <w:r w:rsidR="00B739A2">
        <w:t xml:space="preserve">so much of </w:t>
      </w:r>
      <w:r w:rsidR="00B739A2" w:rsidRPr="00CD68B7">
        <w:t xml:space="preserve">any warehouse licence </w:t>
      </w:r>
      <w:r w:rsidR="00B739A2">
        <w:t xml:space="preserve">application </w:t>
      </w:r>
      <w:r w:rsidR="00B739A2" w:rsidRPr="00CD68B7">
        <w:t xml:space="preserve">charge </w:t>
      </w:r>
      <w:r w:rsidR="00B739A2">
        <w:t xml:space="preserve">as has been paid </w:t>
      </w:r>
      <w:r w:rsidR="00B739A2" w:rsidRPr="00CD68B7">
        <w:t xml:space="preserve">for the </w:t>
      </w:r>
      <w:r w:rsidR="00FB6315">
        <w:t>grant</w:t>
      </w:r>
      <w:r w:rsidR="00B739A2" w:rsidRPr="00CD68B7">
        <w:t xml:space="preserve"> </w:t>
      </w:r>
      <w:r w:rsidR="00B739A2">
        <w:t>of the licence</w:t>
      </w:r>
      <w:r w:rsidR="00C34584">
        <w:t>; and</w:t>
      </w:r>
    </w:p>
    <w:p w14:paraId="1AB1B22D" w14:textId="77777777" w:rsidR="00E00BB4" w:rsidRPr="00CD68B7" w:rsidRDefault="00E00BB4" w:rsidP="008A666B">
      <w:pPr>
        <w:pStyle w:val="paragraph"/>
      </w:pPr>
      <w:r w:rsidRPr="00CD68B7">
        <w:tab/>
        <w:t>(</w:t>
      </w:r>
      <w:r w:rsidR="00C34584">
        <w:t>e</w:t>
      </w:r>
      <w:r w:rsidRPr="00CD68B7">
        <w:t>)</w:t>
      </w:r>
      <w:r w:rsidRPr="00CD68B7">
        <w:tab/>
      </w:r>
      <w:r w:rsidR="00C91F82">
        <w:t xml:space="preserve">so much of </w:t>
      </w:r>
      <w:r w:rsidR="00C91F82" w:rsidRPr="00CD68B7">
        <w:t xml:space="preserve">any warehouse licence charge </w:t>
      </w:r>
      <w:r w:rsidR="00045AF5">
        <w:t xml:space="preserve">as </w:t>
      </w:r>
      <w:r w:rsidR="00C91F82" w:rsidRPr="00CD68B7">
        <w:t xml:space="preserve">has not been paid in respect of the </w:t>
      </w:r>
      <w:r w:rsidR="00C91F82">
        <w:t>grant</w:t>
      </w:r>
      <w:r w:rsidR="00C91F82" w:rsidRPr="00CD68B7">
        <w:t xml:space="preserve"> </w:t>
      </w:r>
      <w:r w:rsidR="00045AF5">
        <w:t xml:space="preserve">of the licence </w:t>
      </w:r>
      <w:r w:rsidR="00C91F82">
        <w:t xml:space="preserve">before </w:t>
      </w:r>
      <w:r w:rsidR="00C91F82" w:rsidRPr="00CD68B7">
        <w:t>the commencement of this item is taken</w:t>
      </w:r>
      <w:r w:rsidR="00045AF5">
        <w:t xml:space="preserve"> on and after that commencement</w:t>
      </w:r>
      <w:r w:rsidR="00C91F82" w:rsidRPr="00CD68B7">
        <w:t xml:space="preserve"> to no longer be payable under section 85 of the </w:t>
      </w:r>
      <w:r w:rsidR="00C91F82" w:rsidRPr="00CD68B7">
        <w:rPr>
          <w:i/>
        </w:rPr>
        <w:t>Customs Act 1901</w:t>
      </w:r>
      <w:r w:rsidR="00C91F82" w:rsidRPr="00CD68B7">
        <w:t>; and</w:t>
      </w:r>
    </w:p>
    <w:p w14:paraId="2E0D280A" w14:textId="77777777" w:rsidR="00E00BB4" w:rsidRDefault="00E00BB4" w:rsidP="008A666B">
      <w:pPr>
        <w:pStyle w:val="paragraph"/>
      </w:pPr>
      <w:r w:rsidRPr="00CD68B7">
        <w:tab/>
        <w:t>(</w:t>
      </w:r>
      <w:r w:rsidR="00C34584">
        <w:t>f</w:t>
      </w:r>
      <w:r w:rsidRPr="00CD68B7">
        <w:t>)</w:t>
      </w:r>
      <w:r w:rsidRPr="00CD68B7">
        <w:tab/>
        <w:t xml:space="preserve">the Commonwealth must refund to the person or partnership an amount </w:t>
      </w:r>
      <w:r w:rsidR="00B739A2" w:rsidRPr="00CD68B7">
        <w:t xml:space="preserve">equal to </w:t>
      </w:r>
      <w:r w:rsidR="00B739A2">
        <w:t xml:space="preserve">so much of </w:t>
      </w:r>
      <w:r w:rsidR="00B739A2" w:rsidRPr="00CD68B7">
        <w:t xml:space="preserve">any warehouse licence charge </w:t>
      </w:r>
      <w:r w:rsidR="00B739A2">
        <w:t xml:space="preserve">as has been paid </w:t>
      </w:r>
      <w:r w:rsidR="00B739A2" w:rsidRPr="00CD68B7">
        <w:t xml:space="preserve">for the </w:t>
      </w:r>
      <w:r w:rsidR="001B41AA">
        <w:t>grant</w:t>
      </w:r>
      <w:r w:rsidR="00B739A2" w:rsidRPr="00CD68B7">
        <w:t xml:space="preserve"> </w:t>
      </w:r>
      <w:r w:rsidR="00B739A2">
        <w:t>of the licence</w:t>
      </w:r>
      <w:r w:rsidRPr="00CD68B7">
        <w:t>.</w:t>
      </w:r>
    </w:p>
    <w:p w14:paraId="49C5CA3E" w14:textId="77777777" w:rsidR="0060599A" w:rsidRPr="00CD68B7" w:rsidRDefault="00E00BB4" w:rsidP="008A666B">
      <w:pPr>
        <w:pStyle w:val="subsection"/>
      </w:pPr>
      <w:r w:rsidRPr="00CD68B7">
        <w:tab/>
        <w:t>(</w:t>
      </w:r>
      <w:r w:rsidR="00AA0AE3">
        <w:t>4</w:t>
      </w:r>
      <w:r w:rsidRPr="00CD68B7">
        <w:t>)</w:t>
      </w:r>
      <w:r w:rsidRPr="00CD68B7">
        <w:tab/>
      </w:r>
      <w:r w:rsidR="0060599A" w:rsidRPr="00CD68B7">
        <w:t>If:</w:t>
      </w:r>
    </w:p>
    <w:p w14:paraId="43EC98B8" w14:textId="77777777" w:rsidR="0060599A" w:rsidRPr="00CD68B7" w:rsidRDefault="0060599A" w:rsidP="008A666B">
      <w:pPr>
        <w:pStyle w:val="paragraph"/>
      </w:pPr>
      <w:r w:rsidRPr="00CD68B7">
        <w:tab/>
        <w:t>(a)</w:t>
      </w:r>
      <w:r w:rsidRPr="00CD68B7">
        <w:tab/>
        <w:t xml:space="preserve">a person or partnership applied </w:t>
      </w:r>
      <w:r w:rsidR="002F544B">
        <w:t>to renew</w:t>
      </w:r>
      <w:r w:rsidRPr="00CD68B7">
        <w:t xml:space="preserve"> an excise</w:t>
      </w:r>
      <w:r w:rsidR="008A666B">
        <w:noBreakHyphen/>
      </w:r>
      <w:r w:rsidRPr="00CD68B7">
        <w:t xml:space="preserve">equivalent warehouse licence </w:t>
      </w:r>
      <w:r w:rsidR="002F544B" w:rsidRPr="00CD68B7">
        <w:t xml:space="preserve">(within the meaning of the </w:t>
      </w:r>
      <w:r w:rsidR="002F544B" w:rsidRPr="00CD68B7">
        <w:rPr>
          <w:i/>
          <w:iCs/>
        </w:rPr>
        <w:t>Customs Act 1901</w:t>
      </w:r>
      <w:r w:rsidR="002F544B" w:rsidRPr="00CD68B7">
        <w:t xml:space="preserve"> as amended by this Part)</w:t>
      </w:r>
      <w:r w:rsidR="002F544B">
        <w:t xml:space="preserve"> </w:t>
      </w:r>
      <w:r w:rsidRPr="00CD68B7">
        <w:t>before the commencement of this item; and</w:t>
      </w:r>
    </w:p>
    <w:p w14:paraId="66ABAFC5" w14:textId="77777777" w:rsidR="00086111" w:rsidRPr="00CD68B7" w:rsidRDefault="00086111" w:rsidP="008A666B">
      <w:pPr>
        <w:pStyle w:val="paragraph"/>
      </w:pPr>
      <w:r w:rsidRPr="00CD68B7">
        <w:tab/>
        <w:t>(b)</w:t>
      </w:r>
      <w:r w:rsidRPr="00CD68B7">
        <w:tab/>
        <w:t xml:space="preserve">the </w:t>
      </w:r>
      <w:r w:rsidR="00596DFB">
        <w:t xml:space="preserve">licence is renewed </w:t>
      </w:r>
      <w:r w:rsidR="00661102" w:rsidRPr="00CD68B7">
        <w:t xml:space="preserve">before </w:t>
      </w:r>
      <w:r w:rsidR="00E6167D">
        <w:t>1 July</w:t>
      </w:r>
      <w:r w:rsidR="00661102" w:rsidRPr="00CD68B7">
        <w:t xml:space="preserve"> 2024</w:t>
      </w:r>
      <w:r w:rsidRPr="00CD68B7">
        <w:t>; and</w:t>
      </w:r>
    </w:p>
    <w:p w14:paraId="63830C1B" w14:textId="77777777" w:rsidR="00A86D4A" w:rsidRPr="00CD68B7" w:rsidRDefault="0060599A" w:rsidP="008A666B">
      <w:pPr>
        <w:pStyle w:val="paragraph"/>
      </w:pPr>
      <w:r w:rsidRPr="00CD68B7">
        <w:tab/>
        <w:t>(c)</w:t>
      </w:r>
      <w:r w:rsidRPr="00CD68B7">
        <w:tab/>
      </w:r>
      <w:r w:rsidR="009B1D57" w:rsidRPr="00CD68B7">
        <w:t xml:space="preserve">but for the amendments </w:t>
      </w:r>
      <w:r w:rsidR="002E251A">
        <w:t xml:space="preserve">of </w:t>
      </w:r>
      <w:r w:rsidR="002A0B04" w:rsidRPr="00CD68B7">
        <w:t>section 8</w:t>
      </w:r>
      <w:r w:rsidR="00A6409D" w:rsidRPr="00CD68B7">
        <w:t>3</w:t>
      </w:r>
      <w:r w:rsidR="009B1D57" w:rsidRPr="00CD68B7">
        <w:t xml:space="preserve"> </w:t>
      </w:r>
      <w:r w:rsidR="000F0312" w:rsidRPr="00CD68B7">
        <w:t xml:space="preserve">of the </w:t>
      </w:r>
      <w:r w:rsidR="000F0312" w:rsidRPr="00CD68B7">
        <w:rPr>
          <w:i/>
        </w:rPr>
        <w:t>Customs Act 1901</w:t>
      </w:r>
      <w:r w:rsidR="000F0312" w:rsidRPr="00CD68B7">
        <w:t xml:space="preserve"> </w:t>
      </w:r>
      <w:r w:rsidR="00A6409D" w:rsidRPr="00CD68B7">
        <w:t xml:space="preserve">made </w:t>
      </w:r>
      <w:r w:rsidR="000F0312" w:rsidRPr="00CD68B7">
        <w:t>by this P</w:t>
      </w:r>
      <w:r w:rsidR="009B1D57" w:rsidRPr="00CD68B7">
        <w:t xml:space="preserve">art, </w:t>
      </w:r>
      <w:r w:rsidR="002E251A">
        <w:t xml:space="preserve">the </w:t>
      </w:r>
      <w:proofErr w:type="gramStart"/>
      <w:r w:rsidR="002E251A">
        <w:t>12 month</w:t>
      </w:r>
      <w:proofErr w:type="gramEnd"/>
      <w:r w:rsidR="002E251A">
        <w:t xml:space="preserve"> period</w:t>
      </w:r>
      <w:r w:rsidR="00D51411" w:rsidRPr="00CD68B7">
        <w:t xml:space="preserve"> </w:t>
      </w:r>
      <w:r w:rsidR="002E251A">
        <w:t xml:space="preserve">mentioned in </w:t>
      </w:r>
      <w:r w:rsidR="00E6167D">
        <w:t>subsection 8</w:t>
      </w:r>
      <w:r w:rsidR="002E251A">
        <w:t xml:space="preserve">4(4) of that Act would have ended on </w:t>
      </w:r>
      <w:r w:rsidR="00E6167D">
        <w:t>30 June</w:t>
      </w:r>
      <w:r w:rsidR="00EB57BD" w:rsidRPr="00CD68B7">
        <w:t xml:space="preserve"> </w:t>
      </w:r>
      <w:r w:rsidRPr="00CD68B7">
        <w:t>20</w:t>
      </w:r>
      <w:r w:rsidR="00EB57BD" w:rsidRPr="00CD68B7">
        <w:t>25</w:t>
      </w:r>
      <w:r w:rsidRPr="00CD68B7">
        <w:t>;</w:t>
      </w:r>
    </w:p>
    <w:p w14:paraId="35744518" w14:textId="77777777" w:rsidR="0060599A" w:rsidRPr="00CD68B7" w:rsidRDefault="0060599A" w:rsidP="008A666B">
      <w:pPr>
        <w:pStyle w:val="subsection2"/>
      </w:pPr>
      <w:r w:rsidRPr="00CD68B7">
        <w:t>then:</w:t>
      </w:r>
    </w:p>
    <w:p w14:paraId="488B8907" w14:textId="77777777" w:rsidR="0060599A" w:rsidRPr="00CD68B7" w:rsidRDefault="0060599A" w:rsidP="008A666B">
      <w:pPr>
        <w:pStyle w:val="paragraph"/>
      </w:pPr>
      <w:r w:rsidRPr="00CD68B7">
        <w:lastRenderedPageBreak/>
        <w:tab/>
        <w:t>(d)</w:t>
      </w:r>
      <w:r w:rsidRPr="00CD68B7">
        <w:tab/>
      </w:r>
      <w:r w:rsidR="001B41AA">
        <w:t xml:space="preserve">so much of </w:t>
      </w:r>
      <w:r w:rsidR="001B41AA" w:rsidRPr="00CD68B7">
        <w:t xml:space="preserve">any warehouse licence charge </w:t>
      </w:r>
      <w:r w:rsidR="001B41AA">
        <w:t xml:space="preserve">as </w:t>
      </w:r>
      <w:r w:rsidR="001B41AA" w:rsidRPr="00CD68B7">
        <w:t xml:space="preserve">has not been paid in respect of </w:t>
      </w:r>
      <w:r w:rsidRPr="00CD68B7">
        <w:t xml:space="preserve">the </w:t>
      </w:r>
      <w:r w:rsidR="006A2443" w:rsidRPr="00CD68B7">
        <w:t xml:space="preserve">renewal </w:t>
      </w:r>
      <w:r w:rsidR="00B42359">
        <w:t xml:space="preserve">before </w:t>
      </w:r>
      <w:r w:rsidR="00C65456" w:rsidRPr="00CD68B7">
        <w:t xml:space="preserve">the </w:t>
      </w:r>
      <w:r w:rsidRPr="00CD68B7">
        <w:t xml:space="preserve">commencement </w:t>
      </w:r>
      <w:r w:rsidR="00C65456" w:rsidRPr="00CD68B7">
        <w:t xml:space="preserve">of this item </w:t>
      </w:r>
      <w:r w:rsidRPr="00CD68B7">
        <w:t xml:space="preserve">is taken </w:t>
      </w:r>
      <w:r w:rsidR="001B41AA">
        <w:t xml:space="preserve">on and after that commencement </w:t>
      </w:r>
      <w:r w:rsidRPr="00CD68B7">
        <w:t xml:space="preserve">to no longer be payable under </w:t>
      </w:r>
      <w:r w:rsidR="002A0B04" w:rsidRPr="00CD68B7">
        <w:t>section 8</w:t>
      </w:r>
      <w:r w:rsidRPr="00CD68B7">
        <w:t xml:space="preserve">5 of the </w:t>
      </w:r>
      <w:r w:rsidRPr="00CD68B7">
        <w:rPr>
          <w:i/>
        </w:rPr>
        <w:t>Customs Act 1901</w:t>
      </w:r>
      <w:r w:rsidRPr="00CD68B7">
        <w:t>; and</w:t>
      </w:r>
    </w:p>
    <w:p w14:paraId="2C14AD2F" w14:textId="77777777" w:rsidR="0060599A" w:rsidRPr="00CD68B7" w:rsidRDefault="0060599A" w:rsidP="008A666B">
      <w:pPr>
        <w:pStyle w:val="paragraph"/>
      </w:pPr>
      <w:r w:rsidRPr="00CD68B7">
        <w:tab/>
        <w:t>(e)</w:t>
      </w:r>
      <w:r w:rsidRPr="00CD68B7">
        <w:tab/>
        <w:t xml:space="preserve">the Commonwealth must refund to the person or partnership an amount equal to </w:t>
      </w:r>
      <w:r w:rsidR="00B739A2">
        <w:t xml:space="preserve">so much of </w:t>
      </w:r>
      <w:r w:rsidRPr="00CD68B7">
        <w:t>any warehouse licence charge</w:t>
      </w:r>
      <w:r w:rsidR="0056659D" w:rsidRPr="00CD68B7">
        <w:t xml:space="preserve"> </w:t>
      </w:r>
      <w:r w:rsidR="00B739A2">
        <w:t xml:space="preserve">as has been </w:t>
      </w:r>
      <w:r w:rsidR="0042536A">
        <w:t xml:space="preserve">paid </w:t>
      </w:r>
      <w:r w:rsidR="0056659D" w:rsidRPr="00CD68B7">
        <w:t>for the renewal</w:t>
      </w:r>
      <w:r w:rsidRPr="00CD68B7">
        <w:t xml:space="preserve"> </w:t>
      </w:r>
      <w:r w:rsidR="0042536A">
        <w:t>of the licence</w:t>
      </w:r>
      <w:r w:rsidR="002A0B04" w:rsidRPr="00CD68B7">
        <w:t>.</w:t>
      </w:r>
    </w:p>
    <w:p w14:paraId="30449D2C" w14:textId="77777777" w:rsidR="002A5BD8" w:rsidRPr="00CD68B7" w:rsidRDefault="003E545B" w:rsidP="008A666B">
      <w:pPr>
        <w:pStyle w:val="ActHead7"/>
        <w:pageBreakBefore/>
      </w:pPr>
      <w:bookmarkStart w:id="18" w:name="_Toc161411280"/>
      <w:bookmarkEnd w:id="17"/>
      <w:r w:rsidRPr="00CA5848">
        <w:rPr>
          <w:rStyle w:val="CharAmPartNo"/>
        </w:rPr>
        <w:lastRenderedPageBreak/>
        <w:t>Part </w:t>
      </w:r>
      <w:r w:rsidR="00E6167D" w:rsidRPr="00CA5848">
        <w:rPr>
          <w:rStyle w:val="CharAmPartNo"/>
        </w:rPr>
        <w:t>2</w:t>
      </w:r>
      <w:r w:rsidR="002A5BD8" w:rsidRPr="00CD68B7">
        <w:t>—</w:t>
      </w:r>
      <w:r w:rsidR="002A5BD8" w:rsidRPr="00CA5848">
        <w:rPr>
          <w:rStyle w:val="CharAmPartText"/>
        </w:rPr>
        <w:t xml:space="preserve">Removing goods </w:t>
      </w:r>
      <w:r w:rsidR="00F01CD3" w:rsidRPr="00CA5848">
        <w:rPr>
          <w:rStyle w:val="CharAmPartText"/>
        </w:rPr>
        <w:t>from licensed premises to other licensed premises</w:t>
      </w:r>
      <w:bookmarkEnd w:id="18"/>
    </w:p>
    <w:p w14:paraId="534E6432" w14:textId="77777777" w:rsidR="00705EF6" w:rsidRPr="00CD68B7" w:rsidRDefault="00705EF6" w:rsidP="008A666B">
      <w:pPr>
        <w:pStyle w:val="ActHead9"/>
      </w:pPr>
      <w:bookmarkStart w:id="19" w:name="_Toc161411281"/>
      <w:r w:rsidRPr="00CD68B7">
        <w:t>Customs Act 1901</w:t>
      </w:r>
      <w:bookmarkEnd w:id="19"/>
    </w:p>
    <w:p w14:paraId="0166A962" w14:textId="77777777" w:rsidR="00705EF6" w:rsidRPr="00CD68B7" w:rsidRDefault="00243D28" w:rsidP="008A666B">
      <w:pPr>
        <w:pStyle w:val="ItemHead"/>
      </w:pPr>
      <w:proofErr w:type="gramStart"/>
      <w:r>
        <w:t>151</w:t>
      </w:r>
      <w:r w:rsidR="00705EF6" w:rsidRPr="00CD68B7">
        <w:t xml:space="preserve">  </w:t>
      </w:r>
      <w:r w:rsidR="00A01825" w:rsidRPr="00CD68B7">
        <w:t>Section</w:t>
      </w:r>
      <w:proofErr w:type="gramEnd"/>
      <w:r w:rsidR="00A01825" w:rsidRPr="00CD68B7">
        <w:t> 7</w:t>
      </w:r>
      <w:r w:rsidR="00FC12C0" w:rsidRPr="00CD68B7">
        <w:t>1E</w:t>
      </w:r>
    </w:p>
    <w:p w14:paraId="5A7CD88F" w14:textId="77777777" w:rsidR="00FC12C0" w:rsidRPr="00CD68B7" w:rsidRDefault="00FC12C0" w:rsidP="008A666B">
      <w:pPr>
        <w:pStyle w:val="Item"/>
      </w:pPr>
      <w:r w:rsidRPr="00CD68B7">
        <w:t>Omit “</w:t>
      </w:r>
      <w:r w:rsidRPr="00CD68B7">
        <w:rPr>
          <w:b/>
        </w:rPr>
        <w:t>Application for</w:t>
      </w:r>
      <w:r w:rsidR="00683139" w:rsidRPr="00CD68B7">
        <w:rPr>
          <w:b/>
        </w:rPr>
        <w:t xml:space="preserve"> movement permission</w:t>
      </w:r>
      <w:r w:rsidRPr="00CD68B7">
        <w:t>”</w:t>
      </w:r>
      <w:r w:rsidR="008E33A4" w:rsidRPr="00CD68B7">
        <w:t>, substitute “</w:t>
      </w:r>
      <w:r w:rsidR="008E33A4" w:rsidRPr="00CD68B7">
        <w:rPr>
          <w:b/>
        </w:rPr>
        <w:t>Movement permissions</w:t>
      </w:r>
      <w:r w:rsidR="00B52393" w:rsidRPr="00CD68B7">
        <w:t>”</w:t>
      </w:r>
      <w:r w:rsidRPr="00CD68B7">
        <w:t>.</w:t>
      </w:r>
    </w:p>
    <w:p w14:paraId="028CDC7E" w14:textId="77777777" w:rsidR="00FC12C0" w:rsidRPr="00CD68B7" w:rsidRDefault="00243D28" w:rsidP="008A666B">
      <w:pPr>
        <w:pStyle w:val="ItemHead"/>
      </w:pPr>
      <w:proofErr w:type="gramStart"/>
      <w:r>
        <w:t>152</w:t>
      </w:r>
      <w:r w:rsidR="002A6C3A" w:rsidRPr="00CD68B7">
        <w:t xml:space="preserve">  Before</w:t>
      </w:r>
      <w:proofErr w:type="gramEnd"/>
      <w:r w:rsidR="002A6C3A" w:rsidRPr="00CD68B7">
        <w:t xml:space="preserve"> </w:t>
      </w:r>
      <w:r w:rsidR="00A01825" w:rsidRPr="00CD68B7">
        <w:t>subsection 7</w:t>
      </w:r>
      <w:r w:rsidR="002A6C3A" w:rsidRPr="00CD68B7">
        <w:t>1E(1)</w:t>
      </w:r>
    </w:p>
    <w:p w14:paraId="70F373FC" w14:textId="77777777" w:rsidR="002A6C3A" w:rsidRPr="00CD68B7" w:rsidRDefault="002A6C3A" w:rsidP="008A666B">
      <w:pPr>
        <w:pStyle w:val="Item"/>
      </w:pPr>
      <w:r w:rsidRPr="00CD68B7">
        <w:t>Insert:</w:t>
      </w:r>
    </w:p>
    <w:p w14:paraId="46B57CD1" w14:textId="77777777" w:rsidR="002A6C3A" w:rsidRPr="00CD68B7" w:rsidRDefault="002A6C3A" w:rsidP="008A666B">
      <w:pPr>
        <w:pStyle w:val="SubsectionHead"/>
      </w:pPr>
      <w:r w:rsidRPr="00CD68B7">
        <w:t>Applications for movement permissions</w:t>
      </w:r>
    </w:p>
    <w:p w14:paraId="3B82287B" w14:textId="77777777" w:rsidR="002A6C3A" w:rsidRPr="00CD68B7" w:rsidRDefault="00243D28" w:rsidP="008A666B">
      <w:pPr>
        <w:pStyle w:val="ItemHead"/>
      </w:pPr>
      <w:proofErr w:type="gramStart"/>
      <w:r>
        <w:t>153</w:t>
      </w:r>
      <w:r w:rsidR="00905E5C" w:rsidRPr="00CD68B7">
        <w:t xml:space="preserve">  </w:t>
      </w:r>
      <w:r w:rsidR="00D130B8" w:rsidRPr="00CD68B7">
        <w:t>After</w:t>
      </w:r>
      <w:proofErr w:type="gramEnd"/>
      <w:r w:rsidR="00D130B8" w:rsidRPr="00CD68B7">
        <w:t xml:space="preserve"> </w:t>
      </w:r>
      <w:r w:rsidR="00A01825" w:rsidRPr="00CD68B7">
        <w:t>subsection 7</w:t>
      </w:r>
      <w:r w:rsidR="00D130B8" w:rsidRPr="00CD68B7">
        <w:t>1E(3)</w:t>
      </w:r>
    </w:p>
    <w:p w14:paraId="0B57C643" w14:textId="77777777" w:rsidR="00D130B8" w:rsidRPr="00CD68B7" w:rsidRDefault="00D130B8" w:rsidP="008A666B">
      <w:pPr>
        <w:pStyle w:val="Item"/>
      </w:pPr>
      <w:r w:rsidRPr="00CD68B7">
        <w:t>Insert:</w:t>
      </w:r>
    </w:p>
    <w:p w14:paraId="415DA812" w14:textId="77777777" w:rsidR="00D130B8" w:rsidRPr="00CD68B7" w:rsidRDefault="00D130B8" w:rsidP="008A666B">
      <w:pPr>
        <w:pStyle w:val="SubsectionHead"/>
      </w:pPr>
      <w:r w:rsidRPr="00CD68B7">
        <w:t>Directions to hold goods in place</w:t>
      </w:r>
    </w:p>
    <w:p w14:paraId="41058910" w14:textId="77777777" w:rsidR="00D130B8" w:rsidRPr="00CD68B7" w:rsidRDefault="00243D28" w:rsidP="008A666B">
      <w:pPr>
        <w:pStyle w:val="ItemHead"/>
      </w:pPr>
      <w:proofErr w:type="gramStart"/>
      <w:r>
        <w:t>154</w:t>
      </w:r>
      <w:r w:rsidR="00C813FC" w:rsidRPr="00CD68B7">
        <w:t xml:space="preserve">  After</w:t>
      </w:r>
      <w:proofErr w:type="gramEnd"/>
      <w:r w:rsidR="00C813FC" w:rsidRPr="00CD68B7">
        <w:t xml:space="preserve"> </w:t>
      </w:r>
      <w:r w:rsidR="00A01825" w:rsidRPr="00CD68B7">
        <w:t>subsection 7</w:t>
      </w:r>
      <w:r w:rsidR="00C92E23" w:rsidRPr="00CD68B7">
        <w:t>1</w:t>
      </w:r>
      <w:r w:rsidR="006B5841" w:rsidRPr="00CD68B7">
        <w:t>E</w:t>
      </w:r>
      <w:r w:rsidR="00C92E23" w:rsidRPr="00CD68B7">
        <w:t>(</w:t>
      </w:r>
      <w:r w:rsidR="00C813FC" w:rsidRPr="00CD68B7">
        <w:t>3AA</w:t>
      </w:r>
      <w:r w:rsidR="00C92E23" w:rsidRPr="00CD68B7">
        <w:t>)</w:t>
      </w:r>
    </w:p>
    <w:p w14:paraId="0C681271" w14:textId="77777777" w:rsidR="00C813FC" w:rsidRPr="00CD68B7" w:rsidRDefault="00C813FC" w:rsidP="008A666B">
      <w:pPr>
        <w:pStyle w:val="Item"/>
      </w:pPr>
      <w:r w:rsidRPr="00CD68B7">
        <w:t>Insert:</w:t>
      </w:r>
    </w:p>
    <w:p w14:paraId="0F98348C" w14:textId="77777777" w:rsidR="00C813FC" w:rsidRPr="00CD68B7" w:rsidRDefault="00C813FC" w:rsidP="008A666B">
      <w:pPr>
        <w:pStyle w:val="SubsectionHead"/>
      </w:pPr>
      <w:r w:rsidRPr="00CD68B7">
        <w:t>Grant</w:t>
      </w:r>
      <w:r w:rsidR="000750E1" w:rsidRPr="00CD68B7">
        <w:t xml:space="preserve"> or refusal</w:t>
      </w:r>
      <w:r w:rsidRPr="00CD68B7">
        <w:t xml:space="preserve"> </w:t>
      </w:r>
      <w:r w:rsidR="00592A4E" w:rsidRPr="00CD68B7">
        <w:t>of movement permission by application</w:t>
      </w:r>
    </w:p>
    <w:p w14:paraId="5D249AE0" w14:textId="77777777" w:rsidR="00592A4E" w:rsidRPr="00CD68B7" w:rsidRDefault="00243D28" w:rsidP="008A666B">
      <w:pPr>
        <w:pStyle w:val="ItemHead"/>
      </w:pPr>
      <w:proofErr w:type="gramStart"/>
      <w:r>
        <w:t>155</w:t>
      </w:r>
      <w:r w:rsidR="00592A4E" w:rsidRPr="00CD68B7">
        <w:t xml:space="preserve">  After</w:t>
      </w:r>
      <w:proofErr w:type="gramEnd"/>
      <w:r w:rsidR="00592A4E" w:rsidRPr="00CD68B7">
        <w:t xml:space="preserve"> </w:t>
      </w:r>
      <w:r w:rsidR="00A01825" w:rsidRPr="00CD68B7">
        <w:t>subsection 7</w:t>
      </w:r>
      <w:r w:rsidR="002E7385" w:rsidRPr="00CD68B7">
        <w:t>1</w:t>
      </w:r>
      <w:r w:rsidR="006B5841" w:rsidRPr="00CD68B7">
        <w:t>E</w:t>
      </w:r>
      <w:r w:rsidR="002E7385" w:rsidRPr="00CD68B7">
        <w:t>(</w:t>
      </w:r>
      <w:r w:rsidR="00592A4E" w:rsidRPr="00CD68B7">
        <w:t>3AB</w:t>
      </w:r>
      <w:r w:rsidR="002E7385" w:rsidRPr="00CD68B7">
        <w:t>)</w:t>
      </w:r>
    </w:p>
    <w:p w14:paraId="6056702B" w14:textId="77777777" w:rsidR="00592A4E" w:rsidRPr="00CD68B7" w:rsidRDefault="00592A4E" w:rsidP="008A666B">
      <w:pPr>
        <w:pStyle w:val="Item"/>
      </w:pPr>
      <w:r w:rsidRPr="00CD68B7">
        <w:t>Insert:</w:t>
      </w:r>
    </w:p>
    <w:p w14:paraId="6F1A17EE" w14:textId="77777777" w:rsidR="00592A4E" w:rsidRPr="00CD68B7" w:rsidRDefault="0042697C" w:rsidP="008A666B">
      <w:pPr>
        <w:pStyle w:val="SubsectionHead"/>
      </w:pPr>
      <w:r w:rsidRPr="00CD68B7">
        <w:t>G</w:t>
      </w:r>
      <w:r w:rsidR="00592A4E" w:rsidRPr="00CD68B7">
        <w:t xml:space="preserve">rant of movement permission </w:t>
      </w:r>
      <w:r w:rsidR="00AA7938" w:rsidRPr="00CD68B7">
        <w:t xml:space="preserve">to </w:t>
      </w:r>
      <w:r w:rsidRPr="00CD68B7">
        <w:t>excise</w:t>
      </w:r>
      <w:r w:rsidR="008A666B">
        <w:noBreakHyphen/>
      </w:r>
      <w:r w:rsidRPr="00CD68B7">
        <w:t>equivalent warehous</w:t>
      </w:r>
      <w:r w:rsidR="0099552F" w:rsidRPr="00CD68B7">
        <w:t>e</w:t>
      </w:r>
      <w:r w:rsidRPr="00CD68B7">
        <w:t xml:space="preserve"> licence</w:t>
      </w:r>
      <w:r w:rsidR="00AA7938" w:rsidRPr="00CD68B7">
        <w:t xml:space="preserve"> holders</w:t>
      </w:r>
    </w:p>
    <w:p w14:paraId="5714FE65" w14:textId="77777777" w:rsidR="00E04CBC" w:rsidRPr="00CD68B7" w:rsidRDefault="00E04CBC" w:rsidP="008A666B">
      <w:pPr>
        <w:pStyle w:val="subsection"/>
      </w:pPr>
      <w:r w:rsidRPr="00CD68B7">
        <w:tab/>
        <w:t>(3AC)</w:t>
      </w:r>
      <w:r w:rsidRPr="00CD68B7">
        <w:tab/>
        <w:t>The Comptroller</w:t>
      </w:r>
      <w:r w:rsidR="008A666B">
        <w:noBreakHyphen/>
      </w:r>
      <w:r w:rsidRPr="00CD68B7">
        <w:t xml:space="preserve">General of Customs may give permission in writing to a person who holds a licence that covers more than one </w:t>
      </w:r>
      <w:r w:rsidR="00820D4B" w:rsidRPr="00CD68B7">
        <w:t xml:space="preserve">warehouse </w:t>
      </w:r>
      <w:r w:rsidRPr="00CD68B7">
        <w:t xml:space="preserve">to remove </w:t>
      </w:r>
      <w:r w:rsidR="00475AB7" w:rsidRPr="00CD68B7">
        <w:t>excise</w:t>
      </w:r>
      <w:r w:rsidR="008A666B">
        <w:noBreakHyphen/>
      </w:r>
      <w:r w:rsidR="00475AB7" w:rsidRPr="00CD68B7">
        <w:t xml:space="preserve">equivalent goods </w:t>
      </w:r>
      <w:r w:rsidRPr="00CD68B7">
        <w:t xml:space="preserve">from </w:t>
      </w:r>
      <w:r w:rsidR="00820D4B" w:rsidRPr="00CD68B7">
        <w:t xml:space="preserve">any warehouse </w:t>
      </w:r>
      <w:r w:rsidRPr="00CD68B7">
        <w:t xml:space="preserve">covered by the licence to </w:t>
      </w:r>
      <w:r w:rsidR="00820D4B" w:rsidRPr="00CD68B7">
        <w:t xml:space="preserve">another warehouse </w:t>
      </w:r>
      <w:r w:rsidRPr="00CD68B7">
        <w:t xml:space="preserve">covered by that or another licence that authorises goods of that kind to be kept at the other </w:t>
      </w:r>
      <w:r w:rsidR="00820D4B" w:rsidRPr="00CD68B7">
        <w:t>warehouse</w:t>
      </w:r>
      <w:r w:rsidRPr="00CD68B7">
        <w:t>.</w:t>
      </w:r>
    </w:p>
    <w:p w14:paraId="5B70491F" w14:textId="77777777" w:rsidR="00C92E23" w:rsidRPr="00CD68B7" w:rsidRDefault="00C92E23" w:rsidP="008A666B">
      <w:pPr>
        <w:pStyle w:val="subsection"/>
      </w:pPr>
      <w:r w:rsidRPr="00CD68B7">
        <w:tab/>
        <w:t>(</w:t>
      </w:r>
      <w:r w:rsidR="002E7385" w:rsidRPr="00CD68B7">
        <w:t>3A</w:t>
      </w:r>
      <w:r w:rsidR="00E04CBC" w:rsidRPr="00CD68B7">
        <w:t>D</w:t>
      </w:r>
      <w:r w:rsidRPr="00CD68B7">
        <w:t>)</w:t>
      </w:r>
      <w:r w:rsidRPr="00CD68B7">
        <w:tab/>
      </w:r>
      <w:r w:rsidR="00A17F03" w:rsidRPr="00CD68B7">
        <w:t>I</w:t>
      </w:r>
      <w:r w:rsidRPr="00CD68B7">
        <w:t>f</w:t>
      </w:r>
      <w:r w:rsidR="00A17F03" w:rsidRPr="00CD68B7">
        <w:t xml:space="preserve"> the Comptroller</w:t>
      </w:r>
      <w:r w:rsidR="008A666B">
        <w:noBreakHyphen/>
      </w:r>
      <w:r w:rsidR="00A17F03" w:rsidRPr="00CD68B7">
        <w:t>General of Customs:</w:t>
      </w:r>
    </w:p>
    <w:p w14:paraId="7DB221B2" w14:textId="77777777" w:rsidR="00C92E23" w:rsidRPr="00CD68B7" w:rsidRDefault="00C92E23" w:rsidP="008A666B">
      <w:pPr>
        <w:pStyle w:val="paragraph"/>
      </w:pPr>
      <w:r w:rsidRPr="00CD68B7">
        <w:tab/>
        <w:t>(a)</w:t>
      </w:r>
      <w:r w:rsidRPr="00CD68B7">
        <w:tab/>
        <w:t>grants a</w:t>
      </w:r>
      <w:r w:rsidR="00375351" w:rsidRPr="00CD68B7">
        <w:t>n excise</w:t>
      </w:r>
      <w:r w:rsidR="008A666B">
        <w:noBreakHyphen/>
      </w:r>
      <w:r w:rsidR="00375351" w:rsidRPr="00CD68B7">
        <w:t xml:space="preserve">equivalent warehouse licence under </w:t>
      </w:r>
      <w:r w:rsidR="002A0B04" w:rsidRPr="00CD68B7">
        <w:t>section 8</w:t>
      </w:r>
      <w:r w:rsidR="00375351" w:rsidRPr="00CD68B7">
        <w:t>1</w:t>
      </w:r>
      <w:r w:rsidRPr="00CD68B7">
        <w:t xml:space="preserve">A and the licence covers more than one </w:t>
      </w:r>
      <w:proofErr w:type="gramStart"/>
      <w:r w:rsidR="001335B6" w:rsidRPr="00CD68B7">
        <w:t>warehouse</w:t>
      </w:r>
      <w:r w:rsidRPr="00CD68B7">
        <w:t>;</w:t>
      </w:r>
      <w:proofErr w:type="gramEnd"/>
      <w:r w:rsidRPr="00CD68B7">
        <w:t xml:space="preserve"> or</w:t>
      </w:r>
    </w:p>
    <w:p w14:paraId="35C39809" w14:textId="77777777" w:rsidR="00C92E23" w:rsidRPr="00CD68B7" w:rsidRDefault="00C92E23" w:rsidP="008A666B">
      <w:pPr>
        <w:pStyle w:val="paragraph"/>
      </w:pPr>
      <w:r w:rsidRPr="00CD68B7">
        <w:lastRenderedPageBreak/>
        <w:tab/>
        <w:t>(b)</w:t>
      </w:r>
      <w:r w:rsidRPr="00CD68B7">
        <w:tab/>
        <w:t xml:space="preserve">varies, under </w:t>
      </w:r>
      <w:r w:rsidR="00E6167D">
        <w:t>subsection 8</w:t>
      </w:r>
      <w:r w:rsidR="00655BA5" w:rsidRPr="00CD68B7">
        <w:t>1</w:t>
      </w:r>
      <w:proofErr w:type="gramStart"/>
      <w:r w:rsidR="00655BA5" w:rsidRPr="00CD68B7">
        <w:t>B(</w:t>
      </w:r>
      <w:proofErr w:type="gramEnd"/>
      <w:r w:rsidR="00655BA5" w:rsidRPr="00CD68B7">
        <w:t>1)</w:t>
      </w:r>
      <w:r w:rsidRPr="00CD68B7">
        <w:t xml:space="preserve">, </w:t>
      </w:r>
      <w:r w:rsidR="00655BA5" w:rsidRPr="00CD68B7">
        <w:t>an excise</w:t>
      </w:r>
      <w:r w:rsidR="008A666B">
        <w:noBreakHyphen/>
      </w:r>
      <w:r w:rsidR="00655BA5" w:rsidRPr="00CD68B7">
        <w:t xml:space="preserve">equivalent warehouse licence </w:t>
      </w:r>
      <w:r w:rsidRPr="00CD68B7">
        <w:t xml:space="preserve">that only covers one </w:t>
      </w:r>
      <w:r w:rsidR="001335B6" w:rsidRPr="00CD68B7">
        <w:t>warehouse</w:t>
      </w:r>
      <w:r w:rsidRPr="00CD68B7">
        <w:t xml:space="preserve"> to cover more than one </w:t>
      </w:r>
      <w:r w:rsidR="001335B6" w:rsidRPr="00CD68B7">
        <w:t>warehouse</w:t>
      </w:r>
      <w:r w:rsidRPr="00CD68B7">
        <w:t>;</w:t>
      </w:r>
    </w:p>
    <w:p w14:paraId="2BAC5A2D" w14:textId="77777777" w:rsidR="00C92E23" w:rsidRPr="00CD68B7" w:rsidRDefault="00C92E23" w:rsidP="008A666B">
      <w:pPr>
        <w:pStyle w:val="subsection2"/>
      </w:pPr>
      <w:r w:rsidRPr="00CD68B7">
        <w:t xml:space="preserve">the </w:t>
      </w:r>
      <w:r w:rsidR="001335B6" w:rsidRPr="00CD68B7">
        <w:t>Comptroller</w:t>
      </w:r>
      <w:r w:rsidR="008A666B">
        <w:noBreakHyphen/>
      </w:r>
      <w:r w:rsidR="001335B6" w:rsidRPr="00CD68B7">
        <w:t xml:space="preserve">General </w:t>
      </w:r>
      <w:r w:rsidRPr="00CD68B7">
        <w:t xml:space="preserve">must give permission in writing to the licence holder to remove </w:t>
      </w:r>
      <w:r w:rsidR="00C40A91" w:rsidRPr="00CD68B7">
        <w:t>excise</w:t>
      </w:r>
      <w:r w:rsidR="008A666B">
        <w:noBreakHyphen/>
      </w:r>
      <w:r w:rsidR="00C40A91" w:rsidRPr="00CD68B7">
        <w:t xml:space="preserve">equivalent </w:t>
      </w:r>
      <w:r w:rsidRPr="00CD68B7">
        <w:t xml:space="preserve">goods from </w:t>
      </w:r>
      <w:r w:rsidR="005D13DC" w:rsidRPr="00CD68B7">
        <w:t>any warehouse</w:t>
      </w:r>
      <w:r w:rsidRPr="00CD68B7">
        <w:t xml:space="preserve"> covered by the licence to </w:t>
      </w:r>
      <w:r w:rsidR="005D13DC" w:rsidRPr="00CD68B7">
        <w:t xml:space="preserve">another warehouse </w:t>
      </w:r>
      <w:r w:rsidRPr="00CD68B7">
        <w:t xml:space="preserve">covered by that or another </w:t>
      </w:r>
      <w:r w:rsidR="005D13DC" w:rsidRPr="00CD68B7">
        <w:t>excise</w:t>
      </w:r>
      <w:r w:rsidR="008A666B">
        <w:noBreakHyphen/>
      </w:r>
      <w:r w:rsidR="005D13DC" w:rsidRPr="00CD68B7">
        <w:t xml:space="preserve">equivalent warehouse </w:t>
      </w:r>
      <w:r w:rsidRPr="00CD68B7">
        <w:t xml:space="preserve">licence that authorises goods of that kind to be kept at the other </w:t>
      </w:r>
      <w:r w:rsidR="005D13DC" w:rsidRPr="00CD68B7">
        <w:t>warehouse</w:t>
      </w:r>
      <w:r w:rsidRPr="00CD68B7">
        <w:t>.</w:t>
      </w:r>
    </w:p>
    <w:p w14:paraId="0E0C4013" w14:textId="77777777" w:rsidR="000750E1" w:rsidRPr="00CD68B7" w:rsidRDefault="000750E1" w:rsidP="008A666B">
      <w:pPr>
        <w:pStyle w:val="subsection"/>
      </w:pPr>
      <w:r w:rsidRPr="00CD68B7">
        <w:tab/>
        <w:t>(3A</w:t>
      </w:r>
      <w:r w:rsidR="00E04CBC" w:rsidRPr="00CD68B7">
        <w:t>E</w:t>
      </w:r>
      <w:r w:rsidRPr="00CD68B7">
        <w:t>)</w:t>
      </w:r>
      <w:r w:rsidRPr="00CD68B7">
        <w:tab/>
        <w:t xml:space="preserve">A permission given under </w:t>
      </w:r>
      <w:r w:rsidR="00B70286" w:rsidRPr="00CD68B7">
        <w:t>subsection (</w:t>
      </w:r>
      <w:r w:rsidRPr="00CD68B7">
        <w:t>3AC)</w:t>
      </w:r>
      <w:r w:rsidR="00E04CBC" w:rsidRPr="00CD68B7">
        <w:t xml:space="preserve"> or (3AD)</w:t>
      </w:r>
      <w:r w:rsidRPr="00CD68B7">
        <w:t xml:space="preserve"> is subject to any conditions imposed on the licence under </w:t>
      </w:r>
      <w:r w:rsidR="002A0B04" w:rsidRPr="00CD68B7">
        <w:t>section 8</w:t>
      </w:r>
      <w:r w:rsidRPr="00CD68B7">
        <w:t>2.</w:t>
      </w:r>
    </w:p>
    <w:p w14:paraId="0702D692" w14:textId="77777777" w:rsidR="006B2955" w:rsidRPr="00CD68B7" w:rsidRDefault="00A04790" w:rsidP="008A666B">
      <w:pPr>
        <w:pStyle w:val="SubsectionHead"/>
      </w:pPr>
      <w:r w:rsidRPr="00CD68B7">
        <w:t xml:space="preserve">Effect of </w:t>
      </w:r>
      <w:r w:rsidR="003F2AE6" w:rsidRPr="00CD68B7">
        <w:t>movement p</w:t>
      </w:r>
      <w:r w:rsidRPr="00CD68B7">
        <w:t>ermission</w:t>
      </w:r>
    </w:p>
    <w:p w14:paraId="12EE6553" w14:textId="77777777" w:rsidR="00643EB1" w:rsidRPr="00CD68B7" w:rsidRDefault="00243D28" w:rsidP="008A666B">
      <w:pPr>
        <w:pStyle w:val="ItemHead"/>
      </w:pPr>
      <w:proofErr w:type="gramStart"/>
      <w:r>
        <w:t>156</w:t>
      </w:r>
      <w:r w:rsidR="00643EB1" w:rsidRPr="00CD68B7">
        <w:t xml:space="preserve">  </w:t>
      </w:r>
      <w:r w:rsidR="00B70286" w:rsidRPr="00CD68B7">
        <w:t>Subsection</w:t>
      </w:r>
      <w:proofErr w:type="gramEnd"/>
      <w:r w:rsidR="00B70286" w:rsidRPr="00CD68B7">
        <w:t> 7</w:t>
      </w:r>
      <w:r w:rsidR="001B2F93" w:rsidRPr="00CD68B7">
        <w:t>1E(3B)</w:t>
      </w:r>
    </w:p>
    <w:p w14:paraId="5EB1E32A" w14:textId="77777777" w:rsidR="001B2F93" w:rsidRPr="00CD68B7" w:rsidRDefault="001B2F93" w:rsidP="008A666B">
      <w:pPr>
        <w:pStyle w:val="Item"/>
      </w:pPr>
      <w:r w:rsidRPr="00CD68B7">
        <w:t>Repeal the subsection, substitute:</w:t>
      </w:r>
    </w:p>
    <w:p w14:paraId="69649D12" w14:textId="77777777" w:rsidR="00E44AE4" w:rsidRPr="00CD68B7" w:rsidRDefault="001B2F93" w:rsidP="008A666B">
      <w:pPr>
        <w:pStyle w:val="subsection"/>
      </w:pPr>
      <w:r w:rsidRPr="00CD68B7">
        <w:tab/>
        <w:t>(3B)</w:t>
      </w:r>
      <w:r w:rsidRPr="00CD68B7">
        <w:tab/>
        <w:t xml:space="preserve">A permission given under </w:t>
      </w:r>
      <w:r w:rsidR="00B70286" w:rsidRPr="00CD68B7">
        <w:t>paragraph (</w:t>
      </w:r>
      <w:r w:rsidRPr="00CD68B7">
        <w:t>3</w:t>
      </w:r>
      <w:proofErr w:type="gramStart"/>
      <w:r w:rsidRPr="00CD68B7">
        <w:t>AB)(</w:t>
      </w:r>
      <w:proofErr w:type="gramEnd"/>
      <w:r w:rsidRPr="00CD68B7">
        <w:t xml:space="preserve">c) or </w:t>
      </w:r>
      <w:r w:rsidR="00B70286" w:rsidRPr="00CD68B7">
        <w:t>subsection (</w:t>
      </w:r>
      <w:r w:rsidRPr="00CD68B7">
        <w:t>3AC) or (3AD) is, until revoked, authority for the person to whom the permission is given to move the goods to which the permission relates accordingly.</w:t>
      </w:r>
    </w:p>
    <w:p w14:paraId="53EA9B12" w14:textId="77777777" w:rsidR="00985752" w:rsidRPr="00CD68B7" w:rsidRDefault="00243D28" w:rsidP="008A666B">
      <w:pPr>
        <w:pStyle w:val="ItemHead"/>
      </w:pPr>
      <w:proofErr w:type="gramStart"/>
      <w:r>
        <w:t>157</w:t>
      </w:r>
      <w:r w:rsidR="00D75116" w:rsidRPr="00CD68B7">
        <w:t xml:space="preserve">  </w:t>
      </w:r>
      <w:r w:rsidR="00B70286" w:rsidRPr="00CD68B7">
        <w:t>Subsection</w:t>
      </w:r>
      <w:proofErr w:type="gramEnd"/>
      <w:r w:rsidR="00B70286" w:rsidRPr="00CD68B7">
        <w:t> 7</w:t>
      </w:r>
      <w:r w:rsidR="003C7D40" w:rsidRPr="00CD68B7">
        <w:t>1E(4)</w:t>
      </w:r>
    </w:p>
    <w:p w14:paraId="6A4BF214" w14:textId="77777777" w:rsidR="003C7D40" w:rsidRPr="00CD68B7" w:rsidRDefault="003C7D40" w:rsidP="008A666B">
      <w:pPr>
        <w:pStyle w:val="Item"/>
      </w:pPr>
      <w:r w:rsidRPr="00CD68B7">
        <w:t>Omit “</w:t>
      </w:r>
      <w:r w:rsidR="00B70286" w:rsidRPr="00CD68B7">
        <w:t>subsection (</w:t>
      </w:r>
      <w:r w:rsidRPr="00CD68B7">
        <w:t>3)”, substitute “</w:t>
      </w:r>
      <w:r w:rsidR="00B70286" w:rsidRPr="00CD68B7">
        <w:t>paragraph (</w:t>
      </w:r>
      <w:r w:rsidRPr="00CD68B7">
        <w:t>3</w:t>
      </w:r>
      <w:proofErr w:type="gramStart"/>
      <w:r w:rsidRPr="00CD68B7">
        <w:t>AB)(</w:t>
      </w:r>
      <w:proofErr w:type="gramEnd"/>
      <w:r w:rsidRPr="00CD68B7">
        <w:t>c)”.</w:t>
      </w:r>
    </w:p>
    <w:p w14:paraId="7E92E2B9" w14:textId="77777777" w:rsidR="002A5BD8" w:rsidRPr="00CD68B7" w:rsidRDefault="002A5BD8" w:rsidP="008A666B">
      <w:pPr>
        <w:pStyle w:val="ActHead9"/>
      </w:pPr>
      <w:bookmarkStart w:id="20" w:name="_Toc161411282"/>
      <w:r w:rsidRPr="00CD68B7">
        <w:t>Excise Act 1901</w:t>
      </w:r>
      <w:bookmarkEnd w:id="20"/>
    </w:p>
    <w:p w14:paraId="6410BDE7" w14:textId="77777777" w:rsidR="002A5BD8" w:rsidRPr="00CD68B7" w:rsidRDefault="00243D28" w:rsidP="008A666B">
      <w:pPr>
        <w:pStyle w:val="ItemHead"/>
      </w:pPr>
      <w:proofErr w:type="gramStart"/>
      <w:r>
        <w:t>158</w:t>
      </w:r>
      <w:r w:rsidR="002A5BD8" w:rsidRPr="00CD68B7">
        <w:t xml:space="preserve">  Before</w:t>
      </w:r>
      <w:proofErr w:type="gramEnd"/>
      <w:r w:rsidR="002A5BD8" w:rsidRPr="00CD68B7">
        <w:t xml:space="preserve"> </w:t>
      </w:r>
      <w:r w:rsidR="00E0564A" w:rsidRPr="00CD68B7">
        <w:t>subsection 6</w:t>
      </w:r>
      <w:r w:rsidR="002A5BD8" w:rsidRPr="00CD68B7">
        <w:t>1A(1)</w:t>
      </w:r>
    </w:p>
    <w:p w14:paraId="715239EE" w14:textId="77777777" w:rsidR="002A5BD8" w:rsidRPr="00CD68B7" w:rsidRDefault="002A5BD8" w:rsidP="008A666B">
      <w:pPr>
        <w:pStyle w:val="Item"/>
      </w:pPr>
      <w:r w:rsidRPr="00CD68B7">
        <w:t>Insert:</w:t>
      </w:r>
    </w:p>
    <w:p w14:paraId="7A8558B1" w14:textId="77777777" w:rsidR="002A5BD8" w:rsidRPr="00CD68B7" w:rsidRDefault="002A5BD8" w:rsidP="008A666B">
      <w:pPr>
        <w:pStyle w:val="SubsectionHead"/>
      </w:pPr>
      <w:r w:rsidRPr="00CD68B7">
        <w:t xml:space="preserve">Permission to remove goods </w:t>
      </w:r>
      <w:r w:rsidR="006903BD" w:rsidRPr="00CD68B7">
        <w:t xml:space="preserve">from and </w:t>
      </w:r>
      <w:r w:rsidRPr="00CD68B7">
        <w:t>to specified places</w:t>
      </w:r>
    </w:p>
    <w:p w14:paraId="68A87A9B" w14:textId="77777777" w:rsidR="002A5BD8" w:rsidRPr="00CD68B7" w:rsidRDefault="00243D28" w:rsidP="008A666B">
      <w:pPr>
        <w:pStyle w:val="ItemHead"/>
      </w:pPr>
      <w:proofErr w:type="gramStart"/>
      <w:r>
        <w:t>159</w:t>
      </w:r>
      <w:r w:rsidR="002A5BD8" w:rsidRPr="00CD68B7">
        <w:t xml:space="preserve">  After</w:t>
      </w:r>
      <w:proofErr w:type="gramEnd"/>
      <w:r w:rsidR="002A5BD8" w:rsidRPr="00CD68B7">
        <w:t xml:space="preserve"> </w:t>
      </w:r>
      <w:r w:rsidR="00E0564A" w:rsidRPr="00CD68B7">
        <w:t>subsection 6</w:t>
      </w:r>
      <w:r w:rsidR="002A5BD8" w:rsidRPr="00CD68B7">
        <w:t>1A(</w:t>
      </w:r>
      <w:r w:rsidR="00380793" w:rsidRPr="00CD68B7">
        <w:t>1</w:t>
      </w:r>
      <w:r w:rsidR="002A5BD8" w:rsidRPr="00CD68B7">
        <w:t>)</w:t>
      </w:r>
    </w:p>
    <w:p w14:paraId="22747356" w14:textId="77777777" w:rsidR="002A5BD8" w:rsidRPr="00CD68B7" w:rsidRDefault="002A5BD8" w:rsidP="008A666B">
      <w:pPr>
        <w:pStyle w:val="Item"/>
      </w:pPr>
      <w:r w:rsidRPr="00CD68B7">
        <w:t>Insert:</w:t>
      </w:r>
    </w:p>
    <w:p w14:paraId="68797AB7" w14:textId="77777777" w:rsidR="00D43423" w:rsidRPr="00CD68B7" w:rsidRDefault="00D43423" w:rsidP="008A666B">
      <w:pPr>
        <w:pStyle w:val="subsection"/>
      </w:pPr>
      <w:bookmarkStart w:id="21" w:name="_Hlk160799614"/>
      <w:r w:rsidRPr="00CD68B7">
        <w:tab/>
        <w:t>(1</w:t>
      </w:r>
      <w:r w:rsidR="00FD5302" w:rsidRPr="00CD68B7">
        <w:t>A</w:t>
      </w:r>
      <w:r w:rsidRPr="00CD68B7">
        <w:t>)</w:t>
      </w:r>
      <w:r w:rsidRPr="00CD68B7">
        <w:tab/>
      </w:r>
      <w:r w:rsidR="0034075D" w:rsidRPr="00CD68B7">
        <w:t xml:space="preserve">Subject to </w:t>
      </w:r>
      <w:r w:rsidR="00B70286" w:rsidRPr="00CD68B7">
        <w:t>subsection (</w:t>
      </w:r>
      <w:r w:rsidR="0034075D" w:rsidRPr="00CD68B7">
        <w:t>2AA), a</w:t>
      </w:r>
      <w:r w:rsidRPr="00CD68B7">
        <w:t xml:space="preserve"> </w:t>
      </w:r>
      <w:r w:rsidR="00FD5302" w:rsidRPr="00CD68B7">
        <w:t>C</w:t>
      </w:r>
      <w:r w:rsidRPr="00CD68B7">
        <w:t xml:space="preserve">ollector may </w:t>
      </w:r>
      <w:r w:rsidR="00E044D9" w:rsidRPr="00CD68B7">
        <w:t xml:space="preserve">give permission in writing to a person who holds a licence that covers more than one premises to </w:t>
      </w:r>
      <w:r w:rsidR="004C6256" w:rsidRPr="00CD68B7">
        <w:t>remove goods that are subject to the CEO’s control from premises covered by the licence to other premises covered by that or another licence that authorises goods of that kind to be kept at the other premises.</w:t>
      </w:r>
    </w:p>
    <w:bookmarkEnd w:id="21"/>
    <w:p w14:paraId="17659B78" w14:textId="77777777" w:rsidR="00B448B4" w:rsidRPr="00CD68B7" w:rsidRDefault="008126FB" w:rsidP="008A666B">
      <w:pPr>
        <w:pStyle w:val="subsection"/>
      </w:pPr>
      <w:r w:rsidRPr="00CD68B7">
        <w:tab/>
        <w:t>(</w:t>
      </w:r>
      <w:r w:rsidR="001813F0" w:rsidRPr="00CD68B7">
        <w:t>1</w:t>
      </w:r>
      <w:r w:rsidR="00E9431B" w:rsidRPr="00CD68B7">
        <w:t>B</w:t>
      </w:r>
      <w:r w:rsidRPr="00CD68B7">
        <w:t>)</w:t>
      </w:r>
      <w:r w:rsidRPr="00CD68B7">
        <w:tab/>
      </w:r>
      <w:r w:rsidR="00C00B00" w:rsidRPr="00CD68B7">
        <w:t xml:space="preserve">Subject to </w:t>
      </w:r>
      <w:r w:rsidR="00B70286" w:rsidRPr="00CD68B7">
        <w:t>subsection (</w:t>
      </w:r>
      <w:r w:rsidR="00C00B00" w:rsidRPr="00CD68B7">
        <w:t>2AA), i</w:t>
      </w:r>
      <w:r w:rsidR="00B32F56" w:rsidRPr="00CD68B7">
        <w:t>f</w:t>
      </w:r>
      <w:r w:rsidR="00B448B4" w:rsidRPr="00CD68B7">
        <w:t>:</w:t>
      </w:r>
    </w:p>
    <w:p w14:paraId="300A0E08" w14:textId="77777777" w:rsidR="00B448B4" w:rsidRPr="00CD68B7" w:rsidRDefault="00B448B4" w:rsidP="008A666B">
      <w:pPr>
        <w:pStyle w:val="paragraph"/>
      </w:pPr>
      <w:r w:rsidRPr="00CD68B7">
        <w:lastRenderedPageBreak/>
        <w:tab/>
        <w:t>(a)</w:t>
      </w:r>
      <w:r w:rsidRPr="00CD68B7">
        <w:tab/>
      </w:r>
      <w:r w:rsidR="00B32F56" w:rsidRPr="00CD68B7">
        <w:t>a</w:t>
      </w:r>
      <w:r w:rsidR="004F79BD" w:rsidRPr="00CD68B7">
        <w:t xml:space="preserve"> Collector grants </w:t>
      </w:r>
      <w:r w:rsidR="00B32F56" w:rsidRPr="00CD68B7">
        <w:t>a</w:t>
      </w:r>
      <w:r w:rsidRPr="00CD68B7">
        <w:t xml:space="preserve"> </w:t>
      </w:r>
      <w:r w:rsidR="00B32F56" w:rsidRPr="00CD68B7">
        <w:t>licence</w:t>
      </w:r>
      <w:r w:rsidR="004F79BD" w:rsidRPr="00CD68B7">
        <w:t xml:space="preserve"> under </w:t>
      </w:r>
      <w:r w:rsidR="00E0564A" w:rsidRPr="00CD68B7">
        <w:t>section </w:t>
      </w:r>
      <w:proofErr w:type="gramStart"/>
      <w:r w:rsidR="00E0564A" w:rsidRPr="00CD68B7">
        <w:t>3</w:t>
      </w:r>
      <w:r w:rsidR="004F371D" w:rsidRPr="00CD68B7">
        <w:t>9A</w:t>
      </w:r>
      <w:proofErr w:type="gramEnd"/>
      <w:r w:rsidR="004F371D" w:rsidRPr="00CD68B7">
        <w:t xml:space="preserve"> and </w:t>
      </w:r>
      <w:r w:rsidR="00B32F56" w:rsidRPr="00CD68B7">
        <w:t>th</w:t>
      </w:r>
      <w:r w:rsidR="004F371D" w:rsidRPr="00CD68B7">
        <w:t xml:space="preserve">e licence </w:t>
      </w:r>
      <w:r w:rsidR="00730CB8" w:rsidRPr="00CD68B7">
        <w:t xml:space="preserve">covers </w:t>
      </w:r>
      <w:r w:rsidR="00B32F56" w:rsidRPr="00CD68B7">
        <w:t>more than one premises</w:t>
      </w:r>
      <w:r w:rsidRPr="00CD68B7">
        <w:t>; or</w:t>
      </w:r>
    </w:p>
    <w:p w14:paraId="0CC90EAB" w14:textId="77777777" w:rsidR="00B448B4" w:rsidRPr="00CD68B7" w:rsidRDefault="00B448B4" w:rsidP="008A666B">
      <w:pPr>
        <w:pStyle w:val="paragraph"/>
      </w:pPr>
      <w:r w:rsidRPr="00CD68B7">
        <w:tab/>
        <w:t>(b)</w:t>
      </w:r>
      <w:r w:rsidRPr="00CD68B7">
        <w:tab/>
        <w:t xml:space="preserve">a Collector varies, under </w:t>
      </w:r>
      <w:r w:rsidR="00E0564A" w:rsidRPr="00CD68B7">
        <w:t>section 3</w:t>
      </w:r>
      <w:r w:rsidRPr="00CD68B7">
        <w:t xml:space="preserve">9FA, a licence that only </w:t>
      </w:r>
      <w:r w:rsidR="00730CB8" w:rsidRPr="00CD68B7">
        <w:t xml:space="preserve">covers </w:t>
      </w:r>
      <w:r w:rsidRPr="00CD68B7">
        <w:t xml:space="preserve">one premises to </w:t>
      </w:r>
      <w:r w:rsidR="00730CB8" w:rsidRPr="00CD68B7">
        <w:t xml:space="preserve">cover </w:t>
      </w:r>
      <w:r w:rsidRPr="00CD68B7">
        <w:t xml:space="preserve">more than one </w:t>
      </w:r>
      <w:proofErr w:type="gramStart"/>
      <w:r w:rsidRPr="00CD68B7">
        <w:t>premises;</w:t>
      </w:r>
      <w:proofErr w:type="gramEnd"/>
    </w:p>
    <w:p w14:paraId="18446DB8" w14:textId="77777777" w:rsidR="00AE1C02" w:rsidRPr="00CD68B7" w:rsidRDefault="00D447C0" w:rsidP="008A666B">
      <w:pPr>
        <w:pStyle w:val="subsection2"/>
      </w:pPr>
      <w:r w:rsidRPr="00CD68B7">
        <w:t>the</w:t>
      </w:r>
      <w:r w:rsidR="0012143F" w:rsidRPr="00CD68B7">
        <w:t xml:space="preserve"> </w:t>
      </w:r>
      <w:r w:rsidR="0017313F" w:rsidRPr="00CD68B7">
        <w:t>Collector must</w:t>
      </w:r>
      <w:r w:rsidR="00C74A9D" w:rsidRPr="00CD68B7">
        <w:t xml:space="preserve"> </w:t>
      </w:r>
      <w:r w:rsidR="0017313F" w:rsidRPr="00CD68B7">
        <w:t xml:space="preserve">give </w:t>
      </w:r>
      <w:r w:rsidR="004B7440" w:rsidRPr="00CD68B7">
        <w:t xml:space="preserve">permission in writing </w:t>
      </w:r>
      <w:r w:rsidR="00B32F56" w:rsidRPr="00CD68B7">
        <w:t xml:space="preserve">to </w:t>
      </w:r>
      <w:r w:rsidR="0012143F" w:rsidRPr="00CD68B7">
        <w:t xml:space="preserve">the </w:t>
      </w:r>
      <w:r w:rsidR="008126FB" w:rsidRPr="00CD68B7">
        <w:t xml:space="preserve">licence holder to remove </w:t>
      </w:r>
      <w:r w:rsidR="00145739" w:rsidRPr="00CD68B7">
        <w:t xml:space="preserve">goods that are subject to the CEO’s control </w:t>
      </w:r>
      <w:r w:rsidR="00F01CD3" w:rsidRPr="00CD68B7">
        <w:t xml:space="preserve">from premises </w:t>
      </w:r>
      <w:r w:rsidR="00730CB8" w:rsidRPr="00CD68B7">
        <w:t xml:space="preserve">covered by </w:t>
      </w:r>
      <w:r w:rsidR="00F01CD3" w:rsidRPr="00CD68B7">
        <w:t>the licence to</w:t>
      </w:r>
      <w:r w:rsidR="00C304CB" w:rsidRPr="00CD68B7">
        <w:t xml:space="preserve"> other premises</w:t>
      </w:r>
      <w:r w:rsidR="00DC1F64" w:rsidRPr="00CD68B7">
        <w:t xml:space="preserve"> </w:t>
      </w:r>
      <w:r w:rsidR="008214A4" w:rsidRPr="00CD68B7">
        <w:t xml:space="preserve">covered by </w:t>
      </w:r>
      <w:r w:rsidR="00747277" w:rsidRPr="00CD68B7">
        <w:t>that or another licence</w:t>
      </w:r>
      <w:r w:rsidR="00966D51" w:rsidRPr="00CD68B7">
        <w:t xml:space="preserve"> that authorises goods of that kind to be kept at the other premises</w:t>
      </w:r>
      <w:r w:rsidR="00E04ED4" w:rsidRPr="00CD68B7">
        <w:t>.</w:t>
      </w:r>
    </w:p>
    <w:p w14:paraId="1431FD25" w14:textId="77777777" w:rsidR="00380793" w:rsidRPr="00CD68B7" w:rsidRDefault="00380793" w:rsidP="008A666B">
      <w:pPr>
        <w:pStyle w:val="subsection"/>
      </w:pPr>
      <w:r w:rsidRPr="00CD68B7">
        <w:tab/>
        <w:t>(1</w:t>
      </w:r>
      <w:r w:rsidR="00E9431B" w:rsidRPr="00CD68B7">
        <w:t>C</w:t>
      </w:r>
      <w:r w:rsidRPr="00CD68B7">
        <w:t>)</w:t>
      </w:r>
      <w:r w:rsidRPr="00CD68B7">
        <w:tab/>
        <w:t xml:space="preserve">Until a permission under </w:t>
      </w:r>
      <w:r w:rsidR="00B70286" w:rsidRPr="00CD68B7">
        <w:t>subsection (</w:t>
      </w:r>
      <w:r w:rsidR="007C2953" w:rsidRPr="00CD68B7">
        <w:t>1A</w:t>
      </w:r>
      <w:r w:rsidRPr="00CD68B7">
        <w:t xml:space="preserve">) </w:t>
      </w:r>
      <w:r w:rsidR="00A802F0" w:rsidRPr="00CD68B7">
        <w:t xml:space="preserve">or (1B) </w:t>
      </w:r>
      <w:r w:rsidRPr="00CD68B7">
        <w:t>is revoked, the permission is authority for the licence holder to remove goods subject to the CEO’s control accordingly.</w:t>
      </w:r>
    </w:p>
    <w:p w14:paraId="5CC92AFD" w14:textId="77777777" w:rsidR="00380793" w:rsidRPr="00CD68B7" w:rsidRDefault="00243D28" w:rsidP="008A666B">
      <w:pPr>
        <w:pStyle w:val="ItemHead"/>
      </w:pPr>
      <w:proofErr w:type="gramStart"/>
      <w:r>
        <w:t>160</w:t>
      </w:r>
      <w:r w:rsidR="00106EE7" w:rsidRPr="00CD68B7">
        <w:t xml:space="preserve">  </w:t>
      </w:r>
      <w:r w:rsidR="00E0564A" w:rsidRPr="00CD68B7">
        <w:t>Subsection</w:t>
      </w:r>
      <w:proofErr w:type="gramEnd"/>
      <w:r w:rsidR="00E0564A" w:rsidRPr="00CD68B7">
        <w:t> 6</w:t>
      </w:r>
      <w:r w:rsidR="00106EE7" w:rsidRPr="00CD68B7">
        <w:t>1A(2AA)</w:t>
      </w:r>
    </w:p>
    <w:p w14:paraId="2C830EBE" w14:textId="77777777" w:rsidR="00106EE7" w:rsidRPr="00CD68B7" w:rsidRDefault="00106EE7" w:rsidP="008A666B">
      <w:pPr>
        <w:pStyle w:val="Item"/>
      </w:pPr>
      <w:r w:rsidRPr="00CD68B7">
        <w:t>After “(1)”, insert “,</w:t>
      </w:r>
      <w:r w:rsidR="0073406E" w:rsidRPr="00CD68B7">
        <w:t xml:space="preserve"> </w:t>
      </w:r>
      <w:r w:rsidRPr="00CD68B7">
        <w:t>(1</w:t>
      </w:r>
      <w:r w:rsidR="007F541C" w:rsidRPr="00CD68B7">
        <w:t>A</w:t>
      </w:r>
      <w:r w:rsidRPr="00CD68B7">
        <w:t>)</w:t>
      </w:r>
      <w:r w:rsidR="0050219B" w:rsidRPr="00CD68B7">
        <w:t>, (1B)</w:t>
      </w:r>
      <w:r w:rsidRPr="00CD68B7">
        <w:t>”.</w:t>
      </w:r>
    </w:p>
    <w:p w14:paraId="3AD958E7" w14:textId="77777777" w:rsidR="00106EE7" w:rsidRPr="00CD68B7" w:rsidRDefault="00243D28" w:rsidP="008A666B">
      <w:pPr>
        <w:pStyle w:val="ItemHead"/>
      </w:pPr>
      <w:proofErr w:type="gramStart"/>
      <w:r>
        <w:t>161</w:t>
      </w:r>
      <w:r w:rsidR="00B959E6" w:rsidRPr="00CD68B7">
        <w:t xml:space="preserve">  Before</w:t>
      </w:r>
      <w:proofErr w:type="gramEnd"/>
      <w:r w:rsidR="00B959E6" w:rsidRPr="00CD68B7">
        <w:t xml:space="preserve"> </w:t>
      </w:r>
      <w:r w:rsidR="00E0564A" w:rsidRPr="00CD68B7">
        <w:t>subsection 6</w:t>
      </w:r>
      <w:r w:rsidR="00D55B2C" w:rsidRPr="00CD68B7">
        <w:t>1A(2A)</w:t>
      </w:r>
    </w:p>
    <w:p w14:paraId="3F347381" w14:textId="77777777" w:rsidR="00492281" w:rsidRPr="00CD68B7" w:rsidRDefault="00492281" w:rsidP="008A666B">
      <w:pPr>
        <w:pStyle w:val="Item"/>
      </w:pPr>
      <w:r w:rsidRPr="00CD68B7">
        <w:t>Insert:</w:t>
      </w:r>
    </w:p>
    <w:p w14:paraId="5A3FF0AE" w14:textId="77777777" w:rsidR="002A5BD8" w:rsidRPr="00CD68B7" w:rsidRDefault="002A5BD8" w:rsidP="008A666B">
      <w:pPr>
        <w:pStyle w:val="SubsectionHead"/>
      </w:pPr>
      <w:r w:rsidRPr="00CD68B7">
        <w:t>Permission to deliver goods for exportation</w:t>
      </w:r>
    </w:p>
    <w:p w14:paraId="620134BA" w14:textId="77777777" w:rsidR="002A5BD8" w:rsidRPr="00CD68B7" w:rsidRDefault="00243D28" w:rsidP="008A666B">
      <w:pPr>
        <w:pStyle w:val="ItemHead"/>
      </w:pPr>
      <w:proofErr w:type="gramStart"/>
      <w:r>
        <w:t>162</w:t>
      </w:r>
      <w:r w:rsidR="002A5BD8" w:rsidRPr="00CD68B7">
        <w:t xml:space="preserve">  </w:t>
      </w:r>
      <w:r w:rsidR="00121A3A" w:rsidRPr="00CD68B7">
        <w:t>After</w:t>
      </w:r>
      <w:proofErr w:type="gramEnd"/>
      <w:r w:rsidR="002A5BD8" w:rsidRPr="00CD68B7">
        <w:t xml:space="preserve"> </w:t>
      </w:r>
      <w:r w:rsidR="00E0564A" w:rsidRPr="00CD68B7">
        <w:t>subsection 6</w:t>
      </w:r>
      <w:r w:rsidR="002A5BD8" w:rsidRPr="00CD68B7">
        <w:t>1A(</w:t>
      </w:r>
      <w:r w:rsidR="00121A3A" w:rsidRPr="00CD68B7">
        <w:t>2B</w:t>
      </w:r>
      <w:r w:rsidR="002A5BD8" w:rsidRPr="00CD68B7">
        <w:t>)</w:t>
      </w:r>
    </w:p>
    <w:p w14:paraId="6350A487" w14:textId="77777777" w:rsidR="002A5BD8" w:rsidRPr="00CD68B7" w:rsidRDefault="002A5BD8" w:rsidP="008A666B">
      <w:pPr>
        <w:pStyle w:val="Item"/>
      </w:pPr>
      <w:r w:rsidRPr="00CD68B7">
        <w:t>Insert:</w:t>
      </w:r>
    </w:p>
    <w:p w14:paraId="27C4AA88" w14:textId="77777777" w:rsidR="0067255D" w:rsidRPr="00CD68B7" w:rsidRDefault="00456A0C" w:rsidP="008A666B">
      <w:pPr>
        <w:pStyle w:val="SubsectionHead"/>
      </w:pPr>
      <w:r w:rsidRPr="00CD68B7">
        <w:t>Certain p</w:t>
      </w:r>
      <w:r w:rsidR="0067255D" w:rsidRPr="00CD68B7">
        <w:t>ermissions may be revoked</w:t>
      </w:r>
    </w:p>
    <w:p w14:paraId="3ECEF4EE" w14:textId="77777777" w:rsidR="00121A3A" w:rsidRPr="00CD68B7" w:rsidRDefault="00121A3A" w:rsidP="008A666B">
      <w:pPr>
        <w:pStyle w:val="subsection"/>
      </w:pPr>
      <w:r w:rsidRPr="00CD68B7">
        <w:tab/>
        <w:t>(2C)</w:t>
      </w:r>
      <w:r w:rsidRPr="00CD68B7">
        <w:tab/>
        <w:t xml:space="preserve">A Collector may, by written notice given to the licence holder, revoke a permission under </w:t>
      </w:r>
      <w:r w:rsidR="00B70286" w:rsidRPr="00CD68B7">
        <w:t>subsection (</w:t>
      </w:r>
      <w:r w:rsidRPr="00CD68B7">
        <w:t>1), (1A)</w:t>
      </w:r>
      <w:r w:rsidR="00456A0C" w:rsidRPr="00CD68B7">
        <w:t xml:space="preserve"> or (2A)</w:t>
      </w:r>
      <w:r w:rsidRPr="00CD68B7">
        <w:t>.</w:t>
      </w:r>
    </w:p>
    <w:p w14:paraId="249719EA" w14:textId="77777777" w:rsidR="002A5BD8" w:rsidRPr="00CD68B7" w:rsidRDefault="002A5BD8" w:rsidP="008A666B">
      <w:pPr>
        <w:pStyle w:val="SubsectionHead"/>
      </w:pPr>
      <w:r w:rsidRPr="00CD68B7">
        <w:t>Permission may be subject to conditions</w:t>
      </w:r>
    </w:p>
    <w:p w14:paraId="53C9FC79" w14:textId="77777777" w:rsidR="002A5BD8" w:rsidRPr="00CD68B7" w:rsidRDefault="00243D28" w:rsidP="008A666B">
      <w:pPr>
        <w:pStyle w:val="ItemHead"/>
      </w:pPr>
      <w:proofErr w:type="gramStart"/>
      <w:r>
        <w:t>163</w:t>
      </w:r>
      <w:r w:rsidR="002A5BD8" w:rsidRPr="00CD68B7">
        <w:t xml:space="preserve">  </w:t>
      </w:r>
      <w:r w:rsidR="00E0564A" w:rsidRPr="00CD68B7">
        <w:t>Subsection</w:t>
      </w:r>
      <w:proofErr w:type="gramEnd"/>
      <w:r w:rsidR="00E0564A" w:rsidRPr="00CD68B7">
        <w:t> 6</w:t>
      </w:r>
      <w:r w:rsidR="002A5BD8" w:rsidRPr="00CD68B7">
        <w:t>1A(3)</w:t>
      </w:r>
    </w:p>
    <w:p w14:paraId="06E79F54" w14:textId="77777777" w:rsidR="00AE1C02" w:rsidRPr="00CD68B7" w:rsidRDefault="00AE1C02" w:rsidP="008A666B">
      <w:pPr>
        <w:pStyle w:val="Item"/>
      </w:pPr>
      <w:r w:rsidRPr="00CD68B7">
        <w:t>After “(</w:t>
      </w:r>
      <w:r w:rsidR="00D55B2C" w:rsidRPr="00CD68B7">
        <w:t>1</w:t>
      </w:r>
      <w:r w:rsidRPr="00CD68B7">
        <w:t>)”, insert “, (</w:t>
      </w:r>
      <w:r w:rsidR="00D55B2C" w:rsidRPr="00CD68B7">
        <w:t>1A</w:t>
      </w:r>
      <w:r w:rsidRPr="00CD68B7">
        <w:t>)</w:t>
      </w:r>
      <w:r w:rsidR="0050219B" w:rsidRPr="00CD68B7">
        <w:t>, (1B),</w:t>
      </w:r>
      <w:r w:rsidRPr="00CD68B7">
        <w:t>”</w:t>
      </w:r>
      <w:r w:rsidR="00415D6A" w:rsidRPr="00CD68B7">
        <w:t>.</w:t>
      </w:r>
    </w:p>
    <w:p w14:paraId="7ED8062B" w14:textId="77777777" w:rsidR="008126FB" w:rsidRPr="00CD68B7" w:rsidRDefault="008126FB" w:rsidP="008A666B">
      <w:pPr>
        <w:pStyle w:val="SubsectionHead"/>
      </w:pPr>
      <w:r w:rsidRPr="00CD68B7">
        <w:t>Contravening a condition of a permission</w:t>
      </w:r>
    </w:p>
    <w:p w14:paraId="4071A9B7" w14:textId="77777777" w:rsidR="00D46A99" w:rsidRPr="00CD68B7" w:rsidRDefault="00243D28" w:rsidP="008A666B">
      <w:pPr>
        <w:pStyle w:val="ItemHead"/>
      </w:pPr>
      <w:proofErr w:type="gramStart"/>
      <w:r>
        <w:t>164</w:t>
      </w:r>
      <w:r w:rsidR="00D46A99" w:rsidRPr="00CD68B7">
        <w:t xml:space="preserve">  </w:t>
      </w:r>
      <w:r w:rsidR="00E0564A" w:rsidRPr="00CD68B7">
        <w:t>Section</w:t>
      </w:r>
      <w:proofErr w:type="gramEnd"/>
      <w:r w:rsidR="00E0564A" w:rsidRPr="00CD68B7">
        <w:t> 6</w:t>
      </w:r>
      <w:r w:rsidR="00D46A99" w:rsidRPr="00CD68B7">
        <w:t>1B</w:t>
      </w:r>
    </w:p>
    <w:p w14:paraId="6388A254" w14:textId="77777777" w:rsidR="00D46A99" w:rsidRPr="00CD68B7" w:rsidRDefault="00D46A99" w:rsidP="008A666B">
      <w:pPr>
        <w:pStyle w:val="Item"/>
      </w:pPr>
      <w:r w:rsidRPr="00CD68B7">
        <w:t>Repeal the section.</w:t>
      </w:r>
    </w:p>
    <w:p w14:paraId="0BC849FC" w14:textId="77777777" w:rsidR="005D45BD" w:rsidRPr="00CD68B7" w:rsidRDefault="005D45BD" w:rsidP="008A666B">
      <w:pPr>
        <w:pStyle w:val="ActHead7"/>
        <w:pageBreakBefore/>
      </w:pPr>
      <w:bookmarkStart w:id="22" w:name="_Toc161411283"/>
      <w:r w:rsidRPr="00CA5848">
        <w:rPr>
          <w:rStyle w:val="CharAmPartNo"/>
        </w:rPr>
        <w:lastRenderedPageBreak/>
        <w:t>Part </w:t>
      </w:r>
      <w:r w:rsidR="00E6167D" w:rsidRPr="00CA5848">
        <w:rPr>
          <w:rStyle w:val="CharAmPartNo"/>
        </w:rPr>
        <w:t>3</w:t>
      </w:r>
      <w:r w:rsidRPr="00CD68B7">
        <w:t>—</w:t>
      </w:r>
      <w:r w:rsidRPr="00CA5848">
        <w:rPr>
          <w:rStyle w:val="CharAmPartText"/>
        </w:rPr>
        <w:t>The Excise and Excise</w:t>
      </w:r>
      <w:r w:rsidR="008A666B" w:rsidRPr="00CA5848">
        <w:rPr>
          <w:rStyle w:val="CharAmPartText"/>
        </w:rPr>
        <w:noBreakHyphen/>
      </w:r>
      <w:r w:rsidRPr="00CA5848">
        <w:rPr>
          <w:rStyle w:val="CharAmPartText"/>
        </w:rPr>
        <w:t>Equivalent Warehouse Licences Register</w:t>
      </w:r>
      <w:bookmarkEnd w:id="22"/>
    </w:p>
    <w:p w14:paraId="1DCAF761" w14:textId="77777777" w:rsidR="005D45BD" w:rsidRPr="00CD68B7" w:rsidRDefault="005D45BD" w:rsidP="008A666B">
      <w:pPr>
        <w:pStyle w:val="ActHead9"/>
      </w:pPr>
      <w:bookmarkStart w:id="23" w:name="_Toc161411284"/>
      <w:r w:rsidRPr="00CD68B7">
        <w:t>Customs Act 1901</w:t>
      </w:r>
      <w:bookmarkEnd w:id="23"/>
    </w:p>
    <w:p w14:paraId="0E810BE0" w14:textId="77777777" w:rsidR="005D45BD" w:rsidRPr="00CD68B7" w:rsidRDefault="00243D28" w:rsidP="008A666B">
      <w:pPr>
        <w:pStyle w:val="ItemHead"/>
      </w:pPr>
      <w:proofErr w:type="gramStart"/>
      <w:r>
        <w:t>165</w:t>
      </w:r>
      <w:r w:rsidR="005D45BD" w:rsidRPr="00CD68B7">
        <w:t xml:space="preserve">  At</w:t>
      </w:r>
      <w:proofErr w:type="gramEnd"/>
      <w:r w:rsidR="005D45BD" w:rsidRPr="00CD68B7">
        <w:t xml:space="preserve"> the end of </w:t>
      </w:r>
      <w:r w:rsidR="00B70286" w:rsidRPr="00CD68B7">
        <w:t>Part V</w:t>
      </w:r>
    </w:p>
    <w:p w14:paraId="07B1365E" w14:textId="77777777" w:rsidR="005D45BD" w:rsidRPr="00CD68B7" w:rsidRDefault="005D45BD" w:rsidP="008A666B">
      <w:pPr>
        <w:pStyle w:val="Item"/>
      </w:pPr>
      <w:r w:rsidRPr="00CD68B7">
        <w:t>Insert:</w:t>
      </w:r>
    </w:p>
    <w:p w14:paraId="347F6B26" w14:textId="77777777" w:rsidR="005D45BD" w:rsidRPr="00CD68B7" w:rsidRDefault="005D45BD" w:rsidP="008A666B">
      <w:pPr>
        <w:pStyle w:val="ActHead5"/>
      </w:pPr>
      <w:bookmarkStart w:id="24" w:name="_Toc161411285"/>
      <w:r w:rsidRPr="00CA5848">
        <w:rPr>
          <w:rStyle w:val="CharSectno"/>
        </w:rPr>
        <w:t>102</w:t>
      </w:r>
      <w:proofErr w:type="gramStart"/>
      <w:r w:rsidRPr="00CA5848">
        <w:rPr>
          <w:rStyle w:val="CharSectno"/>
        </w:rPr>
        <w:t>AB</w:t>
      </w:r>
      <w:r w:rsidRPr="00CD68B7">
        <w:t xml:space="preserve">  Disclosure</w:t>
      </w:r>
      <w:proofErr w:type="gramEnd"/>
      <w:r w:rsidRPr="00CD68B7">
        <w:t xml:space="preserve"> of excise</w:t>
      </w:r>
      <w:r w:rsidR="008A666B">
        <w:noBreakHyphen/>
      </w:r>
      <w:r w:rsidRPr="00CD68B7">
        <w:t>equivalent warehouse licence information</w:t>
      </w:r>
      <w:bookmarkEnd w:id="24"/>
    </w:p>
    <w:p w14:paraId="173E50B9" w14:textId="77777777" w:rsidR="005D45BD" w:rsidRPr="00CD68B7" w:rsidRDefault="005D45BD" w:rsidP="008A666B">
      <w:pPr>
        <w:pStyle w:val="subsection"/>
      </w:pPr>
      <w:bookmarkStart w:id="25" w:name="_Hlk161135248"/>
      <w:r w:rsidRPr="00CD68B7">
        <w:tab/>
      </w:r>
      <w:r w:rsidRPr="00CD68B7">
        <w:tab/>
        <w:t>An officer of Customs may disclose information relating to excise</w:t>
      </w:r>
      <w:r w:rsidR="008A666B">
        <w:noBreakHyphen/>
      </w:r>
      <w:r w:rsidRPr="00CD68B7">
        <w:t xml:space="preserve">equivalent warehouse licences to a taxation officer for the purpose </w:t>
      </w:r>
      <w:r w:rsidRPr="00CD68B7">
        <w:rPr>
          <w:lang w:eastAsia="en-US"/>
        </w:rPr>
        <w:t xml:space="preserve">of enabling the Commissioner of Taxation to perform a function or exercise a power relating to the register established under </w:t>
      </w:r>
      <w:r w:rsidR="00B70286" w:rsidRPr="00CD68B7">
        <w:rPr>
          <w:lang w:eastAsia="en-US"/>
        </w:rPr>
        <w:t>subsection 4</w:t>
      </w:r>
      <w:r w:rsidRPr="00CD68B7">
        <w:rPr>
          <w:lang w:eastAsia="en-US"/>
        </w:rPr>
        <w:t xml:space="preserve">0(1) of the </w:t>
      </w:r>
      <w:r w:rsidRPr="00CD68B7">
        <w:rPr>
          <w:i/>
          <w:iCs/>
          <w:lang w:eastAsia="en-US"/>
        </w:rPr>
        <w:t>Excise Act 1901</w:t>
      </w:r>
      <w:r w:rsidRPr="00CD68B7">
        <w:rPr>
          <w:iCs/>
          <w:lang w:eastAsia="en-US"/>
        </w:rPr>
        <w:t>.</w:t>
      </w:r>
      <w:bookmarkEnd w:id="25"/>
    </w:p>
    <w:p w14:paraId="4CAB7A5C" w14:textId="77777777" w:rsidR="005D45BD" w:rsidRPr="00CD68B7" w:rsidRDefault="005D45BD" w:rsidP="008A666B">
      <w:pPr>
        <w:pStyle w:val="ActHead9"/>
      </w:pPr>
      <w:bookmarkStart w:id="26" w:name="_Toc161411286"/>
      <w:r w:rsidRPr="00CD68B7">
        <w:t>Excise Act 1901</w:t>
      </w:r>
      <w:bookmarkEnd w:id="26"/>
    </w:p>
    <w:p w14:paraId="6981FB41" w14:textId="77777777" w:rsidR="005D45BD" w:rsidRPr="00CD68B7" w:rsidRDefault="00243D28" w:rsidP="008A666B">
      <w:pPr>
        <w:pStyle w:val="ItemHead"/>
      </w:pPr>
      <w:proofErr w:type="gramStart"/>
      <w:r>
        <w:t>166</w:t>
      </w:r>
      <w:r w:rsidR="005D45BD" w:rsidRPr="00CD68B7">
        <w:t xml:space="preserve">  Subsection</w:t>
      </w:r>
      <w:proofErr w:type="gramEnd"/>
      <w:r w:rsidR="005D45BD" w:rsidRPr="00CD68B7">
        <w:t> 4(1)</w:t>
      </w:r>
    </w:p>
    <w:p w14:paraId="3A90D2AB" w14:textId="77777777" w:rsidR="005D45BD" w:rsidRPr="00CD68B7" w:rsidRDefault="005D45BD" w:rsidP="008A666B">
      <w:pPr>
        <w:pStyle w:val="Item"/>
      </w:pPr>
      <w:r w:rsidRPr="00CD68B7">
        <w:t>Insert:</w:t>
      </w:r>
    </w:p>
    <w:p w14:paraId="60EEACBB" w14:textId="77777777" w:rsidR="005D45BD" w:rsidRPr="00CD68B7" w:rsidRDefault="005D45BD" w:rsidP="008A666B">
      <w:pPr>
        <w:pStyle w:val="Definition"/>
        <w:rPr>
          <w:i/>
        </w:rPr>
      </w:pPr>
      <w:bookmarkStart w:id="27" w:name="_Hlk160809718"/>
      <w:r w:rsidRPr="00CD68B7">
        <w:rPr>
          <w:b/>
          <w:i/>
        </w:rPr>
        <w:t>Excise and Excise</w:t>
      </w:r>
      <w:r w:rsidR="008A666B">
        <w:rPr>
          <w:b/>
          <w:i/>
        </w:rPr>
        <w:noBreakHyphen/>
      </w:r>
      <w:r w:rsidRPr="00CD68B7">
        <w:rPr>
          <w:b/>
          <w:i/>
        </w:rPr>
        <w:t>Equivalent Warehouse Licences Register</w:t>
      </w:r>
      <w:bookmarkEnd w:id="27"/>
      <w:r w:rsidRPr="00CD68B7">
        <w:t xml:space="preserve"> means the register established and maintained under </w:t>
      </w:r>
      <w:r w:rsidR="00B70286" w:rsidRPr="00CD68B7">
        <w:t>subsection 4</w:t>
      </w:r>
      <w:r w:rsidRPr="00CD68B7">
        <w:t>0(1).</w:t>
      </w:r>
    </w:p>
    <w:p w14:paraId="3F656E21" w14:textId="77777777" w:rsidR="005D45BD" w:rsidRPr="00CD68B7" w:rsidRDefault="00243D28" w:rsidP="008A666B">
      <w:pPr>
        <w:pStyle w:val="ItemHead"/>
      </w:pPr>
      <w:proofErr w:type="gramStart"/>
      <w:r>
        <w:t>167</w:t>
      </w:r>
      <w:r w:rsidR="005D45BD" w:rsidRPr="00CD68B7">
        <w:t xml:space="preserve">  At</w:t>
      </w:r>
      <w:proofErr w:type="gramEnd"/>
      <w:r w:rsidR="005D45BD" w:rsidRPr="00CD68B7">
        <w:t xml:space="preserve"> the end of Division 6 of Part IV</w:t>
      </w:r>
    </w:p>
    <w:p w14:paraId="313ECCEB" w14:textId="77777777" w:rsidR="005D45BD" w:rsidRPr="00CD68B7" w:rsidRDefault="005D45BD" w:rsidP="008A666B">
      <w:pPr>
        <w:pStyle w:val="Item"/>
      </w:pPr>
      <w:r w:rsidRPr="00CD68B7">
        <w:t>Add:</w:t>
      </w:r>
    </w:p>
    <w:p w14:paraId="5148208C" w14:textId="77777777" w:rsidR="005D45BD" w:rsidRPr="00CD68B7" w:rsidRDefault="005D45BD" w:rsidP="008A666B">
      <w:pPr>
        <w:pStyle w:val="ActHead5"/>
      </w:pPr>
      <w:bookmarkStart w:id="28" w:name="_Toc161411287"/>
      <w:proofErr w:type="gramStart"/>
      <w:r w:rsidRPr="00CA5848">
        <w:rPr>
          <w:rStyle w:val="CharSectno"/>
        </w:rPr>
        <w:t>40</w:t>
      </w:r>
      <w:r w:rsidRPr="00CD68B7">
        <w:t xml:space="preserve">  Register</w:t>
      </w:r>
      <w:proofErr w:type="gramEnd"/>
      <w:r w:rsidRPr="00CD68B7">
        <w:t xml:space="preserve"> of excise and excise equivalent goods licences</w:t>
      </w:r>
      <w:bookmarkEnd w:id="28"/>
    </w:p>
    <w:p w14:paraId="57157825" w14:textId="77777777" w:rsidR="005D45BD" w:rsidRPr="00CD68B7" w:rsidRDefault="005D45BD" w:rsidP="008A666B">
      <w:pPr>
        <w:pStyle w:val="subsection"/>
      </w:pPr>
      <w:r w:rsidRPr="00CD68B7">
        <w:tab/>
        <w:t>(1)</w:t>
      </w:r>
      <w:r w:rsidRPr="00CD68B7">
        <w:tab/>
        <w:t xml:space="preserve">The CEO must establish and maintain a register (the </w:t>
      </w:r>
      <w:r w:rsidRPr="00CD68B7">
        <w:rPr>
          <w:b/>
          <w:i/>
        </w:rPr>
        <w:t>Excise and Excise</w:t>
      </w:r>
      <w:r w:rsidR="008A666B">
        <w:rPr>
          <w:b/>
          <w:i/>
        </w:rPr>
        <w:noBreakHyphen/>
      </w:r>
      <w:r w:rsidRPr="00CD68B7">
        <w:rPr>
          <w:b/>
          <w:i/>
        </w:rPr>
        <w:t>Equivalent Warehouse Licences Register</w:t>
      </w:r>
      <w:r w:rsidRPr="00CD68B7">
        <w:t>) of licences of the following kinds:</w:t>
      </w:r>
    </w:p>
    <w:p w14:paraId="6DAF02BF" w14:textId="77777777" w:rsidR="005D45BD" w:rsidRPr="00CD68B7" w:rsidRDefault="005D45BD" w:rsidP="008A666B">
      <w:pPr>
        <w:pStyle w:val="paragraph"/>
      </w:pPr>
      <w:r w:rsidRPr="00CD68B7">
        <w:tab/>
        <w:t>(a)</w:t>
      </w:r>
      <w:r w:rsidRPr="00CD68B7">
        <w:tab/>
        <w:t xml:space="preserve">a storage licence granted under </w:t>
      </w:r>
      <w:r w:rsidR="00B70286" w:rsidRPr="00CD68B7">
        <w:t>subsection 3</w:t>
      </w:r>
      <w:r w:rsidRPr="00CD68B7">
        <w:t>9</w:t>
      </w:r>
      <w:proofErr w:type="gramStart"/>
      <w:r w:rsidRPr="00CD68B7">
        <w:t>A(</w:t>
      </w:r>
      <w:proofErr w:type="gramEnd"/>
      <w:r w:rsidRPr="00CD68B7">
        <w:t>1) of this Act;</w:t>
      </w:r>
    </w:p>
    <w:p w14:paraId="6E095B63" w14:textId="77777777" w:rsidR="005D45BD" w:rsidRPr="00CD68B7" w:rsidRDefault="005D45BD" w:rsidP="008A666B">
      <w:pPr>
        <w:pStyle w:val="paragraph"/>
      </w:pPr>
      <w:r w:rsidRPr="00CD68B7">
        <w:tab/>
        <w:t>(b)</w:t>
      </w:r>
      <w:r w:rsidRPr="00CD68B7">
        <w:tab/>
        <w:t xml:space="preserve">a manufacturer licence granted under </w:t>
      </w:r>
      <w:r w:rsidR="00B70286" w:rsidRPr="00CD68B7">
        <w:t>subsection 3</w:t>
      </w:r>
      <w:r w:rsidRPr="00CD68B7">
        <w:t>9</w:t>
      </w:r>
      <w:proofErr w:type="gramStart"/>
      <w:r w:rsidRPr="00CD68B7">
        <w:t>A(</w:t>
      </w:r>
      <w:proofErr w:type="gramEnd"/>
      <w:r w:rsidRPr="00CD68B7">
        <w:t>1) of this Act, other than a manufacturer licence that allows for the manufacture of tobacco products;</w:t>
      </w:r>
    </w:p>
    <w:p w14:paraId="7803C47F" w14:textId="77777777" w:rsidR="005D45BD" w:rsidRPr="00CD68B7" w:rsidRDefault="005D45BD" w:rsidP="008A666B">
      <w:pPr>
        <w:pStyle w:val="paragraph"/>
      </w:pPr>
      <w:r w:rsidRPr="00CD68B7">
        <w:lastRenderedPageBreak/>
        <w:tab/>
        <w:t>(c)</w:t>
      </w:r>
      <w:r w:rsidRPr="00CD68B7">
        <w:tab/>
        <w:t>an excise</w:t>
      </w:r>
      <w:r w:rsidR="008A666B">
        <w:noBreakHyphen/>
      </w:r>
      <w:r w:rsidRPr="00CD68B7">
        <w:t xml:space="preserve">equivalent warehouse licence granted under section 79 of the </w:t>
      </w:r>
      <w:r w:rsidRPr="00CD68B7">
        <w:rPr>
          <w:i/>
        </w:rPr>
        <w:t>Customs Act 1901</w:t>
      </w:r>
      <w:r w:rsidRPr="00CD68B7">
        <w:t>.</w:t>
      </w:r>
    </w:p>
    <w:p w14:paraId="43962CC1" w14:textId="77777777" w:rsidR="005D45BD" w:rsidRPr="00CD68B7" w:rsidRDefault="005D45BD" w:rsidP="008A666B">
      <w:pPr>
        <w:pStyle w:val="subsection"/>
      </w:pPr>
      <w:bookmarkStart w:id="29" w:name="_Hlk161135127"/>
      <w:r w:rsidRPr="00CD68B7">
        <w:tab/>
        <w:t>(2)</w:t>
      </w:r>
      <w:r w:rsidRPr="00CD68B7">
        <w:tab/>
        <w:t xml:space="preserve">If the CEO becomes aware that a licence has </w:t>
      </w:r>
      <w:r w:rsidR="009A0A5E" w:rsidRPr="00CD68B7">
        <w:t>ceased to be in force</w:t>
      </w:r>
      <w:r w:rsidRPr="00CD68B7">
        <w:t>, the CEO must remove that licence from the register.</w:t>
      </w:r>
    </w:p>
    <w:bookmarkEnd w:id="29"/>
    <w:p w14:paraId="733FC240" w14:textId="77777777" w:rsidR="005D45BD" w:rsidRPr="00CD68B7" w:rsidRDefault="005D45BD" w:rsidP="008A666B">
      <w:pPr>
        <w:pStyle w:val="subsection"/>
      </w:pPr>
      <w:r w:rsidRPr="00CD68B7">
        <w:tab/>
        <w:t>(3)</w:t>
      </w:r>
      <w:r w:rsidRPr="00CD68B7">
        <w:tab/>
        <w:t xml:space="preserve">The register must include each of the following in relation a licence of a kind mentioned in </w:t>
      </w:r>
      <w:r w:rsidR="00B70286" w:rsidRPr="00CD68B7">
        <w:t>subsection (</w:t>
      </w:r>
      <w:r w:rsidRPr="00CD68B7">
        <w:t>1):</w:t>
      </w:r>
    </w:p>
    <w:p w14:paraId="700BFECB" w14:textId="77777777" w:rsidR="005D45BD" w:rsidRPr="00CD68B7" w:rsidRDefault="005D45BD" w:rsidP="008A666B">
      <w:pPr>
        <w:pStyle w:val="paragraph"/>
      </w:pPr>
      <w:r w:rsidRPr="00CD68B7">
        <w:tab/>
        <w:t>(a)</w:t>
      </w:r>
      <w:r w:rsidRPr="00CD68B7">
        <w:tab/>
        <w:t xml:space="preserve">the name of the licence </w:t>
      </w:r>
      <w:proofErr w:type="gramStart"/>
      <w:r w:rsidRPr="00CD68B7">
        <w:t>holder;</w:t>
      </w:r>
      <w:proofErr w:type="gramEnd"/>
    </w:p>
    <w:p w14:paraId="173AA12B" w14:textId="77777777" w:rsidR="005D45BD" w:rsidRPr="00CD68B7" w:rsidRDefault="005D45BD" w:rsidP="008A666B">
      <w:pPr>
        <w:pStyle w:val="paragraph"/>
      </w:pPr>
      <w:r w:rsidRPr="00CD68B7">
        <w:tab/>
        <w:t>(b)</w:t>
      </w:r>
      <w:r w:rsidRPr="00CD68B7">
        <w:tab/>
        <w:t xml:space="preserve">if the licence holder has an Australian Business Number—the Australian Business </w:t>
      </w:r>
      <w:proofErr w:type="gramStart"/>
      <w:r w:rsidRPr="00CD68B7">
        <w:t>Number;</w:t>
      </w:r>
      <w:proofErr w:type="gramEnd"/>
    </w:p>
    <w:p w14:paraId="3F45A5FE" w14:textId="77777777" w:rsidR="005D45BD" w:rsidRPr="00CD68B7" w:rsidRDefault="005D45BD" w:rsidP="008A666B">
      <w:pPr>
        <w:pStyle w:val="paragraph"/>
      </w:pPr>
      <w:r w:rsidRPr="00CD68B7">
        <w:tab/>
        <w:t>(c)</w:t>
      </w:r>
      <w:r w:rsidRPr="00CD68B7">
        <w:tab/>
        <w:t xml:space="preserve">the name of the Act under which the licence was </w:t>
      </w:r>
      <w:proofErr w:type="gramStart"/>
      <w:r w:rsidRPr="00CD68B7">
        <w:t>granted;</w:t>
      </w:r>
      <w:proofErr w:type="gramEnd"/>
    </w:p>
    <w:p w14:paraId="6DFDE407" w14:textId="77777777" w:rsidR="005D45BD" w:rsidRPr="00CD68B7" w:rsidRDefault="005D45BD" w:rsidP="008A666B">
      <w:pPr>
        <w:pStyle w:val="paragraph"/>
      </w:pPr>
      <w:r w:rsidRPr="00CD68B7">
        <w:tab/>
        <w:t>(d)</w:t>
      </w:r>
      <w:r w:rsidRPr="00CD68B7">
        <w:tab/>
        <w:t>any additional information that is prescribed by the regulations for the purposes of this paragraph.</w:t>
      </w:r>
    </w:p>
    <w:p w14:paraId="4021C9D1" w14:textId="77777777" w:rsidR="005D45BD" w:rsidRPr="00CD68B7" w:rsidRDefault="005D45BD" w:rsidP="008A666B">
      <w:pPr>
        <w:pStyle w:val="subsection"/>
      </w:pPr>
      <w:bookmarkStart w:id="30" w:name="_Hlk161135388"/>
      <w:r w:rsidRPr="00CD68B7">
        <w:tab/>
        <w:t>(4)</w:t>
      </w:r>
      <w:r w:rsidRPr="00CD68B7">
        <w:tab/>
        <w:t>The CEO must take reasonable steps to ensure the register is accurate and kept up</w:t>
      </w:r>
      <w:r w:rsidR="008A666B">
        <w:noBreakHyphen/>
      </w:r>
      <w:r w:rsidRPr="00CD68B7">
        <w:t>to</w:t>
      </w:r>
      <w:r w:rsidR="008A666B">
        <w:noBreakHyphen/>
      </w:r>
      <w:r w:rsidRPr="00CD68B7">
        <w:t>date.</w:t>
      </w:r>
    </w:p>
    <w:bookmarkEnd w:id="30"/>
    <w:p w14:paraId="6B4838B4" w14:textId="77777777" w:rsidR="005D45BD" w:rsidRPr="00CD68B7" w:rsidRDefault="005D45BD" w:rsidP="008A666B">
      <w:pPr>
        <w:pStyle w:val="subsection"/>
      </w:pPr>
      <w:r w:rsidRPr="00CD68B7">
        <w:tab/>
        <w:t>(5)</w:t>
      </w:r>
      <w:r w:rsidRPr="00CD68B7">
        <w:tab/>
        <w:t>The register must be made publicly available on a website maintained by the Australian Taxation Office.</w:t>
      </w:r>
    </w:p>
    <w:p w14:paraId="4CB4532A" w14:textId="77777777" w:rsidR="005D45BD" w:rsidRPr="00CD68B7" w:rsidRDefault="005D45BD" w:rsidP="008A666B">
      <w:pPr>
        <w:pStyle w:val="subsection"/>
      </w:pPr>
      <w:r w:rsidRPr="00CD68B7">
        <w:tab/>
        <w:t>(6)</w:t>
      </w:r>
      <w:r w:rsidRPr="00CD68B7">
        <w:tab/>
        <w:t>The register is not a legislative instrument.</w:t>
      </w:r>
    </w:p>
    <w:p w14:paraId="3CE7632D" w14:textId="77777777" w:rsidR="005D45BD" w:rsidRPr="00CD68B7" w:rsidRDefault="005D45BD" w:rsidP="008A666B">
      <w:pPr>
        <w:pStyle w:val="ActHead5"/>
      </w:pPr>
      <w:bookmarkStart w:id="31" w:name="_Toc161411288"/>
      <w:proofErr w:type="gramStart"/>
      <w:r w:rsidRPr="00CA5848">
        <w:rPr>
          <w:rStyle w:val="CharSectno"/>
        </w:rPr>
        <w:t>41</w:t>
      </w:r>
      <w:r w:rsidRPr="00CD68B7">
        <w:t xml:space="preserve">  Evidentiary</w:t>
      </w:r>
      <w:proofErr w:type="gramEnd"/>
      <w:r w:rsidRPr="00CD68B7">
        <w:t xml:space="preserve"> value of the Excise and Excise</w:t>
      </w:r>
      <w:r w:rsidR="008A666B">
        <w:noBreakHyphen/>
      </w:r>
      <w:r w:rsidRPr="00CD68B7">
        <w:t>Equivalent Warehouse Licences Register</w:t>
      </w:r>
      <w:bookmarkEnd w:id="31"/>
    </w:p>
    <w:p w14:paraId="13D484ED" w14:textId="77777777" w:rsidR="005D45BD" w:rsidRPr="00CD68B7" w:rsidRDefault="005D45BD" w:rsidP="008A666B">
      <w:pPr>
        <w:pStyle w:val="subsection"/>
      </w:pPr>
      <w:r w:rsidRPr="00CD68B7">
        <w:tab/>
        <w:t>(1)</w:t>
      </w:r>
      <w:r w:rsidRPr="00CD68B7">
        <w:tab/>
        <w:t>The CEO may issue a document containing the details of a matter taken from the Excise and Excise</w:t>
      </w:r>
      <w:r w:rsidR="008A666B">
        <w:noBreakHyphen/>
      </w:r>
      <w:r w:rsidRPr="00CD68B7">
        <w:t>Equivalent Warehouse Licences Register.</w:t>
      </w:r>
    </w:p>
    <w:p w14:paraId="5AFC27D3" w14:textId="77777777" w:rsidR="005D45BD" w:rsidRPr="00CD68B7" w:rsidRDefault="005D45BD" w:rsidP="008A666B">
      <w:pPr>
        <w:pStyle w:val="subsection"/>
      </w:pPr>
      <w:r w:rsidRPr="00CD68B7">
        <w:tab/>
        <w:t>(2)</w:t>
      </w:r>
      <w:r w:rsidRPr="00CD68B7">
        <w:tab/>
        <w:t xml:space="preserve">A document issued under </w:t>
      </w:r>
      <w:r w:rsidR="00B70286" w:rsidRPr="00CD68B7">
        <w:t>subsection (</w:t>
      </w:r>
      <w:r w:rsidRPr="00CD68B7">
        <w:t>1) is admissible in any proceedings as prima facie evidence of the matter.</w:t>
      </w:r>
    </w:p>
    <w:p w14:paraId="1690BE8B" w14:textId="77777777" w:rsidR="005D45BD" w:rsidRPr="00CD68B7" w:rsidRDefault="005D45BD" w:rsidP="008A666B">
      <w:pPr>
        <w:pStyle w:val="ActHead9"/>
      </w:pPr>
      <w:bookmarkStart w:id="32" w:name="_Toc161411289"/>
      <w:r w:rsidRPr="00CD68B7">
        <w:t>Taxation Administration Act 1953</w:t>
      </w:r>
      <w:bookmarkEnd w:id="32"/>
    </w:p>
    <w:p w14:paraId="49EA9BC2" w14:textId="77777777" w:rsidR="005D45BD" w:rsidRPr="00CD68B7" w:rsidRDefault="00243D28" w:rsidP="008A666B">
      <w:pPr>
        <w:pStyle w:val="ItemHead"/>
      </w:pPr>
      <w:proofErr w:type="gramStart"/>
      <w:r>
        <w:t>168</w:t>
      </w:r>
      <w:r w:rsidR="005D45BD" w:rsidRPr="00CD68B7">
        <w:t xml:space="preserve">  Subsection</w:t>
      </w:r>
      <w:proofErr w:type="gramEnd"/>
      <w:r w:rsidR="005D45BD" w:rsidRPr="00CD68B7">
        <w:t> 355</w:t>
      </w:r>
      <w:r w:rsidR="008A666B">
        <w:noBreakHyphen/>
      </w:r>
      <w:r w:rsidR="005D45BD" w:rsidRPr="00CD68B7">
        <w:t>50(1) in Schedule 1 (note 2)</w:t>
      </w:r>
    </w:p>
    <w:p w14:paraId="48664355" w14:textId="77777777" w:rsidR="005D45BD" w:rsidRPr="00CD68B7" w:rsidRDefault="005D45BD" w:rsidP="008A666B">
      <w:pPr>
        <w:pStyle w:val="Item"/>
      </w:pPr>
      <w:r w:rsidRPr="00CD68B7">
        <w:t>Repeal the note, substitute:</w:t>
      </w:r>
    </w:p>
    <w:p w14:paraId="1631F643" w14:textId="77777777" w:rsidR="005D45BD" w:rsidRPr="00CD68B7" w:rsidRDefault="005D45BD" w:rsidP="008A666B">
      <w:pPr>
        <w:pStyle w:val="notetext"/>
      </w:pPr>
      <w:r w:rsidRPr="00CD68B7">
        <w:t>Note 2:</w:t>
      </w:r>
      <w:r w:rsidRPr="00CD68B7">
        <w:tab/>
        <w:t xml:space="preserve">Examples of duties mentioned in </w:t>
      </w:r>
      <w:r w:rsidR="00B70286" w:rsidRPr="00CD68B7">
        <w:t>paragraph (</w:t>
      </w:r>
      <w:r w:rsidRPr="00CD68B7">
        <w:t>b) include:</w:t>
      </w:r>
    </w:p>
    <w:p w14:paraId="15C12EC6" w14:textId="77777777" w:rsidR="005D45BD" w:rsidRPr="00CD68B7" w:rsidRDefault="005D45BD" w:rsidP="008A666B">
      <w:pPr>
        <w:pStyle w:val="notepara"/>
      </w:pPr>
      <w:r w:rsidRPr="00CD68B7">
        <w:t>(a)</w:t>
      </w:r>
      <w:r w:rsidRPr="00CD68B7">
        <w:tab/>
        <w:t>the duty to make available information under sections 3C, 3E and 3H; and</w:t>
      </w:r>
    </w:p>
    <w:p w14:paraId="2F2C31E1" w14:textId="77777777" w:rsidR="005D45BD" w:rsidRPr="00CD68B7" w:rsidRDefault="005D45BD" w:rsidP="008A666B">
      <w:pPr>
        <w:pStyle w:val="notepara"/>
      </w:pPr>
      <w:r w:rsidRPr="00CD68B7">
        <w:t>(b)</w:t>
      </w:r>
      <w:r w:rsidRPr="00CD68B7">
        <w:tab/>
        <w:t>the duty to establish and maintain the Excise and Excise</w:t>
      </w:r>
      <w:r w:rsidR="008A666B">
        <w:noBreakHyphen/>
      </w:r>
      <w:r w:rsidRPr="00CD68B7">
        <w:t xml:space="preserve">Equivalent Warehouse Licences Register under </w:t>
      </w:r>
      <w:r w:rsidR="00B70286" w:rsidRPr="00CD68B7">
        <w:t>subsection 4</w:t>
      </w:r>
      <w:r w:rsidRPr="00CD68B7">
        <w:t xml:space="preserve">0(1) of the </w:t>
      </w:r>
      <w:r w:rsidRPr="00CD68B7">
        <w:rPr>
          <w:i/>
        </w:rPr>
        <w:t>Excise Act 1901</w:t>
      </w:r>
      <w:r w:rsidRPr="00CD68B7">
        <w:t>.</w:t>
      </w:r>
    </w:p>
    <w:p w14:paraId="4D82574F" w14:textId="77777777" w:rsidR="00B70286" w:rsidRPr="00CD68B7" w:rsidRDefault="00B70286" w:rsidP="008A666B">
      <w:pPr>
        <w:pStyle w:val="ActHead7"/>
        <w:pageBreakBefore/>
      </w:pPr>
      <w:bookmarkStart w:id="33" w:name="_Toc161411290"/>
      <w:r w:rsidRPr="00CA5848">
        <w:rPr>
          <w:rStyle w:val="CharAmPartNo"/>
        </w:rPr>
        <w:lastRenderedPageBreak/>
        <w:t>Part </w:t>
      </w:r>
      <w:r w:rsidR="00E6167D" w:rsidRPr="00CA5848">
        <w:rPr>
          <w:rStyle w:val="CharAmPartNo"/>
        </w:rPr>
        <w:t>4</w:t>
      </w:r>
      <w:r w:rsidRPr="00CD68B7">
        <w:t>—</w:t>
      </w:r>
      <w:r w:rsidRPr="00CA5848">
        <w:rPr>
          <w:rStyle w:val="CharAmPartText"/>
        </w:rPr>
        <w:t>Removing licence requirements for certain producers of crude oil and condensate</w:t>
      </w:r>
      <w:bookmarkEnd w:id="33"/>
    </w:p>
    <w:p w14:paraId="1C5C51FC" w14:textId="77777777" w:rsidR="00B70286" w:rsidRPr="00CD68B7" w:rsidRDefault="00B70286" w:rsidP="008A666B">
      <w:pPr>
        <w:pStyle w:val="ActHead9"/>
      </w:pPr>
      <w:bookmarkStart w:id="34" w:name="_Toc161411291"/>
      <w:r w:rsidRPr="00CD68B7">
        <w:t>Excise Tariff Act 1921</w:t>
      </w:r>
      <w:bookmarkEnd w:id="34"/>
    </w:p>
    <w:p w14:paraId="1CC1F3AF" w14:textId="77777777" w:rsidR="00B70286" w:rsidRPr="00CD68B7" w:rsidRDefault="00243D28" w:rsidP="008A666B">
      <w:pPr>
        <w:pStyle w:val="ItemHead"/>
      </w:pPr>
      <w:proofErr w:type="gramStart"/>
      <w:r>
        <w:t>169</w:t>
      </w:r>
      <w:r w:rsidR="00B70286" w:rsidRPr="00CD68B7">
        <w:t xml:space="preserve">  Subsection</w:t>
      </w:r>
      <w:proofErr w:type="gramEnd"/>
      <w:r w:rsidR="00B70286" w:rsidRPr="00CD68B7">
        <w:t> 3(1)</w:t>
      </w:r>
    </w:p>
    <w:p w14:paraId="57AE50D2" w14:textId="77777777" w:rsidR="00B70286" w:rsidRPr="00CD68B7" w:rsidRDefault="00B70286" w:rsidP="008A666B">
      <w:pPr>
        <w:pStyle w:val="Item"/>
      </w:pPr>
      <w:r w:rsidRPr="00CD68B7">
        <w:t>Insert:</w:t>
      </w:r>
    </w:p>
    <w:p w14:paraId="555F76BB" w14:textId="77777777" w:rsidR="00B70286" w:rsidRPr="00CD68B7" w:rsidRDefault="00B70286" w:rsidP="008A666B">
      <w:pPr>
        <w:pStyle w:val="Definition"/>
      </w:pPr>
      <w:r w:rsidRPr="00CD68B7">
        <w:rPr>
          <w:b/>
          <w:i/>
        </w:rPr>
        <w:t>exempt onshore condensate</w:t>
      </w:r>
      <w:r w:rsidRPr="00CD68B7">
        <w:t xml:space="preserve"> means condensate that is included in exempt onshore oil and condensate.</w:t>
      </w:r>
    </w:p>
    <w:p w14:paraId="4A5ADA18" w14:textId="77777777" w:rsidR="00B70286" w:rsidRPr="00CD68B7" w:rsidRDefault="00B70286" w:rsidP="008A666B">
      <w:pPr>
        <w:pStyle w:val="Definition"/>
      </w:pPr>
      <w:r w:rsidRPr="00CD68B7">
        <w:rPr>
          <w:b/>
          <w:i/>
        </w:rPr>
        <w:t>exempt onshore oil</w:t>
      </w:r>
      <w:r w:rsidRPr="00CD68B7">
        <w:t xml:space="preserve"> means stabilised crude petroleum oil that is included in exempt onshore oil and condensate.</w:t>
      </w:r>
    </w:p>
    <w:p w14:paraId="1A6DB5B8" w14:textId="77777777" w:rsidR="00B70286" w:rsidRPr="00CD68B7" w:rsidRDefault="00B70286" w:rsidP="008A666B">
      <w:pPr>
        <w:pStyle w:val="Definition"/>
      </w:pPr>
      <w:bookmarkStart w:id="35" w:name="_Hlk158820014"/>
      <w:r w:rsidRPr="00CD68B7">
        <w:rPr>
          <w:b/>
          <w:i/>
        </w:rPr>
        <w:t>exempt</w:t>
      </w:r>
      <w:r w:rsidRPr="00CD68B7">
        <w:rPr>
          <w:b/>
        </w:rPr>
        <w:t xml:space="preserve"> </w:t>
      </w:r>
      <w:r w:rsidRPr="00CD68B7">
        <w:rPr>
          <w:b/>
          <w:i/>
        </w:rPr>
        <w:t>onshore oil and condensate</w:t>
      </w:r>
      <w:bookmarkEnd w:id="35"/>
      <w:r w:rsidRPr="00CD68B7">
        <w:t xml:space="preserve"> means:</w:t>
      </w:r>
    </w:p>
    <w:p w14:paraId="7DE11601" w14:textId="77777777" w:rsidR="00B70286" w:rsidRPr="00CD68B7" w:rsidRDefault="00B70286" w:rsidP="008A666B">
      <w:pPr>
        <w:pStyle w:val="paragraph"/>
      </w:pPr>
      <w:r w:rsidRPr="00CD68B7">
        <w:tab/>
        <w:t>(a)</w:t>
      </w:r>
      <w:r w:rsidRPr="00CD68B7">
        <w:tab/>
        <w:t xml:space="preserve">if a particular onshore field produces stabilised crude petroleum oil and condensate—stabilised crude petroleum oil and condensate produced from the field after </w:t>
      </w:r>
      <w:r w:rsidR="00E6167D">
        <w:t>30 June</w:t>
      </w:r>
      <w:r w:rsidRPr="00CD68B7">
        <w:t xml:space="preserve"> 1987 that is included in the first 4767.3 megalitres of stabilised crude petroleum oil and condensate produced from the field before, on or after </w:t>
      </w:r>
      <w:r w:rsidR="00E6167D">
        <w:t>30 June</w:t>
      </w:r>
      <w:r w:rsidRPr="00CD68B7">
        <w:t xml:space="preserve"> 1987; or</w:t>
      </w:r>
    </w:p>
    <w:p w14:paraId="3F160D1D" w14:textId="77777777" w:rsidR="00B70286" w:rsidRPr="00CD68B7" w:rsidRDefault="00B70286" w:rsidP="008A666B">
      <w:pPr>
        <w:pStyle w:val="paragraph"/>
      </w:pPr>
      <w:r w:rsidRPr="00CD68B7">
        <w:tab/>
        <w:t>(b)</w:t>
      </w:r>
      <w:r w:rsidRPr="00CD68B7">
        <w:tab/>
        <w:t xml:space="preserve">if a particular onshore field produces stabilised crude petroleum oil but not condensate—stabilised crude petroleum oil produced from the field after </w:t>
      </w:r>
      <w:r w:rsidR="00E6167D">
        <w:t>30 June</w:t>
      </w:r>
      <w:r w:rsidRPr="00CD68B7">
        <w:t xml:space="preserve"> 1987 that is included in the first 4767.3 megalitres of stabilised crude petroleum oil produced from the field before, on or after </w:t>
      </w:r>
      <w:r w:rsidR="00E6167D">
        <w:t>30 June</w:t>
      </w:r>
      <w:r w:rsidRPr="00CD68B7">
        <w:t xml:space="preserve"> 1987; or</w:t>
      </w:r>
    </w:p>
    <w:p w14:paraId="4C01E8FA" w14:textId="77777777" w:rsidR="00B70286" w:rsidRPr="00CD68B7" w:rsidRDefault="00B70286" w:rsidP="008A666B">
      <w:pPr>
        <w:pStyle w:val="paragraph"/>
      </w:pPr>
      <w:r w:rsidRPr="00CD68B7">
        <w:tab/>
        <w:t>(c)</w:t>
      </w:r>
      <w:r w:rsidRPr="00CD68B7">
        <w:tab/>
        <w:t xml:space="preserve">if a particular onshore field produces condensate but not stabilised crude petroleum oil—condensate produced from the field after </w:t>
      </w:r>
      <w:r w:rsidR="00E6167D">
        <w:t>30 June</w:t>
      </w:r>
      <w:r w:rsidRPr="00CD68B7">
        <w:t xml:space="preserve"> 1987 that is included in the first 4767.3 megalitres of condensate produced from the field before, on or after </w:t>
      </w:r>
      <w:r w:rsidR="00E6167D">
        <w:t>30 June</w:t>
      </w:r>
      <w:r w:rsidRPr="00CD68B7">
        <w:t xml:space="preserve"> 1987.</w:t>
      </w:r>
    </w:p>
    <w:p w14:paraId="005397B1" w14:textId="77777777" w:rsidR="00B70286" w:rsidRPr="00CD68B7" w:rsidRDefault="00243D28" w:rsidP="008A666B">
      <w:pPr>
        <w:pStyle w:val="ItemHead"/>
      </w:pPr>
      <w:proofErr w:type="gramStart"/>
      <w:r>
        <w:t>170</w:t>
      </w:r>
      <w:r w:rsidR="00B70286" w:rsidRPr="00CD68B7">
        <w:t xml:space="preserve">  Subsection</w:t>
      </w:r>
      <w:proofErr w:type="gramEnd"/>
      <w:r w:rsidR="00B70286" w:rsidRPr="00CD68B7">
        <w:t> 3(1)</w:t>
      </w:r>
    </w:p>
    <w:p w14:paraId="21EEFEC0" w14:textId="77777777" w:rsidR="00B70286" w:rsidRPr="00CD68B7" w:rsidRDefault="00B70286" w:rsidP="008A666B">
      <w:pPr>
        <w:pStyle w:val="Item"/>
      </w:pPr>
      <w:r w:rsidRPr="00CD68B7">
        <w:t>Repeal the following definitions:</w:t>
      </w:r>
    </w:p>
    <w:p w14:paraId="68AFCDFC" w14:textId="77777777" w:rsidR="00B70286" w:rsidRPr="00CD68B7" w:rsidRDefault="00B70286" w:rsidP="008A666B">
      <w:pPr>
        <w:pStyle w:val="paragraph"/>
      </w:pPr>
      <w:r w:rsidRPr="00CD68B7">
        <w:tab/>
        <w:t>(a)</w:t>
      </w:r>
      <w:r w:rsidRPr="00CD68B7">
        <w:tab/>
        <w:t xml:space="preserve">definition of </w:t>
      </w:r>
      <w:r w:rsidRPr="00CD68B7">
        <w:rPr>
          <w:b/>
          <w:i/>
        </w:rPr>
        <w:t>pre</w:t>
      </w:r>
      <w:r w:rsidR="008A666B">
        <w:rPr>
          <w:b/>
          <w:i/>
        </w:rPr>
        <w:noBreakHyphen/>
      </w:r>
      <w:r w:rsidRPr="00CD68B7">
        <w:rPr>
          <w:b/>
          <w:i/>
        </w:rPr>
        <w:t xml:space="preserve">threshold onshore </w:t>
      </w:r>
      <w:proofErr w:type="gramStart"/>
      <w:r w:rsidRPr="00CD68B7">
        <w:rPr>
          <w:b/>
          <w:i/>
        </w:rPr>
        <w:t>condensate</w:t>
      </w:r>
      <w:r w:rsidRPr="00CD68B7">
        <w:t>;</w:t>
      </w:r>
      <w:proofErr w:type="gramEnd"/>
    </w:p>
    <w:p w14:paraId="3B7E3AA7" w14:textId="77777777" w:rsidR="00B70286" w:rsidRPr="00CD68B7" w:rsidRDefault="00B70286" w:rsidP="008A666B">
      <w:pPr>
        <w:pStyle w:val="paragraph"/>
      </w:pPr>
      <w:r w:rsidRPr="00CD68B7">
        <w:tab/>
        <w:t>(b)</w:t>
      </w:r>
      <w:r w:rsidRPr="00CD68B7">
        <w:tab/>
        <w:t xml:space="preserve">definition of </w:t>
      </w:r>
      <w:r w:rsidRPr="00CD68B7">
        <w:rPr>
          <w:b/>
          <w:i/>
        </w:rPr>
        <w:t>pre</w:t>
      </w:r>
      <w:r w:rsidR="008A666B">
        <w:rPr>
          <w:b/>
          <w:i/>
        </w:rPr>
        <w:noBreakHyphen/>
      </w:r>
      <w:r w:rsidRPr="00CD68B7">
        <w:rPr>
          <w:b/>
          <w:i/>
        </w:rPr>
        <w:t xml:space="preserve">threshold onshore </w:t>
      </w:r>
      <w:proofErr w:type="gramStart"/>
      <w:r w:rsidRPr="00CD68B7">
        <w:rPr>
          <w:b/>
          <w:i/>
        </w:rPr>
        <w:t>oil</w:t>
      </w:r>
      <w:r w:rsidRPr="00CD68B7">
        <w:t>;</w:t>
      </w:r>
      <w:proofErr w:type="gramEnd"/>
    </w:p>
    <w:p w14:paraId="749CE70A" w14:textId="77777777" w:rsidR="00B70286" w:rsidRPr="00CD68B7" w:rsidRDefault="00B70286" w:rsidP="008A666B">
      <w:pPr>
        <w:pStyle w:val="paragraph"/>
      </w:pPr>
      <w:r w:rsidRPr="00CD68B7">
        <w:tab/>
        <w:t>(c)</w:t>
      </w:r>
      <w:r w:rsidRPr="00CD68B7">
        <w:tab/>
        <w:t xml:space="preserve">definition of </w:t>
      </w:r>
      <w:r w:rsidRPr="00CD68B7">
        <w:rPr>
          <w:b/>
          <w:i/>
        </w:rPr>
        <w:t>pre</w:t>
      </w:r>
      <w:r w:rsidR="008A666B">
        <w:rPr>
          <w:b/>
          <w:i/>
        </w:rPr>
        <w:noBreakHyphen/>
      </w:r>
      <w:r w:rsidRPr="00CD68B7">
        <w:rPr>
          <w:b/>
          <w:i/>
        </w:rPr>
        <w:t>threshold onshore oil and condensate</w:t>
      </w:r>
      <w:r w:rsidRPr="00CD68B7">
        <w:t>.</w:t>
      </w:r>
    </w:p>
    <w:p w14:paraId="42586AAF" w14:textId="77777777" w:rsidR="00B70286" w:rsidRPr="00CD68B7" w:rsidRDefault="00243D28" w:rsidP="008A666B">
      <w:pPr>
        <w:pStyle w:val="ItemHead"/>
      </w:pPr>
      <w:proofErr w:type="gramStart"/>
      <w:r>
        <w:t>171</w:t>
      </w:r>
      <w:r w:rsidR="00B70286" w:rsidRPr="00CD68B7">
        <w:t xml:space="preserve">  Subsection</w:t>
      </w:r>
      <w:proofErr w:type="gramEnd"/>
      <w:r w:rsidR="00B70286" w:rsidRPr="00CD68B7">
        <w:t> 3(1A)</w:t>
      </w:r>
    </w:p>
    <w:p w14:paraId="5501A5BF" w14:textId="77777777" w:rsidR="00B70286" w:rsidRPr="00CD68B7" w:rsidRDefault="00B70286" w:rsidP="008A666B">
      <w:pPr>
        <w:pStyle w:val="Item"/>
      </w:pPr>
      <w:r w:rsidRPr="00CD68B7">
        <w:t>Repeal the subsection.</w:t>
      </w:r>
    </w:p>
    <w:p w14:paraId="3B4078FD" w14:textId="77777777" w:rsidR="00B70286" w:rsidRPr="00CD68B7" w:rsidRDefault="00243D28" w:rsidP="008A666B">
      <w:pPr>
        <w:pStyle w:val="ItemHead"/>
      </w:pPr>
      <w:proofErr w:type="gramStart"/>
      <w:r>
        <w:lastRenderedPageBreak/>
        <w:t>172</w:t>
      </w:r>
      <w:r w:rsidR="00B70286" w:rsidRPr="00CD68B7">
        <w:t xml:space="preserve">  Schedule</w:t>
      </w:r>
      <w:proofErr w:type="gramEnd"/>
      <w:r w:rsidR="00B70286" w:rsidRPr="00CD68B7">
        <w:t xml:space="preserve"> (at the end of the cell at table item 20, column headed “Description of goods”)</w:t>
      </w:r>
    </w:p>
    <w:p w14:paraId="336E4B44" w14:textId="77777777" w:rsidR="00B70286" w:rsidRPr="00CD68B7" w:rsidRDefault="00B70286" w:rsidP="008A666B">
      <w:pPr>
        <w:pStyle w:val="Item"/>
      </w:pPr>
      <w:r w:rsidRPr="00CD68B7">
        <w:t>Add:</w:t>
      </w:r>
    </w:p>
    <w:tbl>
      <w:tblPr>
        <w:tblW w:w="0" w:type="auto"/>
        <w:tblInd w:w="113" w:type="dxa"/>
        <w:tblLayout w:type="fixed"/>
        <w:tblLook w:val="0000" w:firstRow="0" w:lastRow="0" w:firstColumn="0" w:lastColumn="0" w:noHBand="0" w:noVBand="0"/>
      </w:tblPr>
      <w:tblGrid>
        <w:gridCol w:w="3410"/>
      </w:tblGrid>
      <w:tr w:rsidR="00B70286" w:rsidRPr="00CD68B7" w14:paraId="20F456AE" w14:textId="77777777" w:rsidTr="00AA413B">
        <w:trPr>
          <w:cantSplit/>
        </w:trPr>
        <w:tc>
          <w:tcPr>
            <w:tcW w:w="3410" w:type="dxa"/>
            <w:shd w:val="clear" w:color="auto" w:fill="auto"/>
          </w:tcPr>
          <w:p w14:paraId="294A42E0" w14:textId="77777777" w:rsidR="00B70286" w:rsidRPr="00CD68B7" w:rsidRDefault="00B70286" w:rsidP="008A666B">
            <w:pPr>
              <w:pStyle w:val="Tablea"/>
              <w:rPr>
                <w:b/>
              </w:rPr>
            </w:pPr>
            <w:r w:rsidRPr="00CD68B7">
              <w:rPr>
                <w:b/>
              </w:rPr>
              <w:t>; and (c) exempt onshore oil</w:t>
            </w:r>
          </w:p>
        </w:tc>
      </w:tr>
    </w:tbl>
    <w:p w14:paraId="58AE19BE" w14:textId="77777777" w:rsidR="00B70286" w:rsidRPr="00CD68B7" w:rsidRDefault="00243D28" w:rsidP="008A666B">
      <w:pPr>
        <w:pStyle w:val="ItemHead"/>
      </w:pPr>
      <w:proofErr w:type="gramStart"/>
      <w:r>
        <w:t>173</w:t>
      </w:r>
      <w:r w:rsidR="00B70286" w:rsidRPr="00CD68B7">
        <w:t xml:space="preserve">  Schedule</w:t>
      </w:r>
      <w:proofErr w:type="gramEnd"/>
      <w:r w:rsidR="00B70286" w:rsidRPr="00CD68B7">
        <w:t xml:space="preserve"> (table subitem 20.3)</w:t>
      </w:r>
    </w:p>
    <w:p w14:paraId="2A1E6145" w14:textId="77777777" w:rsidR="00B70286" w:rsidRPr="00CD68B7" w:rsidRDefault="00B70286" w:rsidP="008A666B">
      <w:pPr>
        <w:pStyle w:val="Item"/>
      </w:pPr>
      <w:r w:rsidRPr="00CD68B7">
        <w:t>Repeal the subitem.</w:t>
      </w:r>
    </w:p>
    <w:p w14:paraId="6A866656" w14:textId="77777777" w:rsidR="00B70286" w:rsidRPr="00CD68B7" w:rsidRDefault="00243D28" w:rsidP="008A666B">
      <w:pPr>
        <w:pStyle w:val="ItemHead"/>
      </w:pPr>
      <w:proofErr w:type="gramStart"/>
      <w:r>
        <w:t>174</w:t>
      </w:r>
      <w:r w:rsidR="00B70286" w:rsidRPr="00CD68B7">
        <w:t xml:space="preserve">  Schedule</w:t>
      </w:r>
      <w:proofErr w:type="gramEnd"/>
      <w:r w:rsidR="00B70286" w:rsidRPr="00CD68B7">
        <w:t xml:space="preserve"> (at the end of the cell at table item 21, column headed “Description of goods”)</w:t>
      </w:r>
    </w:p>
    <w:p w14:paraId="4110DC04" w14:textId="77777777" w:rsidR="00B70286" w:rsidRPr="00CD68B7" w:rsidRDefault="00B70286" w:rsidP="008A666B">
      <w:pPr>
        <w:pStyle w:val="Item"/>
      </w:pPr>
      <w:r w:rsidRPr="00CD68B7">
        <w:t>Add:</w:t>
      </w:r>
    </w:p>
    <w:tbl>
      <w:tblPr>
        <w:tblW w:w="0" w:type="auto"/>
        <w:tblInd w:w="113" w:type="dxa"/>
        <w:tblLayout w:type="fixed"/>
        <w:tblLook w:val="0000" w:firstRow="0" w:lastRow="0" w:firstColumn="0" w:lastColumn="0" w:noHBand="0" w:noVBand="0"/>
      </w:tblPr>
      <w:tblGrid>
        <w:gridCol w:w="3410"/>
      </w:tblGrid>
      <w:tr w:rsidR="00B70286" w:rsidRPr="00CD68B7" w14:paraId="19C6FCA8" w14:textId="77777777" w:rsidTr="00AA413B">
        <w:trPr>
          <w:cantSplit/>
        </w:trPr>
        <w:tc>
          <w:tcPr>
            <w:tcW w:w="3410" w:type="dxa"/>
            <w:shd w:val="clear" w:color="auto" w:fill="auto"/>
          </w:tcPr>
          <w:p w14:paraId="3ED55913" w14:textId="77777777" w:rsidR="00B70286" w:rsidRPr="00CD68B7" w:rsidRDefault="00B70286" w:rsidP="008A666B">
            <w:pPr>
              <w:pStyle w:val="Tablea"/>
              <w:rPr>
                <w:b/>
              </w:rPr>
            </w:pPr>
            <w:r w:rsidRPr="00CD68B7">
              <w:rPr>
                <w:b/>
              </w:rPr>
              <w:t>; and (d) exempt onshore condensate</w:t>
            </w:r>
          </w:p>
        </w:tc>
      </w:tr>
    </w:tbl>
    <w:p w14:paraId="01D768D7" w14:textId="77777777" w:rsidR="00B70286" w:rsidRPr="00CD68B7" w:rsidRDefault="00243D28" w:rsidP="008A666B">
      <w:pPr>
        <w:pStyle w:val="ItemHead"/>
      </w:pPr>
      <w:proofErr w:type="gramStart"/>
      <w:r>
        <w:t>175</w:t>
      </w:r>
      <w:r w:rsidR="00B70286" w:rsidRPr="00CD68B7">
        <w:t xml:space="preserve">  Schedule</w:t>
      </w:r>
      <w:proofErr w:type="gramEnd"/>
      <w:r w:rsidR="00B70286" w:rsidRPr="00CD68B7">
        <w:t xml:space="preserve"> (table subitem 21.2)</w:t>
      </w:r>
    </w:p>
    <w:p w14:paraId="3FDDAF3C" w14:textId="77777777" w:rsidR="00B70286" w:rsidRPr="00CD68B7" w:rsidRDefault="00B70286" w:rsidP="008A666B">
      <w:pPr>
        <w:pStyle w:val="Item"/>
      </w:pPr>
      <w:r w:rsidRPr="00CD68B7">
        <w:t>Repeal the subitem.</w:t>
      </w:r>
    </w:p>
    <w:p w14:paraId="3698744E" w14:textId="77777777" w:rsidR="005D45BD" w:rsidRPr="00CD68B7" w:rsidRDefault="005D45BD" w:rsidP="008A666B">
      <w:pPr>
        <w:pStyle w:val="notedraft"/>
      </w:pPr>
    </w:p>
    <w:sectPr w:rsidR="005D45BD" w:rsidRPr="00CD68B7" w:rsidSect="008A666B">
      <w:headerReference w:type="even" r:id="rId12"/>
      <w:headerReference w:type="default" r:id="rId13"/>
      <w:footerReference w:type="even" r:id="rId14"/>
      <w:footerReference w:type="default" r:id="rId15"/>
      <w:headerReference w:type="first" r:id="rId16"/>
      <w:footerReference w:type="first" r:id="rId17"/>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5F1F" w14:textId="77777777" w:rsidR="00BD1591" w:rsidRDefault="00BD1591" w:rsidP="00664C63">
      <w:pPr>
        <w:spacing w:line="240" w:lineRule="auto"/>
      </w:pPr>
      <w:r>
        <w:separator/>
      </w:r>
    </w:p>
  </w:endnote>
  <w:endnote w:type="continuationSeparator" w:id="0">
    <w:p w14:paraId="36A1CC47" w14:textId="77777777" w:rsidR="00BD1591" w:rsidRDefault="00BD1591"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6CB7" w14:textId="77777777" w:rsidR="00BD1591" w:rsidRPr="00BB4623" w:rsidRDefault="00BD1591" w:rsidP="008A666B">
    <w:pPr>
      <w:pBdr>
        <w:top w:val="single" w:sz="6" w:space="1" w:color="auto"/>
      </w:pBdr>
      <w:spacing w:before="120"/>
      <w:jc w:val="right"/>
      <w:rPr>
        <w:sz w:val="18"/>
      </w:rPr>
    </w:pPr>
  </w:p>
  <w:p w14:paraId="41A3956D" w14:textId="77777777" w:rsidR="00BD1591" w:rsidRPr="00BB4623" w:rsidRDefault="00BD1591"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3BA854A2" w14:textId="77777777" w:rsidR="00BD1591" w:rsidRPr="00BB4623" w:rsidRDefault="00BD1591"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8EB0" w14:textId="77777777" w:rsidR="00BD1591" w:rsidRDefault="00BD1591" w:rsidP="008A666B">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BD1591" w:rsidRPr="00B3608C" w14:paraId="464A26CD" w14:textId="77777777" w:rsidTr="007D7CA8">
      <w:trPr>
        <w:trHeight w:val="280"/>
      </w:trPr>
      <w:tc>
        <w:tcPr>
          <w:tcW w:w="7087" w:type="dxa"/>
        </w:tcPr>
        <w:p w14:paraId="444FD925" w14:textId="77777777" w:rsidR="00BD1591" w:rsidRPr="00B3608C" w:rsidRDefault="00BD1591" w:rsidP="007D7CA8">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BD1591" w:rsidRPr="00B3608C" w14:paraId="3757EBD5" w14:textId="77777777" w:rsidTr="007D7CA8">
      <w:tc>
        <w:tcPr>
          <w:tcW w:w="7087" w:type="dxa"/>
        </w:tcPr>
        <w:p w14:paraId="25BF4F74" w14:textId="77777777" w:rsidR="00BD1591" w:rsidRPr="00B3608C" w:rsidRDefault="00BD1591" w:rsidP="007D7CA8">
          <w:pPr>
            <w:rPr>
              <w:i/>
              <w:sz w:val="18"/>
            </w:rPr>
          </w:pPr>
          <w:r w:rsidRPr="00BB4623">
            <w:rPr>
              <w:i/>
              <w:sz w:val="18"/>
            </w:rPr>
            <w:t xml:space="preserve">  </w:t>
          </w:r>
        </w:p>
      </w:tc>
    </w:tr>
  </w:tbl>
  <w:p w14:paraId="42FF2A4A" w14:textId="77777777" w:rsidR="00BD1591" w:rsidRPr="00BB4623" w:rsidRDefault="00BD1591"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702C12F1" wp14:editId="65DF97F1">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C72F96" w14:textId="77777777" w:rsidR="00BD1591" w:rsidRPr="00324EB0" w:rsidRDefault="005D12AF" w:rsidP="007D7CA8">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C12F1"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26C72F96" w14:textId="77777777" w:rsidR="00BD1591" w:rsidRPr="00324EB0" w:rsidRDefault="005D12AF" w:rsidP="007D7CA8">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D4D" w14:textId="77777777" w:rsidR="00BD1591" w:rsidRPr="00BB4623" w:rsidRDefault="00BD1591" w:rsidP="008A666B">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A736" w14:textId="77777777" w:rsidR="00BD1591" w:rsidRDefault="00BD1591" w:rsidP="00664C63">
      <w:pPr>
        <w:spacing w:line="240" w:lineRule="auto"/>
      </w:pPr>
      <w:r>
        <w:separator/>
      </w:r>
    </w:p>
  </w:footnote>
  <w:footnote w:type="continuationSeparator" w:id="0">
    <w:p w14:paraId="6AB50F5F" w14:textId="77777777" w:rsidR="00BD1591" w:rsidRDefault="00BD1591"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CB86" w14:textId="77777777" w:rsidR="00BD1591" w:rsidRPr="00BB4623" w:rsidRDefault="00BD1591" w:rsidP="00664C63">
    <w:pPr>
      <w:rPr>
        <w:sz w:val="24"/>
      </w:rPr>
    </w:pPr>
  </w:p>
  <w:p w14:paraId="059DD097" w14:textId="77777777" w:rsidR="00BD1591" w:rsidRPr="00BB4623" w:rsidRDefault="00BD1591"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7000" w14:textId="77777777" w:rsidR="00BD1591" w:rsidRPr="00BB4623" w:rsidRDefault="00BD1591"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690404A4" wp14:editId="5A32F69F">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DD4E413" w14:textId="77777777" w:rsidR="00BD1591" w:rsidRPr="00324EB0" w:rsidRDefault="005D12AF" w:rsidP="007D7CA8">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0404A4"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4DD4E413" w14:textId="77777777" w:rsidR="00BD1591" w:rsidRPr="00324EB0" w:rsidRDefault="005D12AF" w:rsidP="007D7CA8">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58398FFB" w14:textId="77777777" w:rsidR="00BD1591" w:rsidRPr="00BB4623" w:rsidRDefault="00BD1591"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D5FC" w14:textId="77777777" w:rsidR="00BD1591" w:rsidRPr="00BB4623" w:rsidRDefault="00BD1591"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C01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147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825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F61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DEE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58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5E2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A2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229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3CD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81875"/>
    <w:multiLevelType w:val="hybridMultilevel"/>
    <w:tmpl w:val="DEFE74E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6C3654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70F58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F613A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BF76CE"/>
    <w:multiLevelType w:val="hybridMultilevel"/>
    <w:tmpl w:val="2AD8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712AAF"/>
    <w:multiLevelType w:val="hybridMultilevel"/>
    <w:tmpl w:val="6850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6623804">
    <w:abstractNumId w:val="9"/>
  </w:num>
  <w:num w:numId="2" w16cid:durableId="91509703">
    <w:abstractNumId w:val="7"/>
  </w:num>
  <w:num w:numId="3" w16cid:durableId="770012103">
    <w:abstractNumId w:val="6"/>
  </w:num>
  <w:num w:numId="4" w16cid:durableId="1599826260">
    <w:abstractNumId w:val="5"/>
  </w:num>
  <w:num w:numId="5" w16cid:durableId="627708062">
    <w:abstractNumId w:val="4"/>
  </w:num>
  <w:num w:numId="6" w16cid:durableId="393239585">
    <w:abstractNumId w:val="8"/>
  </w:num>
  <w:num w:numId="7" w16cid:durableId="546530279">
    <w:abstractNumId w:val="3"/>
  </w:num>
  <w:num w:numId="8" w16cid:durableId="1132598926">
    <w:abstractNumId w:val="2"/>
  </w:num>
  <w:num w:numId="9" w16cid:durableId="334845488">
    <w:abstractNumId w:val="1"/>
  </w:num>
  <w:num w:numId="10" w16cid:durableId="505705077">
    <w:abstractNumId w:val="0"/>
  </w:num>
  <w:num w:numId="11" w16cid:durableId="477965099">
    <w:abstractNumId w:val="12"/>
  </w:num>
  <w:num w:numId="12" w16cid:durableId="23793139">
    <w:abstractNumId w:val="10"/>
  </w:num>
  <w:num w:numId="13" w16cid:durableId="345137720">
    <w:abstractNumId w:val="11"/>
  </w:num>
  <w:num w:numId="14" w16cid:durableId="1363746666">
    <w:abstractNumId w:val="16"/>
  </w:num>
  <w:num w:numId="15" w16cid:durableId="1632395320">
    <w:abstractNumId w:val="14"/>
  </w:num>
  <w:num w:numId="16" w16cid:durableId="634413499">
    <w:abstractNumId w:val="15"/>
  </w:num>
  <w:num w:numId="17" w16cid:durableId="1192768054">
    <w:abstractNumId w:val="13"/>
  </w:num>
  <w:num w:numId="18" w16cid:durableId="1823287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7777"/>
    <w:rsid w:val="000016A7"/>
    <w:rsid w:val="00001741"/>
    <w:rsid w:val="0000235D"/>
    <w:rsid w:val="00002948"/>
    <w:rsid w:val="00004D71"/>
    <w:rsid w:val="000103DA"/>
    <w:rsid w:val="00010939"/>
    <w:rsid w:val="00010F86"/>
    <w:rsid w:val="000111F2"/>
    <w:rsid w:val="00011A11"/>
    <w:rsid w:val="000136AF"/>
    <w:rsid w:val="000139EF"/>
    <w:rsid w:val="0001417E"/>
    <w:rsid w:val="0001454E"/>
    <w:rsid w:val="00014B08"/>
    <w:rsid w:val="00014B9A"/>
    <w:rsid w:val="0001516C"/>
    <w:rsid w:val="00015B7B"/>
    <w:rsid w:val="00016452"/>
    <w:rsid w:val="00016648"/>
    <w:rsid w:val="00017906"/>
    <w:rsid w:val="00017B93"/>
    <w:rsid w:val="00021DED"/>
    <w:rsid w:val="0002309F"/>
    <w:rsid w:val="00025346"/>
    <w:rsid w:val="000258FA"/>
    <w:rsid w:val="00030087"/>
    <w:rsid w:val="000310DF"/>
    <w:rsid w:val="00031C38"/>
    <w:rsid w:val="00033B8A"/>
    <w:rsid w:val="00034409"/>
    <w:rsid w:val="00034442"/>
    <w:rsid w:val="00035E0A"/>
    <w:rsid w:val="000366E3"/>
    <w:rsid w:val="000411AC"/>
    <w:rsid w:val="00043704"/>
    <w:rsid w:val="000457E8"/>
    <w:rsid w:val="00045AF5"/>
    <w:rsid w:val="00050496"/>
    <w:rsid w:val="000509DD"/>
    <w:rsid w:val="00052146"/>
    <w:rsid w:val="00052472"/>
    <w:rsid w:val="000538A9"/>
    <w:rsid w:val="0005417E"/>
    <w:rsid w:val="000543F5"/>
    <w:rsid w:val="00054CCD"/>
    <w:rsid w:val="00055CD3"/>
    <w:rsid w:val="00055D20"/>
    <w:rsid w:val="000561C3"/>
    <w:rsid w:val="00056788"/>
    <w:rsid w:val="00056AAA"/>
    <w:rsid w:val="00056DBD"/>
    <w:rsid w:val="000601D0"/>
    <w:rsid w:val="00060DF9"/>
    <w:rsid w:val="000614BF"/>
    <w:rsid w:val="00061B42"/>
    <w:rsid w:val="000620CA"/>
    <w:rsid w:val="0006322F"/>
    <w:rsid w:val="0006373F"/>
    <w:rsid w:val="000639D3"/>
    <w:rsid w:val="000646B1"/>
    <w:rsid w:val="00065818"/>
    <w:rsid w:val="00067011"/>
    <w:rsid w:val="000679D1"/>
    <w:rsid w:val="000705CD"/>
    <w:rsid w:val="00070DD9"/>
    <w:rsid w:val="000738D0"/>
    <w:rsid w:val="00073C5A"/>
    <w:rsid w:val="00074703"/>
    <w:rsid w:val="0007490D"/>
    <w:rsid w:val="00074FC0"/>
    <w:rsid w:val="000750E1"/>
    <w:rsid w:val="00075F22"/>
    <w:rsid w:val="00076151"/>
    <w:rsid w:val="000774D4"/>
    <w:rsid w:val="000801DD"/>
    <w:rsid w:val="00080651"/>
    <w:rsid w:val="0008323A"/>
    <w:rsid w:val="00083878"/>
    <w:rsid w:val="00084111"/>
    <w:rsid w:val="0008508B"/>
    <w:rsid w:val="00085C94"/>
    <w:rsid w:val="00086111"/>
    <w:rsid w:val="0008613C"/>
    <w:rsid w:val="000862B6"/>
    <w:rsid w:val="00087033"/>
    <w:rsid w:val="00087632"/>
    <w:rsid w:val="000876FD"/>
    <w:rsid w:val="00091DE7"/>
    <w:rsid w:val="00092818"/>
    <w:rsid w:val="00094292"/>
    <w:rsid w:val="00096092"/>
    <w:rsid w:val="0009696D"/>
    <w:rsid w:val="000A13C6"/>
    <w:rsid w:val="000A1D58"/>
    <w:rsid w:val="000A5467"/>
    <w:rsid w:val="000A676D"/>
    <w:rsid w:val="000A6A90"/>
    <w:rsid w:val="000A6BCD"/>
    <w:rsid w:val="000B08B8"/>
    <w:rsid w:val="000B1335"/>
    <w:rsid w:val="000B372D"/>
    <w:rsid w:val="000B4BD0"/>
    <w:rsid w:val="000B6EC2"/>
    <w:rsid w:val="000B7120"/>
    <w:rsid w:val="000B7B3F"/>
    <w:rsid w:val="000B7B5B"/>
    <w:rsid w:val="000C0675"/>
    <w:rsid w:val="000C1EB5"/>
    <w:rsid w:val="000C4A4E"/>
    <w:rsid w:val="000C590C"/>
    <w:rsid w:val="000C6C05"/>
    <w:rsid w:val="000C71C2"/>
    <w:rsid w:val="000C71E4"/>
    <w:rsid w:val="000C74F9"/>
    <w:rsid w:val="000C7DF1"/>
    <w:rsid w:val="000C7E63"/>
    <w:rsid w:val="000D05EF"/>
    <w:rsid w:val="000D08CA"/>
    <w:rsid w:val="000D18F6"/>
    <w:rsid w:val="000D3899"/>
    <w:rsid w:val="000D3995"/>
    <w:rsid w:val="000D44D3"/>
    <w:rsid w:val="000D4DF2"/>
    <w:rsid w:val="000D625A"/>
    <w:rsid w:val="000D764D"/>
    <w:rsid w:val="000D7B10"/>
    <w:rsid w:val="000E023E"/>
    <w:rsid w:val="000E2470"/>
    <w:rsid w:val="000E39A7"/>
    <w:rsid w:val="000E4E5B"/>
    <w:rsid w:val="000E5588"/>
    <w:rsid w:val="000E579B"/>
    <w:rsid w:val="000E6382"/>
    <w:rsid w:val="000E6FA5"/>
    <w:rsid w:val="000F0312"/>
    <w:rsid w:val="000F1CC6"/>
    <w:rsid w:val="000F21C1"/>
    <w:rsid w:val="000F2456"/>
    <w:rsid w:val="000F4126"/>
    <w:rsid w:val="000F6EEB"/>
    <w:rsid w:val="000F7B6E"/>
    <w:rsid w:val="00100387"/>
    <w:rsid w:val="00100697"/>
    <w:rsid w:val="00101042"/>
    <w:rsid w:val="001016D1"/>
    <w:rsid w:val="00102268"/>
    <w:rsid w:val="0010240E"/>
    <w:rsid w:val="00103A36"/>
    <w:rsid w:val="00106EE7"/>
    <w:rsid w:val="00107016"/>
    <w:rsid w:val="0010745C"/>
    <w:rsid w:val="00110E5B"/>
    <w:rsid w:val="00111113"/>
    <w:rsid w:val="001115F9"/>
    <w:rsid w:val="0011206D"/>
    <w:rsid w:val="00112099"/>
    <w:rsid w:val="00112360"/>
    <w:rsid w:val="001126F6"/>
    <w:rsid w:val="001129CD"/>
    <w:rsid w:val="00114427"/>
    <w:rsid w:val="00116F51"/>
    <w:rsid w:val="00117185"/>
    <w:rsid w:val="00117491"/>
    <w:rsid w:val="001204E4"/>
    <w:rsid w:val="001211BC"/>
    <w:rsid w:val="0012143F"/>
    <w:rsid w:val="00121A3A"/>
    <w:rsid w:val="00122A37"/>
    <w:rsid w:val="00124913"/>
    <w:rsid w:val="001272D7"/>
    <w:rsid w:val="00127CBC"/>
    <w:rsid w:val="00127D90"/>
    <w:rsid w:val="00131BDF"/>
    <w:rsid w:val="00132C35"/>
    <w:rsid w:val="001335B6"/>
    <w:rsid w:val="00136364"/>
    <w:rsid w:val="00136E0D"/>
    <w:rsid w:val="0014049F"/>
    <w:rsid w:val="00140CA5"/>
    <w:rsid w:val="00141BBA"/>
    <w:rsid w:val="00142BC4"/>
    <w:rsid w:val="00142FA0"/>
    <w:rsid w:val="001430C4"/>
    <w:rsid w:val="00144BB9"/>
    <w:rsid w:val="00145739"/>
    <w:rsid w:val="00145CBC"/>
    <w:rsid w:val="00150566"/>
    <w:rsid w:val="0015080E"/>
    <w:rsid w:val="001512BC"/>
    <w:rsid w:val="0015341C"/>
    <w:rsid w:val="0015462A"/>
    <w:rsid w:val="00154CE9"/>
    <w:rsid w:val="00157149"/>
    <w:rsid w:val="0016300E"/>
    <w:rsid w:val="00163D02"/>
    <w:rsid w:val="00166C26"/>
    <w:rsid w:val="00166C2F"/>
    <w:rsid w:val="0017086D"/>
    <w:rsid w:val="00172A52"/>
    <w:rsid w:val="001730E5"/>
    <w:rsid w:val="0017313F"/>
    <w:rsid w:val="00173A4A"/>
    <w:rsid w:val="00173CB8"/>
    <w:rsid w:val="001754C9"/>
    <w:rsid w:val="0017642F"/>
    <w:rsid w:val="00176799"/>
    <w:rsid w:val="00176B9C"/>
    <w:rsid w:val="0017731E"/>
    <w:rsid w:val="00177930"/>
    <w:rsid w:val="00177F0F"/>
    <w:rsid w:val="001813F0"/>
    <w:rsid w:val="00182132"/>
    <w:rsid w:val="00182C9A"/>
    <w:rsid w:val="00183066"/>
    <w:rsid w:val="0018435F"/>
    <w:rsid w:val="00184B97"/>
    <w:rsid w:val="00184D44"/>
    <w:rsid w:val="001873D6"/>
    <w:rsid w:val="0019117D"/>
    <w:rsid w:val="001932DD"/>
    <w:rsid w:val="001939E1"/>
    <w:rsid w:val="00195382"/>
    <w:rsid w:val="001956A2"/>
    <w:rsid w:val="00196173"/>
    <w:rsid w:val="001A0B4D"/>
    <w:rsid w:val="001A2A16"/>
    <w:rsid w:val="001A4EB1"/>
    <w:rsid w:val="001A5DD1"/>
    <w:rsid w:val="001A6652"/>
    <w:rsid w:val="001A7573"/>
    <w:rsid w:val="001B0C35"/>
    <w:rsid w:val="001B0F61"/>
    <w:rsid w:val="001B1E83"/>
    <w:rsid w:val="001B2D1C"/>
    <w:rsid w:val="001B2F93"/>
    <w:rsid w:val="001B41AA"/>
    <w:rsid w:val="001B5588"/>
    <w:rsid w:val="001B5B89"/>
    <w:rsid w:val="001B5C99"/>
    <w:rsid w:val="001B5FBC"/>
    <w:rsid w:val="001C08F7"/>
    <w:rsid w:val="001C1D10"/>
    <w:rsid w:val="001C32F0"/>
    <w:rsid w:val="001C4DD7"/>
    <w:rsid w:val="001C69C4"/>
    <w:rsid w:val="001D1D0B"/>
    <w:rsid w:val="001D210C"/>
    <w:rsid w:val="001D228D"/>
    <w:rsid w:val="001D3E08"/>
    <w:rsid w:val="001D4912"/>
    <w:rsid w:val="001D5C8B"/>
    <w:rsid w:val="001D62E9"/>
    <w:rsid w:val="001D68DE"/>
    <w:rsid w:val="001D6E4E"/>
    <w:rsid w:val="001D7670"/>
    <w:rsid w:val="001D76F9"/>
    <w:rsid w:val="001E0966"/>
    <w:rsid w:val="001E1671"/>
    <w:rsid w:val="001E19BA"/>
    <w:rsid w:val="001E1E78"/>
    <w:rsid w:val="001E2D3A"/>
    <w:rsid w:val="001E2D82"/>
    <w:rsid w:val="001E329C"/>
    <w:rsid w:val="001E3590"/>
    <w:rsid w:val="001E3EE8"/>
    <w:rsid w:val="001E5313"/>
    <w:rsid w:val="001E6C5C"/>
    <w:rsid w:val="001E7407"/>
    <w:rsid w:val="001F34EE"/>
    <w:rsid w:val="001F77C6"/>
    <w:rsid w:val="001F78C8"/>
    <w:rsid w:val="001F7C99"/>
    <w:rsid w:val="002008CC"/>
    <w:rsid w:val="002009EC"/>
    <w:rsid w:val="00201B8F"/>
    <w:rsid w:val="00205ABD"/>
    <w:rsid w:val="00205E8B"/>
    <w:rsid w:val="0020633B"/>
    <w:rsid w:val="002068C5"/>
    <w:rsid w:val="0021250A"/>
    <w:rsid w:val="002138C9"/>
    <w:rsid w:val="0021486A"/>
    <w:rsid w:val="00214E63"/>
    <w:rsid w:val="0021525E"/>
    <w:rsid w:val="0021568E"/>
    <w:rsid w:val="00216876"/>
    <w:rsid w:val="00217AC8"/>
    <w:rsid w:val="00221C6B"/>
    <w:rsid w:val="00223AC4"/>
    <w:rsid w:val="00224A45"/>
    <w:rsid w:val="00224E29"/>
    <w:rsid w:val="00226639"/>
    <w:rsid w:val="0022665E"/>
    <w:rsid w:val="002277A0"/>
    <w:rsid w:val="00230DD6"/>
    <w:rsid w:val="00232BE9"/>
    <w:rsid w:val="002341B6"/>
    <w:rsid w:val="00234309"/>
    <w:rsid w:val="00240749"/>
    <w:rsid w:val="00241A38"/>
    <w:rsid w:val="002439AC"/>
    <w:rsid w:val="00243D28"/>
    <w:rsid w:val="002444CA"/>
    <w:rsid w:val="00244FA2"/>
    <w:rsid w:val="002455A6"/>
    <w:rsid w:val="0024590A"/>
    <w:rsid w:val="00245D90"/>
    <w:rsid w:val="00245EA8"/>
    <w:rsid w:val="00246974"/>
    <w:rsid w:val="0024699B"/>
    <w:rsid w:val="0024718E"/>
    <w:rsid w:val="00247C03"/>
    <w:rsid w:val="00251CB4"/>
    <w:rsid w:val="002538C3"/>
    <w:rsid w:val="00255065"/>
    <w:rsid w:val="00260758"/>
    <w:rsid w:val="00263582"/>
    <w:rsid w:val="00264C4E"/>
    <w:rsid w:val="00264D10"/>
    <w:rsid w:val="00264FDE"/>
    <w:rsid w:val="00264FE9"/>
    <w:rsid w:val="00273BD8"/>
    <w:rsid w:val="00275052"/>
    <w:rsid w:val="002750A2"/>
    <w:rsid w:val="00275470"/>
    <w:rsid w:val="002754AE"/>
    <w:rsid w:val="00281BB3"/>
    <w:rsid w:val="00282514"/>
    <w:rsid w:val="002827AD"/>
    <w:rsid w:val="00283326"/>
    <w:rsid w:val="0028359A"/>
    <w:rsid w:val="002835FC"/>
    <w:rsid w:val="00283A58"/>
    <w:rsid w:val="00283E1E"/>
    <w:rsid w:val="002848D4"/>
    <w:rsid w:val="00284F20"/>
    <w:rsid w:val="00285E66"/>
    <w:rsid w:val="0028605C"/>
    <w:rsid w:val="00286E66"/>
    <w:rsid w:val="00286F27"/>
    <w:rsid w:val="00290B71"/>
    <w:rsid w:val="00291DBE"/>
    <w:rsid w:val="002923B8"/>
    <w:rsid w:val="002938DF"/>
    <w:rsid w:val="0029479B"/>
    <w:rsid w:val="00294BD9"/>
    <w:rsid w:val="00294FE3"/>
    <w:rsid w:val="00296415"/>
    <w:rsid w:val="00297917"/>
    <w:rsid w:val="00297E92"/>
    <w:rsid w:val="00297ECB"/>
    <w:rsid w:val="002A0188"/>
    <w:rsid w:val="002A0B04"/>
    <w:rsid w:val="002A2B83"/>
    <w:rsid w:val="002A54BD"/>
    <w:rsid w:val="002A5BD8"/>
    <w:rsid w:val="002A6C3A"/>
    <w:rsid w:val="002A7DD7"/>
    <w:rsid w:val="002B0C53"/>
    <w:rsid w:val="002B1D6F"/>
    <w:rsid w:val="002B3A55"/>
    <w:rsid w:val="002B3D67"/>
    <w:rsid w:val="002B54A8"/>
    <w:rsid w:val="002B6AC7"/>
    <w:rsid w:val="002B72DA"/>
    <w:rsid w:val="002C085A"/>
    <w:rsid w:val="002C32FE"/>
    <w:rsid w:val="002C5A39"/>
    <w:rsid w:val="002C684D"/>
    <w:rsid w:val="002C72EF"/>
    <w:rsid w:val="002C7FC0"/>
    <w:rsid w:val="002D043A"/>
    <w:rsid w:val="002D11AA"/>
    <w:rsid w:val="002D154D"/>
    <w:rsid w:val="002D266A"/>
    <w:rsid w:val="002D6907"/>
    <w:rsid w:val="002E251A"/>
    <w:rsid w:val="002E2BA4"/>
    <w:rsid w:val="002E539A"/>
    <w:rsid w:val="002E54BF"/>
    <w:rsid w:val="002E7385"/>
    <w:rsid w:val="002F010C"/>
    <w:rsid w:val="002F07FF"/>
    <w:rsid w:val="002F08B3"/>
    <w:rsid w:val="002F0AAB"/>
    <w:rsid w:val="002F1DAA"/>
    <w:rsid w:val="002F277E"/>
    <w:rsid w:val="002F295D"/>
    <w:rsid w:val="002F2E87"/>
    <w:rsid w:val="002F452C"/>
    <w:rsid w:val="002F544B"/>
    <w:rsid w:val="002F5B82"/>
    <w:rsid w:val="002F5CAE"/>
    <w:rsid w:val="00300123"/>
    <w:rsid w:val="00300F09"/>
    <w:rsid w:val="00301B02"/>
    <w:rsid w:val="003024FC"/>
    <w:rsid w:val="00302C96"/>
    <w:rsid w:val="00302CBB"/>
    <w:rsid w:val="00304D4A"/>
    <w:rsid w:val="00306086"/>
    <w:rsid w:val="0030637C"/>
    <w:rsid w:val="00306728"/>
    <w:rsid w:val="00307AA4"/>
    <w:rsid w:val="00307E0D"/>
    <w:rsid w:val="00310911"/>
    <w:rsid w:val="00310FED"/>
    <w:rsid w:val="00311A09"/>
    <w:rsid w:val="00313C6F"/>
    <w:rsid w:val="00314312"/>
    <w:rsid w:val="00314AF3"/>
    <w:rsid w:val="00314C22"/>
    <w:rsid w:val="00315CFE"/>
    <w:rsid w:val="00315F5B"/>
    <w:rsid w:val="003245D3"/>
    <w:rsid w:val="00327678"/>
    <w:rsid w:val="0033024C"/>
    <w:rsid w:val="00332676"/>
    <w:rsid w:val="00332819"/>
    <w:rsid w:val="00332979"/>
    <w:rsid w:val="00333D75"/>
    <w:rsid w:val="0033411C"/>
    <w:rsid w:val="00334771"/>
    <w:rsid w:val="00335766"/>
    <w:rsid w:val="00335A34"/>
    <w:rsid w:val="003365D8"/>
    <w:rsid w:val="00337522"/>
    <w:rsid w:val="00337660"/>
    <w:rsid w:val="0034075D"/>
    <w:rsid w:val="003415D3"/>
    <w:rsid w:val="003427A4"/>
    <w:rsid w:val="003442A0"/>
    <w:rsid w:val="00344DCA"/>
    <w:rsid w:val="003463D3"/>
    <w:rsid w:val="00346F55"/>
    <w:rsid w:val="00347570"/>
    <w:rsid w:val="00347AF4"/>
    <w:rsid w:val="0035073A"/>
    <w:rsid w:val="003518FC"/>
    <w:rsid w:val="00351FF1"/>
    <w:rsid w:val="00352B0F"/>
    <w:rsid w:val="00353297"/>
    <w:rsid w:val="00353B80"/>
    <w:rsid w:val="00353BA2"/>
    <w:rsid w:val="0035587D"/>
    <w:rsid w:val="00355BC2"/>
    <w:rsid w:val="00363955"/>
    <w:rsid w:val="0036463D"/>
    <w:rsid w:val="00365441"/>
    <w:rsid w:val="00367EC5"/>
    <w:rsid w:val="00374988"/>
    <w:rsid w:val="00375351"/>
    <w:rsid w:val="00375EDF"/>
    <w:rsid w:val="003769A1"/>
    <w:rsid w:val="00376DE9"/>
    <w:rsid w:val="00377F7A"/>
    <w:rsid w:val="00380793"/>
    <w:rsid w:val="00380B5E"/>
    <w:rsid w:val="00381651"/>
    <w:rsid w:val="0038295C"/>
    <w:rsid w:val="003830AA"/>
    <w:rsid w:val="0038515D"/>
    <w:rsid w:val="00385A03"/>
    <w:rsid w:val="00385B3E"/>
    <w:rsid w:val="00385C4B"/>
    <w:rsid w:val="00387CB2"/>
    <w:rsid w:val="00390F63"/>
    <w:rsid w:val="003926A7"/>
    <w:rsid w:val="0039312D"/>
    <w:rsid w:val="00393A49"/>
    <w:rsid w:val="00393FC5"/>
    <w:rsid w:val="00394A91"/>
    <w:rsid w:val="00394C18"/>
    <w:rsid w:val="00395651"/>
    <w:rsid w:val="003960A5"/>
    <w:rsid w:val="00396BA8"/>
    <w:rsid w:val="003A0022"/>
    <w:rsid w:val="003A161D"/>
    <w:rsid w:val="003A2738"/>
    <w:rsid w:val="003A300F"/>
    <w:rsid w:val="003A6329"/>
    <w:rsid w:val="003A774F"/>
    <w:rsid w:val="003B0F1E"/>
    <w:rsid w:val="003B102D"/>
    <w:rsid w:val="003B37DF"/>
    <w:rsid w:val="003B48BC"/>
    <w:rsid w:val="003B4CFF"/>
    <w:rsid w:val="003B5343"/>
    <w:rsid w:val="003B5395"/>
    <w:rsid w:val="003B60D0"/>
    <w:rsid w:val="003B6619"/>
    <w:rsid w:val="003C0F44"/>
    <w:rsid w:val="003C2D5F"/>
    <w:rsid w:val="003C4C2E"/>
    <w:rsid w:val="003C538D"/>
    <w:rsid w:val="003C543F"/>
    <w:rsid w:val="003C602E"/>
    <w:rsid w:val="003C65A1"/>
    <w:rsid w:val="003C720A"/>
    <w:rsid w:val="003C7D40"/>
    <w:rsid w:val="003D0308"/>
    <w:rsid w:val="003D0317"/>
    <w:rsid w:val="003D0BFE"/>
    <w:rsid w:val="003D231C"/>
    <w:rsid w:val="003D2D96"/>
    <w:rsid w:val="003D5700"/>
    <w:rsid w:val="003D5926"/>
    <w:rsid w:val="003D653E"/>
    <w:rsid w:val="003D658A"/>
    <w:rsid w:val="003D67E1"/>
    <w:rsid w:val="003D6A7F"/>
    <w:rsid w:val="003D7A53"/>
    <w:rsid w:val="003D7C89"/>
    <w:rsid w:val="003E0052"/>
    <w:rsid w:val="003E0AD7"/>
    <w:rsid w:val="003E0DC5"/>
    <w:rsid w:val="003E19E3"/>
    <w:rsid w:val="003E1CC6"/>
    <w:rsid w:val="003E3379"/>
    <w:rsid w:val="003E4A23"/>
    <w:rsid w:val="003E4D23"/>
    <w:rsid w:val="003E545B"/>
    <w:rsid w:val="003E60D2"/>
    <w:rsid w:val="003F12CE"/>
    <w:rsid w:val="003F14A0"/>
    <w:rsid w:val="003F1598"/>
    <w:rsid w:val="003F1A95"/>
    <w:rsid w:val="003F2A4B"/>
    <w:rsid w:val="003F2AE6"/>
    <w:rsid w:val="003F32F7"/>
    <w:rsid w:val="003F5C24"/>
    <w:rsid w:val="003F60D2"/>
    <w:rsid w:val="003F7BD3"/>
    <w:rsid w:val="00402376"/>
    <w:rsid w:val="00403222"/>
    <w:rsid w:val="004043EE"/>
    <w:rsid w:val="00404A98"/>
    <w:rsid w:val="00405E86"/>
    <w:rsid w:val="0040616D"/>
    <w:rsid w:val="00407040"/>
    <w:rsid w:val="004072F9"/>
    <w:rsid w:val="00407539"/>
    <w:rsid w:val="004078F6"/>
    <w:rsid w:val="00407EF7"/>
    <w:rsid w:val="004116CD"/>
    <w:rsid w:val="00411E16"/>
    <w:rsid w:val="0041375E"/>
    <w:rsid w:val="00414AD0"/>
    <w:rsid w:val="00415436"/>
    <w:rsid w:val="00415D6A"/>
    <w:rsid w:val="004168B4"/>
    <w:rsid w:val="00420196"/>
    <w:rsid w:val="00421579"/>
    <w:rsid w:val="00422C26"/>
    <w:rsid w:val="00424CA9"/>
    <w:rsid w:val="0042536A"/>
    <w:rsid w:val="00425A75"/>
    <w:rsid w:val="00425E00"/>
    <w:rsid w:val="0042697C"/>
    <w:rsid w:val="004275A9"/>
    <w:rsid w:val="00427863"/>
    <w:rsid w:val="00427D10"/>
    <w:rsid w:val="004305E9"/>
    <w:rsid w:val="0043108D"/>
    <w:rsid w:val="004324B1"/>
    <w:rsid w:val="00432861"/>
    <w:rsid w:val="00433915"/>
    <w:rsid w:val="0043445F"/>
    <w:rsid w:val="00434784"/>
    <w:rsid w:val="00436B50"/>
    <w:rsid w:val="00436EA2"/>
    <w:rsid w:val="00437094"/>
    <w:rsid w:val="0043787D"/>
    <w:rsid w:val="004403A6"/>
    <w:rsid w:val="0044291A"/>
    <w:rsid w:val="004434B1"/>
    <w:rsid w:val="00443F9D"/>
    <w:rsid w:val="004445C2"/>
    <w:rsid w:val="00444703"/>
    <w:rsid w:val="004448B9"/>
    <w:rsid w:val="004465CF"/>
    <w:rsid w:val="00447B54"/>
    <w:rsid w:val="00447EB2"/>
    <w:rsid w:val="00451841"/>
    <w:rsid w:val="00454439"/>
    <w:rsid w:val="00454C10"/>
    <w:rsid w:val="00456002"/>
    <w:rsid w:val="00456388"/>
    <w:rsid w:val="00456A0C"/>
    <w:rsid w:val="00456E9A"/>
    <w:rsid w:val="0045749E"/>
    <w:rsid w:val="00457FF7"/>
    <w:rsid w:val="004603FE"/>
    <w:rsid w:val="00461F1F"/>
    <w:rsid w:val="00463A8D"/>
    <w:rsid w:val="00465F6A"/>
    <w:rsid w:val="004662D3"/>
    <w:rsid w:val="00466725"/>
    <w:rsid w:val="0046705B"/>
    <w:rsid w:val="00471E56"/>
    <w:rsid w:val="0047275E"/>
    <w:rsid w:val="004735B9"/>
    <w:rsid w:val="004746C9"/>
    <w:rsid w:val="00474815"/>
    <w:rsid w:val="00475AB7"/>
    <w:rsid w:val="0047793E"/>
    <w:rsid w:val="00477967"/>
    <w:rsid w:val="00480281"/>
    <w:rsid w:val="00481B76"/>
    <w:rsid w:val="0048324B"/>
    <w:rsid w:val="0048373A"/>
    <w:rsid w:val="00484432"/>
    <w:rsid w:val="004847B6"/>
    <w:rsid w:val="00485A1B"/>
    <w:rsid w:val="00492281"/>
    <w:rsid w:val="00494A98"/>
    <w:rsid w:val="00496CCE"/>
    <w:rsid w:val="00496F97"/>
    <w:rsid w:val="004A0B22"/>
    <w:rsid w:val="004A28C1"/>
    <w:rsid w:val="004A36C7"/>
    <w:rsid w:val="004A4519"/>
    <w:rsid w:val="004A58DA"/>
    <w:rsid w:val="004A7C7B"/>
    <w:rsid w:val="004B045C"/>
    <w:rsid w:val="004B0BAA"/>
    <w:rsid w:val="004B12E9"/>
    <w:rsid w:val="004B1343"/>
    <w:rsid w:val="004B2161"/>
    <w:rsid w:val="004B2D34"/>
    <w:rsid w:val="004B375C"/>
    <w:rsid w:val="004B4B6B"/>
    <w:rsid w:val="004B57F1"/>
    <w:rsid w:val="004B5C04"/>
    <w:rsid w:val="004B7440"/>
    <w:rsid w:val="004B75C8"/>
    <w:rsid w:val="004B792D"/>
    <w:rsid w:val="004C0386"/>
    <w:rsid w:val="004C1EBF"/>
    <w:rsid w:val="004C279D"/>
    <w:rsid w:val="004C400A"/>
    <w:rsid w:val="004C6256"/>
    <w:rsid w:val="004C7954"/>
    <w:rsid w:val="004C7D83"/>
    <w:rsid w:val="004D17AB"/>
    <w:rsid w:val="004D2C4E"/>
    <w:rsid w:val="004D37E1"/>
    <w:rsid w:val="004D41D2"/>
    <w:rsid w:val="004D4488"/>
    <w:rsid w:val="004D45ED"/>
    <w:rsid w:val="004D4616"/>
    <w:rsid w:val="004D535C"/>
    <w:rsid w:val="004D53B2"/>
    <w:rsid w:val="004D64E4"/>
    <w:rsid w:val="004D7FB6"/>
    <w:rsid w:val="004E04A6"/>
    <w:rsid w:val="004E3680"/>
    <w:rsid w:val="004E4387"/>
    <w:rsid w:val="004E62C0"/>
    <w:rsid w:val="004E7392"/>
    <w:rsid w:val="004F2EB1"/>
    <w:rsid w:val="004F371D"/>
    <w:rsid w:val="004F5ACE"/>
    <w:rsid w:val="004F6866"/>
    <w:rsid w:val="004F79BD"/>
    <w:rsid w:val="00501EA6"/>
    <w:rsid w:val="00501EBA"/>
    <w:rsid w:val="0050219B"/>
    <w:rsid w:val="0050500E"/>
    <w:rsid w:val="00505600"/>
    <w:rsid w:val="00506292"/>
    <w:rsid w:val="00506550"/>
    <w:rsid w:val="00506B7C"/>
    <w:rsid w:val="00510430"/>
    <w:rsid w:val="005104CE"/>
    <w:rsid w:val="00511751"/>
    <w:rsid w:val="00511FDD"/>
    <w:rsid w:val="00512122"/>
    <w:rsid w:val="005124FB"/>
    <w:rsid w:val="00513A7D"/>
    <w:rsid w:val="00514EC0"/>
    <w:rsid w:val="005152A7"/>
    <w:rsid w:val="00515480"/>
    <w:rsid w:val="00515B92"/>
    <w:rsid w:val="005169F8"/>
    <w:rsid w:val="00516B8D"/>
    <w:rsid w:val="005220E8"/>
    <w:rsid w:val="005248A3"/>
    <w:rsid w:val="005278AE"/>
    <w:rsid w:val="005310DE"/>
    <w:rsid w:val="00537FBC"/>
    <w:rsid w:val="005400C4"/>
    <w:rsid w:val="005404DA"/>
    <w:rsid w:val="00543850"/>
    <w:rsid w:val="005444D1"/>
    <w:rsid w:val="00544A58"/>
    <w:rsid w:val="00547687"/>
    <w:rsid w:val="00551AE2"/>
    <w:rsid w:val="005549AB"/>
    <w:rsid w:val="00554A71"/>
    <w:rsid w:val="00554BDF"/>
    <w:rsid w:val="00555C15"/>
    <w:rsid w:val="005562C2"/>
    <w:rsid w:val="0055705E"/>
    <w:rsid w:val="00557896"/>
    <w:rsid w:val="00560A2E"/>
    <w:rsid w:val="005631F5"/>
    <w:rsid w:val="005641F8"/>
    <w:rsid w:val="005660D4"/>
    <w:rsid w:val="0056614F"/>
    <w:rsid w:val="0056659D"/>
    <w:rsid w:val="00567FF5"/>
    <w:rsid w:val="00570680"/>
    <w:rsid w:val="00570721"/>
    <w:rsid w:val="005726E3"/>
    <w:rsid w:val="00574039"/>
    <w:rsid w:val="00574149"/>
    <w:rsid w:val="0057500E"/>
    <w:rsid w:val="0058068D"/>
    <w:rsid w:val="00580E5F"/>
    <w:rsid w:val="00581686"/>
    <w:rsid w:val="00581793"/>
    <w:rsid w:val="00584052"/>
    <w:rsid w:val="00584811"/>
    <w:rsid w:val="00584ADE"/>
    <w:rsid w:val="00584E9D"/>
    <w:rsid w:val="00592A4E"/>
    <w:rsid w:val="00593AA6"/>
    <w:rsid w:val="00594161"/>
    <w:rsid w:val="00594749"/>
    <w:rsid w:val="00594CDE"/>
    <w:rsid w:val="0059515B"/>
    <w:rsid w:val="00595535"/>
    <w:rsid w:val="00596DFB"/>
    <w:rsid w:val="005973C1"/>
    <w:rsid w:val="005A086C"/>
    <w:rsid w:val="005A2344"/>
    <w:rsid w:val="005A27DF"/>
    <w:rsid w:val="005A2AFB"/>
    <w:rsid w:val="005A45B2"/>
    <w:rsid w:val="005A6F34"/>
    <w:rsid w:val="005A77A1"/>
    <w:rsid w:val="005B1A2C"/>
    <w:rsid w:val="005B2D16"/>
    <w:rsid w:val="005B4067"/>
    <w:rsid w:val="005B49AE"/>
    <w:rsid w:val="005B501D"/>
    <w:rsid w:val="005B5714"/>
    <w:rsid w:val="005B613A"/>
    <w:rsid w:val="005B7F1E"/>
    <w:rsid w:val="005C12AC"/>
    <w:rsid w:val="005C1894"/>
    <w:rsid w:val="005C260A"/>
    <w:rsid w:val="005C3326"/>
    <w:rsid w:val="005C3433"/>
    <w:rsid w:val="005C3F41"/>
    <w:rsid w:val="005C4D38"/>
    <w:rsid w:val="005C5800"/>
    <w:rsid w:val="005C6A17"/>
    <w:rsid w:val="005C6A64"/>
    <w:rsid w:val="005D0935"/>
    <w:rsid w:val="005D12AF"/>
    <w:rsid w:val="005D13DC"/>
    <w:rsid w:val="005D17A2"/>
    <w:rsid w:val="005D3535"/>
    <w:rsid w:val="005D3644"/>
    <w:rsid w:val="005D3881"/>
    <w:rsid w:val="005D399E"/>
    <w:rsid w:val="005D45BD"/>
    <w:rsid w:val="005D4DEA"/>
    <w:rsid w:val="005D57B2"/>
    <w:rsid w:val="005D6222"/>
    <w:rsid w:val="005D68D4"/>
    <w:rsid w:val="005D6B40"/>
    <w:rsid w:val="005D79C0"/>
    <w:rsid w:val="005D7CAD"/>
    <w:rsid w:val="005D7D04"/>
    <w:rsid w:val="005E1E59"/>
    <w:rsid w:val="005E370E"/>
    <w:rsid w:val="005E4ABB"/>
    <w:rsid w:val="005E787F"/>
    <w:rsid w:val="005F0266"/>
    <w:rsid w:val="005F04B9"/>
    <w:rsid w:val="005F1BE2"/>
    <w:rsid w:val="005F4CAB"/>
    <w:rsid w:val="005F6F51"/>
    <w:rsid w:val="005F71A7"/>
    <w:rsid w:val="00600219"/>
    <w:rsid w:val="00600E0A"/>
    <w:rsid w:val="00601579"/>
    <w:rsid w:val="00603114"/>
    <w:rsid w:val="006031E8"/>
    <w:rsid w:val="006049B8"/>
    <w:rsid w:val="00604D86"/>
    <w:rsid w:val="00604EA1"/>
    <w:rsid w:val="0060599A"/>
    <w:rsid w:val="00606349"/>
    <w:rsid w:val="00611C2E"/>
    <w:rsid w:val="00612706"/>
    <w:rsid w:val="0061351C"/>
    <w:rsid w:val="00613A18"/>
    <w:rsid w:val="00614540"/>
    <w:rsid w:val="006145B2"/>
    <w:rsid w:val="006146D3"/>
    <w:rsid w:val="00615D5D"/>
    <w:rsid w:val="006160FB"/>
    <w:rsid w:val="00617149"/>
    <w:rsid w:val="00617B8D"/>
    <w:rsid w:val="00620059"/>
    <w:rsid w:val="00620414"/>
    <w:rsid w:val="0062262B"/>
    <w:rsid w:val="006226FE"/>
    <w:rsid w:val="00623236"/>
    <w:rsid w:val="0062377F"/>
    <w:rsid w:val="00624223"/>
    <w:rsid w:val="00627389"/>
    <w:rsid w:val="0063382B"/>
    <w:rsid w:val="0063546C"/>
    <w:rsid w:val="00636BE0"/>
    <w:rsid w:val="0064142B"/>
    <w:rsid w:val="006421CB"/>
    <w:rsid w:val="00642652"/>
    <w:rsid w:val="00643EB1"/>
    <w:rsid w:val="00644093"/>
    <w:rsid w:val="006444FB"/>
    <w:rsid w:val="00645BCA"/>
    <w:rsid w:val="0065106B"/>
    <w:rsid w:val="006511AF"/>
    <w:rsid w:val="006521E5"/>
    <w:rsid w:val="0065223E"/>
    <w:rsid w:val="006527A6"/>
    <w:rsid w:val="006527FE"/>
    <w:rsid w:val="00655174"/>
    <w:rsid w:val="00655BA5"/>
    <w:rsid w:val="00655DA0"/>
    <w:rsid w:val="00657B5E"/>
    <w:rsid w:val="00660F32"/>
    <w:rsid w:val="00661102"/>
    <w:rsid w:val="006615C4"/>
    <w:rsid w:val="00661FD0"/>
    <w:rsid w:val="00661FFF"/>
    <w:rsid w:val="00662CCF"/>
    <w:rsid w:val="00664C63"/>
    <w:rsid w:val="00666806"/>
    <w:rsid w:val="006678B9"/>
    <w:rsid w:val="00667D86"/>
    <w:rsid w:val="0067255D"/>
    <w:rsid w:val="0067258A"/>
    <w:rsid w:val="00673E63"/>
    <w:rsid w:val="006740D0"/>
    <w:rsid w:val="00675C5C"/>
    <w:rsid w:val="00676403"/>
    <w:rsid w:val="00677764"/>
    <w:rsid w:val="00677CC2"/>
    <w:rsid w:val="00677E8B"/>
    <w:rsid w:val="006803A5"/>
    <w:rsid w:val="006806C4"/>
    <w:rsid w:val="00681A4A"/>
    <w:rsid w:val="00681BD0"/>
    <w:rsid w:val="006828B2"/>
    <w:rsid w:val="006830C3"/>
    <w:rsid w:val="00683139"/>
    <w:rsid w:val="00683A96"/>
    <w:rsid w:val="00685981"/>
    <w:rsid w:val="0068656A"/>
    <w:rsid w:val="00687545"/>
    <w:rsid w:val="006903BD"/>
    <w:rsid w:val="00690745"/>
    <w:rsid w:val="0069207B"/>
    <w:rsid w:val="0069278C"/>
    <w:rsid w:val="0069311D"/>
    <w:rsid w:val="0069399A"/>
    <w:rsid w:val="0069407D"/>
    <w:rsid w:val="006943D9"/>
    <w:rsid w:val="0069445E"/>
    <w:rsid w:val="0069537C"/>
    <w:rsid w:val="00695383"/>
    <w:rsid w:val="00695FB1"/>
    <w:rsid w:val="0069730C"/>
    <w:rsid w:val="006A2056"/>
    <w:rsid w:val="006A2443"/>
    <w:rsid w:val="006A2D85"/>
    <w:rsid w:val="006A4215"/>
    <w:rsid w:val="006A4907"/>
    <w:rsid w:val="006A5425"/>
    <w:rsid w:val="006A56A5"/>
    <w:rsid w:val="006A5B08"/>
    <w:rsid w:val="006A6936"/>
    <w:rsid w:val="006B0A9B"/>
    <w:rsid w:val="006B230C"/>
    <w:rsid w:val="006B2955"/>
    <w:rsid w:val="006B48F8"/>
    <w:rsid w:val="006B51F1"/>
    <w:rsid w:val="006B5841"/>
    <w:rsid w:val="006B5DF6"/>
    <w:rsid w:val="006B7AC2"/>
    <w:rsid w:val="006C01C2"/>
    <w:rsid w:val="006C137C"/>
    <w:rsid w:val="006C3CE8"/>
    <w:rsid w:val="006C3F41"/>
    <w:rsid w:val="006C53B5"/>
    <w:rsid w:val="006C6AF2"/>
    <w:rsid w:val="006C78C7"/>
    <w:rsid w:val="006C7F8C"/>
    <w:rsid w:val="006D10BD"/>
    <w:rsid w:val="006D3764"/>
    <w:rsid w:val="006D41CB"/>
    <w:rsid w:val="006D426D"/>
    <w:rsid w:val="006D49CF"/>
    <w:rsid w:val="006D685C"/>
    <w:rsid w:val="006D6B81"/>
    <w:rsid w:val="006D7048"/>
    <w:rsid w:val="006D7107"/>
    <w:rsid w:val="006D77A1"/>
    <w:rsid w:val="006E03F3"/>
    <w:rsid w:val="006E0B17"/>
    <w:rsid w:val="006E2225"/>
    <w:rsid w:val="006E2583"/>
    <w:rsid w:val="006E3B43"/>
    <w:rsid w:val="006E4AB2"/>
    <w:rsid w:val="006E4B6A"/>
    <w:rsid w:val="006E6348"/>
    <w:rsid w:val="006E7746"/>
    <w:rsid w:val="006F0F34"/>
    <w:rsid w:val="006F200F"/>
    <w:rsid w:val="006F33C3"/>
    <w:rsid w:val="006F359E"/>
    <w:rsid w:val="006F3A72"/>
    <w:rsid w:val="006F3BFE"/>
    <w:rsid w:val="006F3E64"/>
    <w:rsid w:val="006F7D96"/>
    <w:rsid w:val="00700B2C"/>
    <w:rsid w:val="00702B09"/>
    <w:rsid w:val="00703C3A"/>
    <w:rsid w:val="0070471E"/>
    <w:rsid w:val="00704C1E"/>
    <w:rsid w:val="00704F11"/>
    <w:rsid w:val="00705841"/>
    <w:rsid w:val="00705EF6"/>
    <w:rsid w:val="007061BC"/>
    <w:rsid w:val="00711F70"/>
    <w:rsid w:val="00712C23"/>
    <w:rsid w:val="00713004"/>
    <w:rsid w:val="00713084"/>
    <w:rsid w:val="00714B2A"/>
    <w:rsid w:val="00714D19"/>
    <w:rsid w:val="00715CD8"/>
    <w:rsid w:val="007173B8"/>
    <w:rsid w:val="00720A9F"/>
    <w:rsid w:val="0072305C"/>
    <w:rsid w:val="007238D6"/>
    <w:rsid w:val="00723B63"/>
    <w:rsid w:val="00724345"/>
    <w:rsid w:val="00724640"/>
    <w:rsid w:val="007249A1"/>
    <w:rsid w:val="007263C7"/>
    <w:rsid w:val="00730A13"/>
    <w:rsid w:val="00730CB8"/>
    <w:rsid w:val="00731E00"/>
    <w:rsid w:val="007327EB"/>
    <w:rsid w:val="00732A85"/>
    <w:rsid w:val="00732AEC"/>
    <w:rsid w:val="00733853"/>
    <w:rsid w:val="0073406E"/>
    <w:rsid w:val="00737F9F"/>
    <w:rsid w:val="007428F3"/>
    <w:rsid w:val="00742A07"/>
    <w:rsid w:val="007439DB"/>
    <w:rsid w:val="007440B7"/>
    <w:rsid w:val="0074640F"/>
    <w:rsid w:val="00746476"/>
    <w:rsid w:val="00746683"/>
    <w:rsid w:val="00747277"/>
    <w:rsid w:val="00750E20"/>
    <w:rsid w:val="007517AA"/>
    <w:rsid w:val="0075226A"/>
    <w:rsid w:val="00752926"/>
    <w:rsid w:val="007548E9"/>
    <w:rsid w:val="0075541B"/>
    <w:rsid w:val="00757142"/>
    <w:rsid w:val="007606C2"/>
    <w:rsid w:val="00761FCC"/>
    <w:rsid w:val="007627F4"/>
    <w:rsid w:val="007631BB"/>
    <w:rsid w:val="00763688"/>
    <w:rsid w:val="00764205"/>
    <w:rsid w:val="007644FF"/>
    <w:rsid w:val="00764BAB"/>
    <w:rsid w:val="00765687"/>
    <w:rsid w:val="00766219"/>
    <w:rsid w:val="007663AB"/>
    <w:rsid w:val="00766817"/>
    <w:rsid w:val="00767A3B"/>
    <w:rsid w:val="007704B8"/>
    <w:rsid w:val="00770C08"/>
    <w:rsid w:val="00771035"/>
    <w:rsid w:val="007715C9"/>
    <w:rsid w:val="00771B4C"/>
    <w:rsid w:val="00771EAB"/>
    <w:rsid w:val="007731B6"/>
    <w:rsid w:val="007734C0"/>
    <w:rsid w:val="007734E5"/>
    <w:rsid w:val="00774EDD"/>
    <w:rsid w:val="00774F4F"/>
    <w:rsid w:val="007757EC"/>
    <w:rsid w:val="00775F1A"/>
    <w:rsid w:val="007808CB"/>
    <w:rsid w:val="00780ED5"/>
    <w:rsid w:val="007825BD"/>
    <w:rsid w:val="00783246"/>
    <w:rsid w:val="007845BF"/>
    <w:rsid w:val="00784807"/>
    <w:rsid w:val="00784C1D"/>
    <w:rsid w:val="007857BF"/>
    <w:rsid w:val="00787D1F"/>
    <w:rsid w:val="00791359"/>
    <w:rsid w:val="0079311E"/>
    <w:rsid w:val="00794152"/>
    <w:rsid w:val="007941F0"/>
    <w:rsid w:val="00794E0A"/>
    <w:rsid w:val="00795D71"/>
    <w:rsid w:val="00795FCE"/>
    <w:rsid w:val="00796D50"/>
    <w:rsid w:val="00796F06"/>
    <w:rsid w:val="00797A3E"/>
    <w:rsid w:val="007A0079"/>
    <w:rsid w:val="007A0756"/>
    <w:rsid w:val="007A1C97"/>
    <w:rsid w:val="007A1ECC"/>
    <w:rsid w:val="007A4F8F"/>
    <w:rsid w:val="007A5917"/>
    <w:rsid w:val="007A659A"/>
    <w:rsid w:val="007A767D"/>
    <w:rsid w:val="007A7EF2"/>
    <w:rsid w:val="007B081F"/>
    <w:rsid w:val="007B090A"/>
    <w:rsid w:val="007B19FD"/>
    <w:rsid w:val="007B1D74"/>
    <w:rsid w:val="007B5C88"/>
    <w:rsid w:val="007B5DB2"/>
    <w:rsid w:val="007B600E"/>
    <w:rsid w:val="007C1636"/>
    <w:rsid w:val="007C24E1"/>
    <w:rsid w:val="007C2953"/>
    <w:rsid w:val="007C3588"/>
    <w:rsid w:val="007C6681"/>
    <w:rsid w:val="007C713B"/>
    <w:rsid w:val="007C763B"/>
    <w:rsid w:val="007C7F51"/>
    <w:rsid w:val="007D0F63"/>
    <w:rsid w:val="007D1123"/>
    <w:rsid w:val="007D1A2D"/>
    <w:rsid w:val="007D21A7"/>
    <w:rsid w:val="007D2348"/>
    <w:rsid w:val="007D298D"/>
    <w:rsid w:val="007D3A58"/>
    <w:rsid w:val="007D4720"/>
    <w:rsid w:val="007D543E"/>
    <w:rsid w:val="007D7CA8"/>
    <w:rsid w:val="007E14F3"/>
    <w:rsid w:val="007E33CF"/>
    <w:rsid w:val="007E4CC8"/>
    <w:rsid w:val="007E4D54"/>
    <w:rsid w:val="007E750E"/>
    <w:rsid w:val="007F214C"/>
    <w:rsid w:val="007F264D"/>
    <w:rsid w:val="007F26A8"/>
    <w:rsid w:val="007F2B50"/>
    <w:rsid w:val="007F4117"/>
    <w:rsid w:val="007F50D7"/>
    <w:rsid w:val="007F53E3"/>
    <w:rsid w:val="007F541C"/>
    <w:rsid w:val="007F6C8B"/>
    <w:rsid w:val="007F7458"/>
    <w:rsid w:val="007F7705"/>
    <w:rsid w:val="0080045D"/>
    <w:rsid w:val="00800871"/>
    <w:rsid w:val="00800A7F"/>
    <w:rsid w:val="00800FCA"/>
    <w:rsid w:val="008022E6"/>
    <w:rsid w:val="0080270E"/>
    <w:rsid w:val="00802EED"/>
    <w:rsid w:val="00804CB9"/>
    <w:rsid w:val="008079CA"/>
    <w:rsid w:val="008111D4"/>
    <w:rsid w:val="00811483"/>
    <w:rsid w:val="00811A20"/>
    <w:rsid w:val="008126FB"/>
    <w:rsid w:val="00814B03"/>
    <w:rsid w:val="00814BC4"/>
    <w:rsid w:val="00816B1E"/>
    <w:rsid w:val="00817BA3"/>
    <w:rsid w:val="00817D55"/>
    <w:rsid w:val="00820D4B"/>
    <w:rsid w:val="008214A4"/>
    <w:rsid w:val="0082195C"/>
    <w:rsid w:val="008222E6"/>
    <w:rsid w:val="00822BC7"/>
    <w:rsid w:val="008239C0"/>
    <w:rsid w:val="00825FAF"/>
    <w:rsid w:val="00830815"/>
    <w:rsid w:val="00831CDE"/>
    <w:rsid w:val="008321C8"/>
    <w:rsid w:val="0083356E"/>
    <w:rsid w:val="00836FF6"/>
    <w:rsid w:val="00837895"/>
    <w:rsid w:val="00837C84"/>
    <w:rsid w:val="00837FC8"/>
    <w:rsid w:val="0084007D"/>
    <w:rsid w:val="00841B3B"/>
    <w:rsid w:val="00843697"/>
    <w:rsid w:val="0084649E"/>
    <w:rsid w:val="008471C0"/>
    <w:rsid w:val="0085131D"/>
    <w:rsid w:val="0085246F"/>
    <w:rsid w:val="0085276C"/>
    <w:rsid w:val="008529F7"/>
    <w:rsid w:val="00855D3B"/>
    <w:rsid w:val="008567A6"/>
    <w:rsid w:val="00856A31"/>
    <w:rsid w:val="00856CAC"/>
    <w:rsid w:val="008575DB"/>
    <w:rsid w:val="00857D6A"/>
    <w:rsid w:val="00863487"/>
    <w:rsid w:val="008643D1"/>
    <w:rsid w:val="00864F8D"/>
    <w:rsid w:val="00864FBD"/>
    <w:rsid w:val="00865346"/>
    <w:rsid w:val="00865611"/>
    <w:rsid w:val="0086588D"/>
    <w:rsid w:val="00866D49"/>
    <w:rsid w:val="00867724"/>
    <w:rsid w:val="00867ECD"/>
    <w:rsid w:val="00870657"/>
    <w:rsid w:val="00870A01"/>
    <w:rsid w:val="00874067"/>
    <w:rsid w:val="0087499C"/>
    <w:rsid w:val="008754D0"/>
    <w:rsid w:val="00877A22"/>
    <w:rsid w:val="00880042"/>
    <w:rsid w:val="00881BC8"/>
    <w:rsid w:val="00881C7A"/>
    <w:rsid w:val="00881D76"/>
    <w:rsid w:val="00881EF2"/>
    <w:rsid w:val="00883892"/>
    <w:rsid w:val="008841AA"/>
    <w:rsid w:val="00884AE4"/>
    <w:rsid w:val="008870CC"/>
    <w:rsid w:val="008876B0"/>
    <w:rsid w:val="0088788B"/>
    <w:rsid w:val="008907C7"/>
    <w:rsid w:val="008923B6"/>
    <w:rsid w:val="00892785"/>
    <w:rsid w:val="00892AFF"/>
    <w:rsid w:val="00892EC2"/>
    <w:rsid w:val="00893C82"/>
    <w:rsid w:val="008941EE"/>
    <w:rsid w:val="00894FFE"/>
    <w:rsid w:val="00896F55"/>
    <w:rsid w:val="0089746E"/>
    <w:rsid w:val="008A3421"/>
    <w:rsid w:val="008A3A4B"/>
    <w:rsid w:val="008A3D3E"/>
    <w:rsid w:val="008A56CE"/>
    <w:rsid w:val="008A6470"/>
    <w:rsid w:val="008A666B"/>
    <w:rsid w:val="008B2011"/>
    <w:rsid w:val="008B35F7"/>
    <w:rsid w:val="008B3D5C"/>
    <w:rsid w:val="008B726C"/>
    <w:rsid w:val="008C17EF"/>
    <w:rsid w:val="008C1916"/>
    <w:rsid w:val="008C34A7"/>
    <w:rsid w:val="008C3876"/>
    <w:rsid w:val="008C5F0A"/>
    <w:rsid w:val="008C7E95"/>
    <w:rsid w:val="008D0EE0"/>
    <w:rsid w:val="008D1692"/>
    <w:rsid w:val="008D299E"/>
    <w:rsid w:val="008D2D49"/>
    <w:rsid w:val="008D2DE5"/>
    <w:rsid w:val="008D350F"/>
    <w:rsid w:val="008D4BED"/>
    <w:rsid w:val="008D5EFB"/>
    <w:rsid w:val="008D7FA9"/>
    <w:rsid w:val="008E05CA"/>
    <w:rsid w:val="008E24D2"/>
    <w:rsid w:val="008E25A9"/>
    <w:rsid w:val="008E2DD5"/>
    <w:rsid w:val="008E31F6"/>
    <w:rsid w:val="008E33A4"/>
    <w:rsid w:val="008E3822"/>
    <w:rsid w:val="008E3BC2"/>
    <w:rsid w:val="008E4F67"/>
    <w:rsid w:val="008E57C0"/>
    <w:rsid w:val="008E6AD9"/>
    <w:rsid w:val="008E6E94"/>
    <w:rsid w:val="008F2A9C"/>
    <w:rsid w:val="008F4235"/>
    <w:rsid w:val="008F5C0A"/>
    <w:rsid w:val="008F6076"/>
    <w:rsid w:val="008F7E32"/>
    <w:rsid w:val="0090093C"/>
    <w:rsid w:val="00900A1A"/>
    <w:rsid w:val="0090103D"/>
    <w:rsid w:val="009013F4"/>
    <w:rsid w:val="00902254"/>
    <w:rsid w:val="0090283C"/>
    <w:rsid w:val="009039AA"/>
    <w:rsid w:val="00903D2F"/>
    <w:rsid w:val="009053D8"/>
    <w:rsid w:val="00905A6A"/>
    <w:rsid w:val="00905E5C"/>
    <w:rsid w:val="0090729E"/>
    <w:rsid w:val="00911E26"/>
    <w:rsid w:val="0091208F"/>
    <w:rsid w:val="009137C9"/>
    <w:rsid w:val="00915E27"/>
    <w:rsid w:val="00916BBB"/>
    <w:rsid w:val="00920887"/>
    <w:rsid w:val="00920E48"/>
    <w:rsid w:val="009211BE"/>
    <w:rsid w:val="0092123B"/>
    <w:rsid w:val="00922079"/>
    <w:rsid w:val="00922843"/>
    <w:rsid w:val="0092332D"/>
    <w:rsid w:val="00923F24"/>
    <w:rsid w:val="00924736"/>
    <w:rsid w:val="00924B62"/>
    <w:rsid w:val="00924F22"/>
    <w:rsid w:val="00926847"/>
    <w:rsid w:val="00926A2D"/>
    <w:rsid w:val="009270F0"/>
    <w:rsid w:val="00930172"/>
    <w:rsid w:val="00930653"/>
    <w:rsid w:val="0093127A"/>
    <w:rsid w:val="00931D06"/>
    <w:rsid w:val="0093206C"/>
    <w:rsid w:val="00932377"/>
    <w:rsid w:val="00932FA3"/>
    <w:rsid w:val="009466F8"/>
    <w:rsid w:val="00946793"/>
    <w:rsid w:val="00947090"/>
    <w:rsid w:val="00952376"/>
    <w:rsid w:val="009531F7"/>
    <w:rsid w:val="00953364"/>
    <w:rsid w:val="00953867"/>
    <w:rsid w:val="009549CF"/>
    <w:rsid w:val="00955858"/>
    <w:rsid w:val="0095602D"/>
    <w:rsid w:val="00956A7C"/>
    <w:rsid w:val="00960CDB"/>
    <w:rsid w:val="009619E6"/>
    <w:rsid w:val="009620C2"/>
    <w:rsid w:val="00962B28"/>
    <w:rsid w:val="009667CD"/>
    <w:rsid w:val="00966D51"/>
    <w:rsid w:val="0097088D"/>
    <w:rsid w:val="00971411"/>
    <w:rsid w:val="00972174"/>
    <w:rsid w:val="0097305F"/>
    <w:rsid w:val="0097435C"/>
    <w:rsid w:val="009755AC"/>
    <w:rsid w:val="00976433"/>
    <w:rsid w:val="00976AD5"/>
    <w:rsid w:val="00976D4E"/>
    <w:rsid w:val="00977011"/>
    <w:rsid w:val="00977F2F"/>
    <w:rsid w:val="00980131"/>
    <w:rsid w:val="00981C4A"/>
    <w:rsid w:val="0098554F"/>
    <w:rsid w:val="00985752"/>
    <w:rsid w:val="00986391"/>
    <w:rsid w:val="0098720A"/>
    <w:rsid w:val="009872A8"/>
    <w:rsid w:val="009877E8"/>
    <w:rsid w:val="00993604"/>
    <w:rsid w:val="00993957"/>
    <w:rsid w:val="009939DB"/>
    <w:rsid w:val="009941DB"/>
    <w:rsid w:val="0099429A"/>
    <w:rsid w:val="0099552F"/>
    <w:rsid w:val="00995A20"/>
    <w:rsid w:val="00996DCF"/>
    <w:rsid w:val="009972C8"/>
    <w:rsid w:val="009A0700"/>
    <w:rsid w:val="009A0844"/>
    <w:rsid w:val="009A0A5E"/>
    <w:rsid w:val="009A20A3"/>
    <w:rsid w:val="009A5E98"/>
    <w:rsid w:val="009A6602"/>
    <w:rsid w:val="009A69D0"/>
    <w:rsid w:val="009A707F"/>
    <w:rsid w:val="009B1A15"/>
    <w:rsid w:val="009B1B8F"/>
    <w:rsid w:val="009B1D57"/>
    <w:rsid w:val="009B1F0E"/>
    <w:rsid w:val="009B3AB3"/>
    <w:rsid w:val="009B5D15"/>
    <w:rsid w:val="009B7266"/>
    <w:rsid w:val="009C0809"/>
    <w:rsid w:val="009C2E8E"/>
    <w:rsid w:val="009C3C97"/>
    <w:rsid w:val="009C5422"/>
    <w:rsid w:val="009C7517"/>
    <w:rsid w:val="009C757C"/>
    <w:rsid w:val="009C78CB"/>
    <w:rsid w:val="009D0EB1"/>
    <w:rsid w:val="009D1AC2"/>
    <w:rsid w:val="009D3985"/>
    <w:rsid w:val="009D43AF"/>
    <w:rsid w:val="009D47CC"/>
    <w:rsid w:val="009D5571"/>
    <w:rsid w:val="009D68B2"/>
    <w:rsid w:val="009E07C6"/>
    <w:rsid w:val="009E0F7D"/>
    <w:rsid w:val="009E19D3"/>
    <w:rsid w:val="009E529A"/>
    <w:rsid w:val="009E57FF"/>
    <w:rsid w:val="009E5953"/>
    <w:rsid w:val="009E6D0D"/>
    <w:rsid w:val="009F0178"/>
    <w:rsid w:val="009F11B4"/>
    <w:rsid w:val="009F18E5"/>
    <w:rsid w:val="009F1B91"/>
    <w:rsid w:val="009F1F9B"/>
    <w:rsid w:val="009F2BFE"/>
    <w:rsid w:val="009F38DA"/>
    <w:rsid w:val="009F3FD8"/>
    <w:rsid w:val="009F5958"/>
    <w:rsid w:val="009F5C47"/>
    <w:rsid w:val="009F61BF"/>
    <w:rsid w:val="009F622C"/>
    <w:rsid w:val="009F6B92"/>
    <w:rsid w:val="009F77C6"/>
    <w:rsid w:val="00A001D6"/>
    <w:rsid w:val="00A01825"/>
    <w:rsid w:val="00A02B88"/>
    <w:rsid w:val="00A04790"/>
    <w:rsid w:val="00A04EF5"/>
    <w:rsid w:val="00A058B6"/>
    <w:rsid w:val="00A0665F"/>
    <w:rsid w:val="00A11E9A"/>
    <w:rsid w:val="00A120DD"/>
    <w:rsid w:val="00A12E73"/>
    <w:rsid w:val="00A13C68"/>
    <w:rsid w:val="00A13F63"/>
    <w:rsid w:val="00A150BA"/>
    <w:rsid w:val="00A15545"/>
    <w:rsid w:val="00A16322"/>
    <w:rsid w:val="00A17F03"/>
    <w:rsid w:val="00A210FF"/>
    <w:rsid w:val="00A21565"/>
    <w:rsid w:val="00A221EC"/>
    <w:rsid w:val="00A225A6"/>
    <w:rsid w:val="00A231E2"/>
    <w:rsid w:val="00A248A9"/>
    <w:rsid w:val="00A24E86"/>
    <w:rsid w:val="00A25420"/>
    <w:rsid w:val="00A254BD"/>
    <w:rsid w:val="00A25627"/>
    <w:rsid w:val="00A258D0"/>
    <w:rsid w:val="00A25CA7"/>
    <w:rsid w:val="00A25E1E"/>
    <w:rsid w:val="00A262DC"/>
    <w:rsid w:val="00A26DED"/>
    <w:rsid w:val="00A2702D"/>
    <w:rsid w:val="00A30966"/>
    <w:rsid w:val="00A31A91"/>
    <w:rsid w:val="00A339EC"/>
    <w:rsid w:val="00A33D99"/>
    <w:rsid w:val="00A344F1"/>
    <w:rsid w:val="00A3462C"/>
    <w:rsid w:val="00A34E57"/>
    <w:rsid w:val="00A34EC0"/>
    <w:rsid w:val="00A3545E"/>
    <w:rsid w:val="00A35D65"/>
    <w:rsid w:val="00A36AEC"/>
    <w:rsid w:val="00A408D1"/>
    <w:rsid w:val="00A41505"/>
    <w:rsid w:val="00A415B9"/>
    <w:rsid w:val="00A42110"/>
    <w:rsid w:val="00A45161"/>
    <w:rsid w:val="00A4741A"/>
    <w:rsid w:val="00A47C17"/>
    <w:rsid w:val="00A513B2"/>
    <w:rsid w:val="00A52723"/>
    <w:rsid w:val="00A531A2"/>
    <w:rsid w:val="00A5358D"/>
    <w:rsid w:val="00A54CA9"/>
    <w:rsid w:val="00A55076"/>
    <w:rsid w:val="00A5518B"/>
    <w:rsid w:val="00A6064C"/>
    <w:rsid w:val="00A60D0F"/>
    <w:rsid w:val="00A60F1D"/>
    <w:rsid w:val="00A60F79"/>
    <w:rsid w:val="00A63BD8"/>
    <w:rsid w:val="00A6409D"/>
    <w:rsid w:val="00A64156"/>
    <w:rsid w:val="00A64912"/>
    <w:rsid w:val="00A66096"/>
    <w:rsid w:val="00A70A74"/>
    <w:rsid w:val="00A755D1"/>
    <w:rsid w:val="00A7575E"/>
    <w:rsid w:val="00A75CA6"/>
    <w:rsid w:val="00A802F0"/>
    <w:rsid w:val="00A80F55"/>
    <w:rsid w:val="00A81616"/>
    <w:rsid w:val="00A81AE4"/>
    <w:rsid w:val="00A825F6"/>
    <w:rsid w:val="00A83629"/>
    <w:rsid w:val="00A839F2"/>
    <w:rsid w:val="00A84566"/>
    <w:rsid w:val="00A85F75"/>
    <w:rsid w:val="00A86D4A"/>
    <w:rsid w:val="00A876A9"/>
    <w:rsid w:val="00A90A6F"/>
    <w:rsid w:val="00A92C89"/>
    <w:rsid w:val="00A94B1B"/>
    <w:rsid w:val="00A94C36"/>
    <w:rsid w:val="00A959C9"/>
    <w:rsid w:val="00A96141"/>
    <w:rsid w:val="00A976AF"/>
    <w:rsid w:val="00AA0AE3"/>
    <w:rsid w:val="00AA144F"/>
    <w:rsid w:val="00AA1E36"/>
    <w:rsid w:val="00AA3819"/>
    <w:rsid w:val="00AA3DCD"/>
    <w:rsid w:val="00AA40C9"/>
    <w:rsid w:val="00AA413B"/>
    <w:rsid w:val="00AA45C2"/>
    <w:rsid w:val="00AA4B7C"/>
    <w:rsid w:val="00AA53E0"/>
    <w:rsid w:val="00AA5445"/>
    <w:rsid w:val="00AA5F2D"/>
    <w:rsid w:val="00AA5F41"/>
    <w:rsid w:val="00AA63C0"/>
    <w:rsid w:val="00AA66C0"/>
    <w:rsid w:val="00AA6A71"/>
    <w:rsid w:val="00AA72AB"/>
    <w:rsid w:val="00AA7938"/>
    <w:rsid w:val="00AB0D26"/>
    <w:rsid w:val="00AB1B8E"/>
    <w:rsid w:val="00AB1D5C"/>
    <w:rsid w:val="00AB2A39"/>
    <w:rsid w:val="00AB3179"/>
    <w:rsid w:val="00AB3215"/>
    <w:rsid w:val="00AB5A90"/>
    <w:rsid w:val="00AB6FC1"/>
    <w:rsid w:val="00AB76FE"/>
    <w:rsid w:val="00AC0654"/>
    <w:rsid w:val="00AC06E1"/>
    <w:rsid w:val="00AC0F80"/>
    <w:rsid w:val="00AC3EBD"/>
    <w:rsid w:val="00AC59D8"/>
    <w:rsid w:val="00AC6887"/>
    <w:rsid w:val="00AC7294"/>
    <w:rsid w:val="00AD1B3A"/>
    <w:rsid w:val="00AD26FB"/>
    <w:rsid w:val="00AD27B3"/>
    <w:rsid w:val="00AD4A39"/>
    <w:rsid w:val="00AD5641"/>
    <w:rsid w:val="00AD6501"/>
    <w:rsid w:val="00AD68F4"/>
    <w:rsid w:val="00AD6A87"/>
    <w:rsid w:val="00AD6E92"/>
    <w:rsid w:val="00AD704A"/>
    <w:rsid w:val="00AE1C02"/>
    <w:rsid w:val="00AE55A7"/>
    <w:rsid w:val="00AE5734"/>
    <w:rsid w:val="00AE59F7"/>
    <w:rsid w:val="00AE64E9"/>
    <w:rsid w:val="00AE70A7"/>
    <w:rsid w:val="00AE7BD7"/>
    <w:rsid w:val="00AF038B"/>
    <w:rsid w:val="00AF15D7"/>
    <w:rsid w:val="00AF30E6"/>
    <w:rsid w:val="00AF3622"/>
    <w:rsid w:val="00AF3CCF"/>
    <w:rsid w:val="00AF66FC"/>
    <w:rsid w:val="00AF7572"/>
    <w:rsid w:val="00AF7777"/>
    <w:rsid w:val="00AF7A91"/>
    <w:rsid w:val="00B0002A"/>
    <w:rsid w:val="00B004DD"/>
    <w:rsid w:val="00B018BA"/>
    <w:rsid w:val="00B01AF7"/>
    <w:rsid w:val="00B03AC3"/>
    <w:rsid w:val="00B0507E"/>
    <w:rsid w:val="00B05DED"/>
    <w:rsid w:val="00B0703A"/>
    <w:rsid w:val="00B1017A"/>
    <w:rsid w:val="00B110C3"/>
    <w:rsid w:val="00B115DB"/>
    <w:rsid w:val="00B115FA"/>
    <w:rsid w:val="00B13188"/>
    <w:rsid w:val="00B13979"/>
    <w:rsid w:val="00B155EE"/>
    <w:rsid w:val="00B161F3"/>
    <w:rsid w:val="00B168DF"/>
    <w:rsid w:val="00B17668"/>
    <w:rsid w:val="00B17F72"/>
    <w:rsid w:val="00B23AF8"/>
    <w:rsid w:val="00B2521C"/>
    <w:rsid w:val="00B26413"/>
    <w:rsid w:val="00B26748"/>
    <w:rsid w:val="00B2691D"/>
    <w:rsid w:val="00B2796E"/>
    <w:rsid w:val="00B30BBF"/>
    <w:rsid w:val="00B32F56"/>
    <w:rsid w:val="00B33317"/>
    <w:rsid w:val="00B33B3C"/>
    <w:rsid w:val="00B340B6"/>
    <w:rsid w:val="00B3608C"/>
    <w:rsid w:val="00B36B62"/>
    <w:rsid w:val="00B372A6"/>
    <w:rsid w:val="00B42359"/>
    <w:rsid w:val="00B429C2"/>
    <w:rsid w:val="00B42E37"/>
    <w:rsid w:val="00B435CA"/>
    <w:rsid w:val="00B44108"/>
    <w:rsid w:val="00B441C4"/>
    <w:rsid w:val="00B448B4"/>
    <w:rsid w:val="00B459F4"/>
    <w:rsid w:val="00B45BAD"/>
    <w:rsid w:val="00B45CB1"/>
    <w:rsid w:val="00B46A3A"/>
    <w:rsid w:val="00B50CEB"/>
    <w:rsid w:val="00B52393"/>
    <w:rsid w:val="00B557D3"/>
    <w:rsid w:val="00B55C8D"/>
    <w:rsid w:val="00B565D1"/>
    <w:rsid w:val="00B56678"/>
    <w:rsid w:val="00B608FA"/>
    <w:rsid w:val="00B6132B"/>
    <w:rsid w:val="00B61C25"/>
    <w:rsid w:val="00B61FB1"/>
    <w:rsid w:val="00B637B5"/>
    <w:rsid w:val="00B642EE"/>
    <w:rsid w:val="00B6482F"/>
    <w:rsid w:val="00B64BB3"/>
    <w:rsid w:val="00B6543C"/>
    <w:rsid w:val="00B657BF"/>
    <w:rsid w:val="00B65E8D"/>
    <w:rsid w:val="00B65F49"/>
    <w:rsid w:val="00B70286"/>
    <w:rsid w:val="00B70362"/>
    <w:rsid w:val="00B70D11"/>
    <w:rsid w:val="00B70E56"/>
    <w:rsid w:val="00B71DA0"/>
    <w:rsid w:val="00B723E5"/>
    <w:rsid w:val="00B72556"/>
    <w:rsid w:val="00B72B37"/>
    <w:rsid w:val="00B7364C"/>
    <w:rsid w:val="00B739A2"/>
    <w:rsid w:val="00B74C00"/>
    <w:rsid w:val="00B75823"/>
    <w:rsid w:val="00B75C90"/>
    <w:rsid w:val="00B77C36"/>
    <w:rsid w:val="00B81FC1"/>
    <w:rsid w:val="00B8309C"/>
    <w:rsid w:val="00B84AF3"/>
    <w:rsid w:val="00B85255"/>
    <w:rsid w:val="00B85AD5"/>
    <w:rsid w:val="00B86BB3"/>
    <w:rsid w:val="00B87AF1"/>
    <w:rsid w:val="00B87F9B"/>
    <w:rsid w:val="00B90660"/>
    <w:rsid w:val="00B90764"/>
    <w:rsid w:val="00B90C61"/>
    <w:rsid w:val="00B94290"/>
    <w:rsid w:val="00B95421"/>
    <w:rsid w:val="00B959E6"/>
    <w:rsid w:val="00B95AF7"/>
    <w:rsid w:val="00B969B0"/>
    <w:rsid w:val="00BA2005"/>
    <w:rsid w:val="00BA2FDA"/>
    <w:rsid w:val="00BA4A2A"/>
    <w:rsid w:val="00BA55D7"/>
    <w:rsid w:val="00BA5A7D"/>
    <w:rsid w:val="00BA663B"/>
    <w:rsid w:val="00BA6939"/>
    <w:rsid w:val="00BA6A87"/>
    <w:rsid w:val="00BA73E2"/>
    <w:rsid w:val="00BB27A3"/>
    <w:rsid w:val="00BB5A83"/>
    <w:rsid w:val="00BB6709"/>
    <w:rsid w:val="00BC057C"/>
    <w:rsid w:val="00BC30F2"/>
    <w:rsid w:val="00BC4A84"/>
    <w:rsid w:val="00BC514A"/>
    <w:rsid w:val="00BC57B2"/>
    <w:rsid w:val="00BD00C2"/>
    <w:rsid w:val="00BD0DD0"/>
    <w:rsid w:val="00BD1591"/>
    <w:rsid w:val="00BD15E7"/>
    <w:rsid w:val="00BD1655"/>
    <w:rsid w:val="00BD57FC"/>
    <w:rsid w:val="00BD722A"/>
    <w:rsid w:val="00BD75D0"/>
    <w:rsid w:val="00BE1974"/>
    <w:rsid w:val="00BE2497"/>
    <w:rsid w:val="00BE4189"/>
    <w:rsid w:val="00BE431A"/>
    <w:rsid w:val="00BE4F27"/>
    <w:rsid w:val="00BE52B0"/>
    <w:rsid w:val="00BE719A"/>
    <w:rsid w:val="00BE720A"/>
    <w:rsid w:val="00BE73FD"/>
    <w:rsid w:val="00BE77DA"/>
    <w:rsid w:val="00BF3A2B"/>
    <w:rsid w:val="00BF4E6C"/>
    <w:rsid w:val="00BF568C"/>
    <w:rsid w:val="00BF5ECA"/>
    <w:rsid w:val="00BF7A90"/>
    <w:rsid w:val="00C005F8"/>
    <w:rsid w:val="00C00B00"/>
    <w:rsid w:val="00C01240"/>
    <w:rsid w:val="00C0343E"/>
    <w:rsid w:val="00C04A23"/>
    <w:rsid w:val="00C05B4E"/>
    <w:rsid w:val="00C076AD"/>
    <w:rsid w:val="00C10000"/>
    <w:rsid w:val="00C107ED"/>
    <w:rsid w:val="00C1096E"/>
    <w:rsid w:val="00C12AC7"/>
    <w:rsid w:val="00C132B4"/>
    <w:rsid w:val="00C13F00"/>
    <w:rsid w:val="00C1497F"/>
    <w:rsid w:val="00C151D4"/>
    <w:rsid w:val="00C15EF0"/>
    <w:rsid w:val="00C16F93"/>
    <w:rsid w:val="00C179C1"/>
    <w:rsid w:val="00C2121B"/>
    <w:rsid w:val="00C23246"/>
    <w:rsid w:val="00C24597"/>
    <w:rsid w:val="00C246CC"/>
    <w:rsid w:val="00C249E7"/>
    <w:rsid w:val="00C24D7B"/>
    <w:rsid w:val="00C2598B"/>
    <w:rsid w:val="00C26DF9"/>
    <w:rsid w:val="00C30172"/>
    <w:rsid w:val="00C302D6"/>
    <w:rsid w:val="00C304CB"/>
    <w:rsid w:val="00C3194E"/>
    <w:rsid w:val="00C329DB"/>
    <w:rsid w:val="00C32CF8"/>
    <w:rsid w:val="00C339DB"/>
    <w:rsid w:val="00C33F42"/>
    <w:rsid w:val="00C34584"/>
    <w:rsid w:val="00C3504D"/>
    <w:rsid w:val="00C376A7"/>
    <w:rsid w:val="00C40430"/>
    <w:rsid w:val="00C40A91"/>
    <w:rsid w:val="00C41773"/>
    <w:rsid w:val="00C425A6"/>
    <w:rsid w:val="00C42789"/>
    <w:rsid w:val="00C42BF8"/>
    <w:rsid w:val="00C42D71"/>
    <w:rsid w:val="00C450C3"/>
    <w:rsid w:val="00C46579"/>
    <w:rsid w:val="00C469D4"/>
    <w:rsid w:val="00C47C7C"/>
    <w:rsid w:val="00C50043"/>
    <w:rsid w:val="00C5007B"/>
    <w:rsid w:val="00C53114"/>
    <w:rsid w:val="00C545F0"/>
    <w:rsid w:val="00C60323"/>
    <w:rsid w:val="00C60C45"/>
    <w:rsid w:val="00C61787"/>
    <w:rsid w:val="00C61A5A"/>
    <w:rsid w:val="00C65456"/>
    <w:rsid w:val="00C66136"/>
    <w:rsid w:val="00C66A82"/>
    <w:rsid w:val="00C70B66"/>
    <w:rsid w:val="00C70E64"/>
    <w:rsid w:val="00C723B9"/>
    <w:rsid w:val="00C73106"/>
    <w:rsid w:val="00C74A9D"/>
    <w:rsid w:val="00C750F2"/>
    <w:rsid w:val="00C7536F"/>
    <w:rsid w:val="00C753FB"/>
    <w:rsid w:val="00C7573B"/>
    <w:rsid w:val="00C774E7"/>
    <w:rsid w:val="00C77D10"/>
    <w:rsid w:val="00C77F68"/>
    <w:rsid w:val="00C813FC"/>
    <w:rsid w:val="00C82420"/>
    <w:rsid w:val="00C82BFA"/>
    <w:rsid w:val="00C859D0"/>
    <w:rsid w:val="00C85A52"/>
    <w:rsid w:val="00C8749B"/>
    <w:rsid w:val="00C87F29"/>
    <w:rsid w:val="00C9111B"/>
    <w:rsid w:val="00C91F82"/>
    <w:rsid w:val="00C92E23"/>
    <w:rsid w:val="00C9335D"/>
    <w:rsid w:val="00C978BC"/>
    <w:rsid w:val="00C97927"/>
    <w:rsid w:val="00CA018F"/>
    <w:rsid w:val="00CA09A7"/>
    <w:rsid w:val="00CA3225"/>
    <w:rsid w:val="00CA5848"/>
    <w:rsid w:val="00CA6AA6"/>
    <w:rsid w:val="00CA7022"/>
    <w:rsid w:val="00CB006D"/>
    <w:rsid w:val="00CB0EA8"/>
    <w:rsid w:val="00CB1AC6"/>
    <w:rsid w:val="00CB2646"/>
    <w:rsid w:val="00CB2F18"/>
    <w:rsid w:val="00CB2F4F"/>
    <w:rsid w:val="00CB3ACE"/>
    <w:rsid w:val="00CB3E7F"/>
    <w:rsid w:val="00CB4DDF"/>
    <w:rsid w:val="00CB685D"/>
    <w:rsid w:val="00CC19D2"/>
    <w:rsid w:val="00CC1CE1"/>
    <w:rsid w:val="00CC5461"/>
    <w:rsid w:val="00CC5A6E"/>
    <w:rsid w:val="00CC5B27"/>
    <w:rsid w:val="00CC7A09"/>
    <w:rsid w:val="00CD1FB7"/>
    <w:rsid w:val="00CD25E3"/>
    <w:rsid w:val="00CD3052"/>
    <w:rsid w:val="00CD4961"/>
    <w:rsid w:val="00CD5691"/>
    <w:rsid w:val="00CD68B7"/>
    <w:rsid w:val="00CD7789"/>
    <w:rsid w:val="00CE02DA"/>
    <w:rsid w:val="00CE09CB"/>
    <w:rsid w:val="00CE0D49"/>
    <w:rsid w:val="00CE14A2"/>
    <w:rsid w:val="00CE14EB"/>
    <w:rsid w:val="00CE1813"/>
    <w:rsid w:val="00CE2CDB"/>
    <w:rsid w:val="00CE3693"/>
    <w:rsid w:val="00CE4554"/>
    <w:rsid w:val="00CE5D75"/>
    <w:rsid w:val="00CE7DA0"/>
    <w:rsid w:val="00CE7FF8"/>
    <w:rsid w:val="00CF013B"/>
    <w:rsid w:val="00CF0BA5"/>
    <w:rsid w:val="00CF0BB2"/>
    <w:rsid w:val="00CF0C15"/>
    <w:rsid w:val="00CF2965"/>
    <w:rsid w:val="00CF4975"/>
    <w:rsid w:val="00CF56AF"/>
    <w:rsid w:val="00CF686A"/>
    <w:rsid w:val="00CF7DD8"/>
    <w:rsid w:val="00D003CE"/>
    <w:rsid w:val="00D00C0B"/>
    <w:rsid w:val="00D01293"/>
    <w:rsid w:val="00D02293"/>
    <w:rsid w:val="00D03B1E"/>
    <w:rsid w:val="00D04E92"/>
    <w:rsid w:val="00D07233"/>
    <w:rsid w:val="00D10829"/>
    <w:rsid w:val="00D11076"/>
    <w:rsid w:val="00D11418"/>
    <w:rsid w:val="00D1148C"/>
    <w:rsid w:val="00D120CC"/>
    <w:rsid w:val="00D130B8"/>
    <w:rsid w:val="00D13441"/>
    <w:rsid w:val="00D14B8A"/>
    <w:rsid w:val="00D15212"/>
    <w:rsid w:val="00D16F1E"/>
    <w:rsid w:val="00D22967"/>
    <w:rsid w:val="00D2390F"/>
    <w:rsid w:val="00D24087"/>
    <w:rsid w:val="00D2466E"/>
    <w:rsid w:val="00D26C56"/>
    <w:rsid w:val="00D26F42"/>
    <w:rsid w:val="00D301FB"/>
    <w:rsid w:val="00D30984"/>
    <w:rsid w:val="00D31CB4"/>
    <w:rsid w:val="00D31CFF"/>
    <w:rsid w:val="00D3213F"/>
    <w:rsid w:val="00D33B09"/>
    <w:rsid w:val="00D33C08"/>
    <w:rsid w:val="00D34577"/>
    <w:rsid w:val="00D34D56"/>
    <w:rsid w:val="00D3740E"/>
    <w:rsid w:val="00D374CE"/>
    <w:rsid w:val="00D4016B"/>
    <w:rsid w:val="00D40252"/>
    <w:rsid w:val="00D41C45"/>
    <w:rsid w:val="00D42038"/>
    <w:rsid w:val="00D43423"/>
    <w:rsid w:val="00D434C6"/>
    <w:rsid w:val="00D43571"/>
    <w:rsid w:val="00D43907"/>
    <w:rsid w:val="00D44766"/>
    <w:rsid w:val="00D447C0"/>
    <w:rsid w:val="00D467B9"/>
    <w:rsid w:val="00D46A99"/>
    <w:rsid w:val="00D470B0"/>
    <w:rsid w:val="00D51411"/>
    <w:rsid w:val="00D51ED6"/>
    <w:rsid w:val="00D522BF"/>
    <w:rsid w:val="00D52D5D"/>
    <w:rsid w:val="00D530A3"/>
    <w:rsid w:val="00D53580"/>
    <w:rsid w:val="00D5383F"/>
    <w:rsid w:val="00D5485A"/>
    <w:rsid w:val="00D55985"/>
    <w:rsid w:val="00D55B2C"/>
    <w:rsid w:val="00D609FF"/>
    <w:rsid w:val="00D61DE1"/>
    <w:rsid w:val="00D62798"/>
    <w:rsid w:val="00D62E72"/>
    <w:rsid w:val="00D63233"/>
    <w:rsid w:val="00D6386B"/>
    <w:rsid w:val="00D63B4E"/>
    <w:rsid w:val="00D63FCF"/>
    <w:rsid w:val="00D64CB2"/>
    <w:rsid w:val="00D65499"/>
    <w:rsid w:val="00D67311"/>
    <w:rsid w:val="00D67431"/>
    <w:rsid w:val="00D700F1"/>
    <w:rsid w:val="00D701FC"/>
    <w:rsid w:val="00D7029F"/>
    <w:rsid w:val="00D70610"/>
    <w:rsid w:val="00D70DFB"/>
    <w:rsid w:val="00D7186F"/>
    <w:rsid w:val="00D7251D"/>
    <w:rsid w:val="00D7330F"/>
    <w:rsid w:val="00D74DD1"/>
    <w:rsid w:val="00D75116"/>
    <w:rsid w:val="00D75EA5"/>
    <w:rsid w:val="00D765AB"/>
    <w:rsid w:val="00D766DF"/>
    <w:rsid w:val="00D771EF"/>
    <w:rsid w:val="00D802D6"/>
    <w:rsid w:val="00D80CE6"/>
    <w:rsid w:val="00D81388"/>
    <w:rsid w:val="00D8431F"/>
    <w:rsid w:val="00D85448"/>
    <w:rsid w:val="00D86B55"/>
    <w:rsid w:val="00D90982"/>
    <w:rsid w:val="00D90E8F"/>
    <w:rsid w:val="00D91215"/>
    <w:rsid w:val="00D92525"/>
    <w:rsid w:val="00D9284D"/>
    <w:rsid w:val="00D92DC8"/>
    <w:rsid w:val="00D94740"/>
    <w:rsid w:val="00D96A69"/>
    <w:rsid w:val="00D96DF7"/>
    <w:rsid w:val="00D96F10"/>
    <w:rsid w:val="00D97193"/>
    <w:rsid w:val="00DA0F1F"/>
    <w:rsid w:val="00DA158A"/>
    <w:rsid w:val="00DA3F30"/>
    <w:rsid w:val="00DA40C4"/>
    <w:rsid w:val="00DA4C15"/>
    <w:rsid w:val="00DA4FC9"/>
    <w:rsid w:val="00DA534C"/>
    <w:rsid w:val="00DA66C3"/>
    <w:rsid w:val="00DB052E"/>
    <w:rsid w:val="00DB0662"/>
    <w:rsid w:val="00DB114F"/>
    <w:rsid w:val="00DB1BA4"/>
    <w:rsid w:val="00DB1C6D"/>
    <w:rsid w:val="00DB3E97"/>
    <w:rsid w:val="00DB3F9F"/>
    <w:rsid w:val="00DB4177"/>
    <w:rsid w:val="00DB4CEB"/>
    <w:rsid w:val="00DB6DBC"/>
    <w:rsid w:val="00DC0FFB"/>
    <w:rsid w:val="00DC110F"/>
    <w:rsid w:val="00DC17A0"/>
    <w:rsid w:val="00DC1F64"/>
    <w:rsid w:val="00DC2781"/>
    <w:rsid w:val="00DC4D1F"/>
    <w:rsid w:val="00DC6564"/>
    <w:rsid w:val="00DC692C"/>
    <w:rsid w:val="00DC7D6F"/>
    <w:rsid w:val="00DC7FE9"/>
    <w:rsid w:val="00DD006D"/>
    <w:rsid w:val="00DD27E2"/>
    <w:rsid w:val="00DD2FDF"/>
    <w:rsid w:val="00DD314D"/>
    <w:rsid w:val="00DD4CA8"/>
    <w:rsid w:val="00DD56F5"/>
    <w:rsid w:val="00DD58C3"/>
    <w:rsid w:val="00DD5FF6"/>
    <w:rsid w:val="00DD763F"/>
    <w:rsid w:val="00DD7F3D"/>
    <w:rsid w:val="00DE0BDD"/>
    <w:rsid w:val="00DE1657"/>
    <w:rsid w:val="00DE1C39"/>
    <w:rsid w:val="00DE2482"/>
    <w:rsid w:val="00DE3278"/>
    <w:rsid w:val="00DE333A"/>
    <w:rsid w:val="00DE3609"/>
    <w:rsid w:val="00DE43DF"/>
    <w:rsid w:val="00DE5263"/>
    <w:rsid w:val="00DE66A3"/>
    <w:rsid w:val="00DE77E8"/>
    <w:rsid w:val="00DE7EFB"/>
    <w:rsid w:val="00DF052B"/>
    <w:rsid w:val="00DF07BF"/>
    <w:rsid w:val="00DF0B4C"/>
    <w:rsid w:val="00DF0C93"/>
    <w:rsid w:val="00DF2994"/>
    <w:rsid w:val="00DF2C0B"/>
    <w:rsid w:val="00DF3717"/>
    <w:rsid w:val="00DF40D0"/>
    <w:rsid w:val="00DF453B"/>
    <w:rsid w:val="00DF4E3E"/>
    <w:rsid w:val="00DF528A"/>
    <w:rsid w:val="00DF6245"/>
    <w:rsid w:val="00E00ADF"/>
    <w:rsid w:val="00E00BB4"/>
    <w:rsid w:val="00E01C97"/>
    <w:rsid w:val="00E025AE"/>
    <w:rsid w:val="00E02943"/>
    <w:rsid w:val="00E044D9"/>
    <w:rsid w:val="00E04CBC"/>
    <w:rsid w:val="00E04ED4"/>
    <w:rsid w:val="00E0505E"/>
    <w:rsid w:val="00E0564A"/>
    <w:rsid w:val="00E05704"/>
    <w:rsid w:val="00E07A63"/>
    <w:rsid w:val="00E10432"/>
    <w:rsid w:val="00E10AD1"/>
    <w:rsid w:val="00E10F40"/>
    <w:rsid w:val="00E11F49"/>
    <w:rsid w:val="00E12946"/>
    <w:rsid w:val="00E12A3F"/>
    <w:rsid w:val="00E1363F"/>
    <w:rsid w:val="00E13B08"/>
    <w:rsid w:val="00E16089"/>
    <w:rsid w:val="00E174C0"/>
    <w:rsid w:val="00E179CB"/>
    <w:rsid w:val="00E20DBF"/>
    <w:rsid w:val="00E224CB"/>
    <w:rsid w:val="00E230CE"/>
    <w:rsid w:val="00E23911"/>
    <w:rsid w:val="00E241FD"/>
    <w:rsid w:val="00E2497F"/>
    <w:rsid w:val="00E26072"/>
    <w:rsid w:val="00E262DF"/>
    <w:rsid w:val="00E26FF2"/>
    <w:rsid w:val="00E27644"/>
    <w:rsid w:val="00E307B9"/>
    <w:rsid w:val="00E3132F"/>
    <w:rsid w:val="00E33AE4"/>
    <w:rsid w:val="00E33E5F"/>
    <w:rsid w:val="00E3524B"/>
    <w:rsid w:val="00E35E6E"/>
    <w:rsid w:val="00E36B83"/>
    <w:rsid w:val="00E3784C"/>
    <w:rsid w:val="00E40E0E"/>
    <w:rsid w:val="00E41A87"/>
    <w:rsid w:val="00E41AF6"/>
    <w:rsid w:val="00E41FAB"/>
    <w:rsid w:val="00E42C91"/>
    <w:rsid w:val="00E447F4"/>
    <w:rsid w:val="00E44AE4"/>
    <w:rsid w:val="00E45CF9"/>
    <w:rsid w:val="00E46A8C"/>
    <w:rsid w:val="00E5014D"/>
    <w:rsid w:val="00E507F8"/>
    <w:rsid w:val="00E516EA"/>
    <w:rsid w:val="00E51CBA"/>
    <w:rsid w:val="00E52937"/>
    <w:rsid w:val="00E5363F"/>
    <w:rsid w:val="00E53756"/>
    <w:rsid w:val="00E54CAB"/>
    <w:rsid w:val="00E54CF8"/>
    <w:rsid w:val="00E56352"/>
    <w:rsid w:val="00E60A20"/>
    <w:rsid w:val="00E60F3C"/>
    <w:rsid w:val="00E615BA"/>
    <w:rsid w:val="00E6167D"/>
    <w:rsid w:val="00E62E8A"/>
    <w:rsid w:val="00E63217"/>
    <w:rsid w:val="00E64DD3"/>
    <w:rsid w:val="00E65676"/>
    <w:rsid w:val="00E65836"/>
    <w:rsid w:val="00E67179"/>
    <w:rsid w:val="00E67425"/>
    <w:rsid w:val="00E67A95"/>
    <w:rsid w:val="00E7169B"/>
    <w:rsid w:val="00E72199"/>
    <w:rsid w:val="00E723E0"/>
    <w:rsid w:val="00E72AA7"/>
    <w:rsid w:val="00E7345A"/>
    <w:rsid w:val="00E73695"/>
    <w:rsid w:val="00E739EB"/>
    <w:rsid w:val="00E747E0"/>
    <w:rsid w:val="00E74DC7"/>
    <w:rsid w:val="00E761E2"/>
    <w:rsid w:val="00E76DBA"/>
    <w:rsid w:val="00E77055"/>
    <w:rsid w:val="00E77F7A"/>
    <w:rsid w:val="00E82E71"/>
    <w:rsid w:val="00E83178"/>
    <w:rsid w:val="00E83DBE"/>
    <w:rsid w:val="00E84EA5"/>
    <w:rsid w:val="00E85091"/>
    <w:rsid w:val="00E85CB9"/>
    <w:rsid w:val="00E86667"/>
    <w:rsid w:val="00E866DC"/>
    <w:rsid w:val="00E86915"/>
    <w:rsid w:val="00E90E8D"/>
    <w:rsid w:val="00E912A7"/>
    <w:rsid w:val="00E9431B"/>
    <w:rsid w:val="00E948C3"/>
    <w:rsid w:val="00E94998"/>
    <w:rsid w:val="00E96742"/>
    <w:rsid w:val="00E9724B"/>
    <w:rsid w:val="00E973FF"/>
    <w:rsid w:val="00E97E7F"/>
    <w:rsid w:val="00EA07D1"/>
    <w:rsid w:val="00EA1DD8"/>
    <w:rsid w:val="00EA1F1C"/>
    <w:rsid w:val="00EA25CD"/>
    <w:rsid w:val="00EA4203"/>
    <w:rsid w:val="00EA5796"/>
    <w:rsid w:val="00EA6199"/>
    <w:rsid w:val="00EA6325"/>
    <w:rsid w:val="00EA721C"/>
    <w:rsid w:val="00EB059E"/>
    <w:rsid w:val="00EB1224"/>
    <w:rsid w:val="00EB1D2B"/>
    <w:rsid w:val="00EB4F5E"/>
    <w:rsid w:val="00EB57BD"/>
    <w:rsid w:val="00EC0D37"/>
    <w:rsid w:val="00EC0DB7"/>
    <w:rsid w:val="00EC24CA"/>
    <w:rsid w:val="00EC2859"/>
    <w:rsid w:val="00EC28B6"/>
    <w:rsid w:val="00EC2D1C"/>
    <w:rsid w:val="00EC3DFA"/>
    <w:rsid w:val="00EC450F"/>
    <w:rsid w:val="00EC5C61"/>
    <w:rsid w:val="00EC646C"/>
    <w:rsid w:val="00EC7025"/>
    <w:rsid w:val="00ED0162"/>
    <w:rsid w:val="00ED0B62"/>
    <w:rsid w:val="00ED0F5F"/>
    <w:rsid w:val="00ED12F8"/>
    <w:rsid w:val="00ED1A6C"/>
    <w:rsid w:val="00ED28EF"/>
    <w:rsid w:val="00ED2CE8"/>
    <w:rsid w:val="00ED49AF"/>
    <w:rsid w:val="00ED7EBD"/>
    <w:rsid w:val="00EE0F66"/>
    <w:rsid w:val="00EE1BD4"/>
    <w:rsid w:val="00EE1CD3"/>
    <w:rsid w:val="00EE25A8"/>
    <w:rsid w:val="00EE39B8"/>
    <w:rsid w:val="00EE4953"/>
    <w:rsid w:val="00EE57B4"/>
    <w:rsid w:val="00EE6857"/>
    <w:rsid w:val="00EE6DCC"/>
    <w:rsid w:val="00EF15C5"/>
    <w:rsid w:val="00EF16E6"/>
    <w:rsid w:val="00EF2E3A"/>
    <w:rsid w:val="00EF3EDD"/>
    <w:rsid w:val="00EF402F"/>
    <w:rsid w:val="00F0095A"/>
    <w:rsid w:val="00F0132A"/>
    <w:rsid w:val="00F01AE9"/>
    <w:rsid w:val="00F01CD3"/>
    <w:rsid w:val="00F02154"/>
    <w:rsid w:val="00F0365D"/>
    <w:rsid w:val="00F03F62"/>
    <w:rsid w:val="00F078DC"/>
    <w:rsid w:val="00F07F91"/>
    <w:rsid w:val="00F10C95"/>
    <w:rsid w:val="00F1124E"/>
    <w:rsid w:val="00F11821"/>
    <w:rsid w:val="00F12988"/>
    <w:rsid w:val="00F12C9D"/>
    <w:rsid w:val="00F13977"/>
    <w:rsid w:val="00F1666C"/>
    <w:rsid w:val="00F16EC1"/>
    <w:rsid w:val="00F20B20"/>
    <w:rsid w:val="00F21AE9"/>
    <w:rsid w:val="00F22EB8"/>
    <w:rsid w:val="00F23150"/>
    <w:rsid w:val="00F239F1"/>
    <w:rsid w:val="00F23B13"/>
    <w:rsid w:val="00F30E3B"/>
    <w:rsid w:val="00F31529"/>
    <w:rsid w:val="00F327AB"/>
    <w:rsid w:val="00F334A2"/>
    <w:rsid w:val="00F33F0E"/>
    <w:rsid w:val="00F3501B"/>
    <w:rsid w:val="00F35A56"/>
    <w:rsid w:val="00F37D52"/>
    <w:rsid w:val="00F40CB7"/>
    <w:rsid w:val="00F40E3F"/>
    <w:rsid w:val="00F42803"/>
    <w:rsid w:val="00F42975"/>
    <w:rsid w:val="00F430AC"/>
    <w:rsid w:val="00F44073"/>
    <w:rsid w:val="00F44444"/>
    <w:rsid w:val="00F44648"/>
    <w:rsid w:val="00F47BD9"/>
    <w:rsid w:val="00F47E96"/>
    <w:rsid w:val="00F5076A"/>
    <w:rsid w:val="00F50C7C"/>
    <w:rsid w:val="00F52BD3"/>
    <w:rsid w:val="00F52DBA"/>
    <w:rsid w:val="00F52DFD"/>
    <w:rsid w:val="00F5327A"/>
    <w:rsid w:val="00F557CC"/>
    <w:rsid w:val="00F55B74"/>
    <w:rsid w:val="00F5639C"/>
    <w:rsid w:val="00F56B75"/>
    <w:rsid w:val="00F572C8"/>
    <w:rsid w:val="00F57B02"/>
    <w:rsid w:val="00F60148"/>
    <w:rsid w:val="00F60AB3"/>
    <w:rsid w:val="00F6144D"/>
    <w:rsid w:val="00F6165C"/>
    <w:rsid w:val="00F628F0"/>
    <w:rsid w:val="00F632F4"/>
    <w:rsid w:val="00F63940"/>
    <w:rsid w:val="00F64BE1"/>
    <w:rsid w:val="00F64DAB"/>
    <w:rsid w:val="00F6676D"/>
    <w:rsid w:val="00F66794"/>
    <w:rsid w:val="00F70367"/>
    <w:rsid w:val="00F70711"/>
    <w:rsid w:val="00F71234"/>
    <w:rsid w:val="00F71CA6"/>
    <w:rsid w:val="00F73BF5"/>
    <w:rsid w:val="00F75AB9"/>
    <w:rsid w:val="00F760A2"/>
    <w:rsid w:val="00F8103A"/>
    <w:rsid w:val="00F82526"/>
    <w:rsid w:val="00F83300"/>
    <w:rsid w:val="00F83A25"/>
    <w:rsid w:val="00F83E47"/>
    <w:rsid w:val="00F841B9"/>
    <w:rsid w:val="00F84267"/>
    <w:rsid w:val="00F84B9D"/>
    <w:rsid w:val="00F85E68"/>
    <w:rsid w:val="00F8600D"/>
    <w:rsid w:val="00F861D9"/>
    <w:rsid w:val="00F86219"/>
    <w:rsid w:val="00F86A29"/>
    <w:rsid w:val="00F903F8"/>
    <w:rsid w:val="00F90BCF"/>
    <w:rsid w:val="00F927A0"/>
    <w:rsid w:val="00F938F1"/>
    <w:rsid w:val="00F93F3F"/>
    <w:rsid w:val="00F95868"/>
    <w:rsid w:val="00F96159"/>
    <w:rsid w:val="00F97A17"/>
    <w:rsid w:val="00FA0E62"/>
    <w:rsid w:val="00FA2330"/>
    <w:rsid w:val="00FA2855"/>
    <w:rsid w:val="00FA2F81"/>
    <w:rsid w:val="00FA3991"/>
    <w:rsid w:val="00FA4D98"/>
    <w:rsid w:val="00FA527D"/>
    <w:rsid w:val="00FA60AF"/>
    <w:rsid w:val="00FA6919"/>
    <w:rsid w:val="00FA7274"/>
    <w:rsid w:val="00FA76C9"/>
    <w:rsid w:val="00FA7A3E"/>
    <w:rsid w:val="00FB1886"/>
    <w:rsid w:val="00FB45BF"/>
    <w:rsid w:val="00FB5EAE"/>
    <w:rsid w:val="00FB6315"/>
    <w:rsid w:val="00FB6EC2"/>
    <w:rsid w:val="00FC03AA"/>
    <w:rsid w:val="00FC0658"/>
    <w:rsid w:val="00FC104F"/>
    <w:rsid w:val="00FC12C0"/>
    <w:rsid w:val="00FC2373"/>
    <w:rsid w:val="00FC292B"/>
    <w:rsid w:val="00FC2A71"/>
    <w:rsid w:val="00FC5509"/>
    <w:rsid w:val="00FC5B56"/>
    <w:rsid w:val="00FC677B"/>
    <w:rsid w:val="00FC6C38"/>
    <w:rsid w:val="00FC6E39"/>
    <w:rsid w:val="00FD0648"/>
    <w:rsid w:val="00FD18FD"/>
    <w:rsid w:val="00FD1982"/>
    <w:rsid w:val="00FD19B3"/>
    <w:rsid w:val="00FD33A5"/>
    <w:rsid w:val="00FD42FD"/>
    <w:rsid w:val="00FD5302"/>
    <w:rsid w:val="00FD66D4"/>
    <w:rsid w:val="00FD6DD7"/>
    <w:rsid w:val="00FD7515"/>
    <w:rsid w:val="00FD7FCB"/>
    <w:rsid w:val="00FE03F1"/>
    <w:rsid w:val="00FE1EA9"/>
    <w:rsid w:val="00FE34C0"/>
    <w:rsid w:val="00FE3EEF"/>
    <w:rsid w:val="00FE54CD"/>
    <w:rsid w:val="00FE598E"/>
    <w:rsid w:val="00FE5BCC"/>
    <w:rsid w:val="00FE66A0"/>
    <w:rsid w:val="00FF0CED"/>
    <w:rsid w:val="00FF0CFF"/>
    <w:rsid w:val="00FF25F2"/>
    <w:rsid w:val="00FF286F"/>
    <w:rsid w:val="00FF319C"/>
    <w:rsid w:val="00FF42D8"/>
    <w:rsid w:val="00FF451A"/>
    <w:rsid w:val="00FF5C18"/>
    <w:rsid w:val="00FF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8EE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666B"/>
    <w:pPr>
      <w:spacing w:line="260" w:lineRule="atLeast"/>
    </w:pPr>
    <w:rPr>
      <w:sz w:val="22"/>
    </w:rPr>
  </w:style>
  <w:style w:type="paragraph" w:styleId="Heading1">
    <w:name w:val="heading 1"/>
    <w:basedOn w:val="Normal"/>
    <w:next w:val="Normal"/>
    <w:link w:val="Heading1Char"/>
    <w:uiPriority w:val="9"/>
    <w:qFormat/>
    <w:rsid w:val="008A666B"/>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666B"/>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666B"/>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666B"/>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666B"/>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A666B"/>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A666B"/>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A666B"/>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666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A666B"/>
  </w:style>
  <w:style w:type="paragraph" w:customStyle="1" w:styleId="OPCParaBase">
    <w:name w:val="OPCParaBase"/>
    <w:qFormat/>
    <w:rsid w:val="008A666B"/>
    <w:pPr>
      <w:spacing w:line="260" w:lineRule="atLeast"/>
    </w:pPr>
    <w:rPr>
      <w:rFonts w:eastAsia="Times New Roman" w:cs="Times New Roman"/>
      <w:sz w:val="22"/>
      <w:lang w:eastAsia="en-AU"/>
    </w:rPr>
  </w:style>
  <w:style w:type="paragraph" w:customStyle="1" w:styleId="ShortT">
    <w:name w:val="ShortT"/>
    <w:basedOn w:val="OPCParaBase"/>
    <w:next w:val="Normal"/>
    <w:qFormat/>
    <w:rsid w:val="008A666B"/>
    <w:pPr>
      <w:spacing w:line="240" w:lineRule="auto"/>
    </w:pPr>
    <w:rPr>
      <w:b/>
      <w:sz w:val="40"/>
    </w:rPr>
  </w:style>
  <w:style w:type="paragraph" w:customStyle="1" w:styleId="ActHead1">
    <w:name w:val="ActHead 1"/>
    <w:aliases w:val="c"/>
    <w:basedOn w:val="OPCParaBase"/>
    <w:next w:val="Normal"/>
    <w:qFormat/>
    <w:rsid w:val="008A66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A66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A66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66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A66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66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66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66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666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A666B"/>
  </w:style>
  <w:style w:type="paragraph" w:customStyle="1" w:styleId="Blocks">
    <w:name w:val="Blocks"/>
    <w:aliases w:val="bb"/>
    <w:basedOn w:val="OPCParaBase"/>
    <w:qFormat/>
    <w:rsid w:val="008A666B"/>
    <w:pPr>
      <w:spacing w:line="240" w:lineRule="auto"/>
    </w:pPr>
    <w:rPr>
      <w:sz w:val="24"/>
    </w:rPr>
  </w:style>
  <w:style w:type="paragraph" w:customStyle="1" w:styleId="BoxText">
    <w:name w:val="BoxText"/>
    <w:aliases w:val="bt"/>
    <w:basedOn w:val="OPCParaBase"/>
    <w:qFormat/>
    <w:rsid w:val="008A66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A666B"/>
    <w:rPr>
      <w:b/>
    </w:rPr>
  </w:style>
  <w:style w:type="paragraph" w:customStyle="1" w:styleId="BoxHeadItalic">
    <w:name w:val="BoxHeadItalic"/>
    <w:aliases w:val="bhi"/>
    <w:basedOn w:val="BoxText"/>
    <w:next w:val="BoxStep"/>
    <w:qFormat/>
    <w:rsid w:val="008A666B"/>
    <w:rPr>
      <w:i/>
    </w:rPr>
  </w:style>
  <w:style w:type="paragraph" w:customStyle="1" w:styleId="BoxList">
    <w:name w:val="BoxList"/>
    <w:aliases w:val="bl"/>
    <w:basedOn w:val="BoxText"/>
    <w:qFormat/>
    <w:rsid w:val="008A666B"/>
    <w:pPr>
      <w:ind w:left="1559" w:hanging="425"/>
    </w:pPr>
  </w:style>
  <w:style w:type="paragraph" w:customStyle="1" w:styleId="BoxNote">
    <w:name w:val="BoxNote"/>
    <w:aliases w:val="bn"/>
    <w:basedOn w:val="BoxText"/>
    <w:qFormat/>
    <w:rsid w:val="008A666B"/>
    <w:pPr>
      <w:tabs>
        <w:tab w:val="left" w:pos="1985"/>
      </w:tabs>
      <w:spacing w:before="122" w:line="198" w:lineRule="exact"/>
      <w:ind w:left="2948" w:hanging="1814"/>
    </w:pPr>
    <w:rPr>
      <w:sz w:val="18"/>
    </w:rPr>
  </w:style>
  <w:style w:type="paragraph" w:customStyle="1" w:styleId="BoxPara">
    <w:name w:val="BoxPara"/>
    <w:aliases w:val="bp"/>
    <w:basedOn w:val="BoxText"/>
    <w:qFormat/>
    <w:rsid w:val="008A666B"/>
    <w:pPr>
      <w:tabs>
        <w:tab w:val="right" w:pos="2268"/>
      </w:tabs>
      <w:ind w:left="2552" w:hanging="1418"/>
    </w:pPr>
  </w:style>
  <w:style w:type="paragraph" w:customStyle="1" w:styleId="BoxStep">
    <w:name w:val="BoxStep"/>
    <w:aliases w:val="bs"/>
    <w:basedOn w:val="BoxText"/>
    <w:qFormat/>
    <w:rsid w:val="008A666B"/>
    <w:pPr>
      <w:ind w:left="1985" w:hanging="851"/>
    </w:pPr>
  </w:style>
  <w:style w:type="character" w:customStyle="1" w:styleId="CharAmPartNo">
    <w:name w:val="CharAmPartNo"/>
    <w:basedOn w:val="OPCCharBase"/>
    <w:qFormat/>
    <w:rsid w:val="008A666B"/>
  </w:style>
  <w:style w:type="character" w:customStyle="1" w:styleId="CharAmPartText">
    <w:name w:val="CharAmPartText"/>
    <w:basedOn w:val="OPCCharBase"/>
    <w:qFormat/>
    <w:rsid w:val="008A666B"/>
  </w:style>
  <w:style w:type="character" w:customStyle="1" w:styleId="CharAmSchNo">
    <w:name w:val="CharAmSchNo"/>
    <w:basedOn w:val="OPCCharBase"/>
    <w:qFormat/>
    <w:rsid w:val="008A666B"/>
  </w:style>
  <w:style w:type="character" w:customStyle="1" w:styleId="CharAmSchText">
    <w:name w:val="CharAmSchText"/>
    <w:basedOn w:val="OPCCharBase"/>
    <w:qFormat/>
    <w:rsid w:val="008A666B"/>
  </w:style>
  <w:style w:type="character" w:customStyle="1" w:styleId="CharBoldItalic">
    <w:name w:val="CharBoldItalic"/>
    <w:basedOn w:val="OPCCharBase"/>
    <w:uiPriority w:val="1"/>
    <w:qFormat/>
    <w:rsid w:val="008A666B"/>
    <w:rPr>
      <w:b/>
      <w:i/>
    </w:rPr>
  </w:style>
  <w:style w:type="character" w:customStyle="1" w:styleId="CharChapNo">
    <w:name w:val="CharChapNo"/>
    <w:basedOn w:val="OPCCharBase"/>
    <w:uiPriority w:val="1"/>
    <w:qFormat/>
    <w:rsid w:val="008A666B"/>
  </w:style>
  <w:style w:type="character" w:customStyle="1" w:styleId="CharChapText">
    <w:name w:val="CharChapText"/>
    <w:basedOn w:val="OPCCharBase"/>
    <w:uiPriority w:val="1"/>
    <w:qFormat/>
    <w:rsid w:val="008A666B"/>
  </w:style>
  <w:style w:type="character" w:customStyle="1" w:styleId="CharDivNo">
    <w:name w:val="CharDivNo"/>
    <w:basedOn w:val="OPCCharBase"/>
    <w:uiPriority w:val="1"/>
    <w:qFormat/>
    <w:rsid w:val="008A666B"/>
  </w:style>
  <w:style w:type="character" w:customStyle="1" w:styleId="CharDivText">
    <w:name w:val="CharDivText"/>
    <w:basedOn w:val="OPCCharBase"/>
    <w:uiPriority w:val="1"/>
    <w:qFormat/>
    <w:rsid w:val="008A666B"/>
  </w:style>
  <w:style w:type="character" w:customStyle="1" w:styleId="CharItalic">
    <w:name w:val="CharItalic"/>
    <w:basedOn w:val="OPCCharBase"/>
    <w:uiPriority w:val="1"/>
    <w:qFormat/>
    <w:rsid w:val="008A666B"/>
    <w:rPr>
      <w:i/>
    </w:rPr>
  </w:style>
  <w:style w:type="character" w:customStyle="1" w:styleId="CharPartNo">
    <w:name w:val="CharPartNo"/>
    <w:basedOn w:val="OPCCharBase"/>
    <w:uiPriority w:val="1"/>
    <w:qFormat/>
    <w:rsid w:val="008A666B"/>
  </w:style>
  <w:style w:type="character" w:customStyle="1" w:styleId="CharPartText">
    <w:name w:val="CharPartText"/>
    <w:basedOn w:val="OPCCharBase"/>
    <w:uiPriority w:val="1"/>
    <w:qFormat/>
    <w:rsid w:val="008A666B"/>
  </w:style>
  <w:style w:type="character" w:customStyle="1" w:styleId="CharSectno">
    <w:name w:val="CharSectno"/>
    <w:basedOn w:val="OPCCharBase"/>
    <w:qFormat/>
    <w:rsid w:val="008A666B"/>
  </w:style>
  <w:style w:type="character" w:customStyle="1" w:styleId="CharSubdNo">
    <w:name w:val="CharSubdNo"/>
    <w:basedOn w:val="OPCCharBase"/>
    <w:uiPriority w:val="1"/>
    <w:qFormat/>
    <w:rsid w:val="008A666B"/>
  </w:style>
  <w:style w:type="character" w:customStyle="1" w:styleId="CharSubdText">
    <w:name w:val="CharSubdText"/>
    <w:basedOn w:val="OPCCharBase"/>
    <w:uiPriority w:val="1"/>
    <w:qFormat/>
    <w:rsid w:val="008A666B"/>
  </w:style>
  <w:style w:type="paragraph" w:customStyle="1" w:styleId="CTA--">
    <w:name w:val="CTA --"/>
    <w:basedOn w:val="OPCParaBase"/>
    <w:next w:val="Normal"/>
    <w:rsid w:val="008A666B"/>
    <w:pPr>
      <w:spacing w:before="60" w:line="240" w:lineRule="atLeast"/>
      <w:ind w:left="142" w:hanging="142"/>
    </w:pPr>
    <w:rPr>
      <w:sz w:val="20"/>
    </w:rPr>
  </w:style>
  <w:style w:type="paragraph" w:customStyle="1" w:styleId="CTA-">
    <w:name w:val="CTA -"/>
    <w:basedOn w:val="OPCParaBase"/>
    <w:rsid w:val="008A666B"/>
    <w:pPr>
      <w:spacing w:before="60" w:line="240" w:lineRule="atLeast"/>
      <w:ind w:left="85" w:hanging="85"/>
    </w:pPr>
    <w:rPr>
      <w:sz w:val="20"/>
    </w:rPr>
  </w:style>
  <w:style w:type="paragraph" w:customStyle="1" w:styleId="CTA---">
    <w:name w:val="CTA ---"/>
    <w:basedOn w:val="OPCParaBase"/>
    <w:next w:val="Normal"/>
    <w:rsid w:val="008A666B"/>
    <w:pPr>
      <w:spacing w:before="60" w:line="240" w:lineRule="atLeast"/>
      <w:ind w:left="198" w:hanging="198"/>
    </w:pPr>
    <w:rPr>
      <w:sz w:val="20"/>
    </w:rPr>
  </w:style>
  <w:style w:type="paragraph" w:customStyle="1" w:styleId="CTA----">
    <w:name w:val="CTA ----"/>
    <w:basedOn w:val="OPCParaBase"/>
    <w:next w:val="Normal"/>
    <w:rsid w:val="008A666B"/>
    <w:pPr>
      <w:spacing w:before="60" w:line="240" w:lineRule="atLeast"/>
      <w:ind w:left="255" w:hanging="255"/>
    </w:pPr>
    <w:rPr>
      <w:sz w:val="20"/>
    </w:rPr>
  </w:style>
  <w:style w:type="paragraph" w:customStyle="1" w:styleId="CTA1a">
    <w:name w:val="CTA 1(a)"/>
    <w:basedOn w:val="OPCParaBase"/>
    <w:rsid w:val="008A666B"/>
    <w:pPr>
      <w:tabs>
        <w:tab w:val="right" w:pos="414"/>
      </w:tabs>
      <w:spacing w:before="40" w:line="240" w:lineRule="atLeast"/>
      <w:ind w:left="675" w:hanging="675"/>
    </w:pPr>
    <w:rPr>
      <w:sz w:val="20"/>
    </w:rPr>
  </w:style>
  <w:style w:type="paragraph" w:customStyle="1" w:styleId="CTA1ai">
    <w:name w:val="CTA 1(a)(i)"/>
    <w:basedOn w:val="OPCParaBase"/>
    <w:rsid w:val="008A666B"/>
    <w:pPr>
      <w:tabs>
        <w:tab w:val="right" w:pos="1004"/>
      </w:tabs>
      <w:spacing w:before="40" w:line="240" w:lineRule="atLeast"/>
      <w:ind w:left="1253" w:hanging="1253"/>
    </w:pPr>
    <w:rPr>
      <w:sz w:val="20"/>
    </w:rPr>
  </w:style>
  <w:style w:type="paragraph" w:customStyle="1" w:styleId="CTA2a">
    <w:name w:val="CTA 2(a)"/>
    <w:basedOn w:val="OPCParaBase"/>
    <w:rsid w:val="008A666B"/>
    <w:pPr>
      <w:tabs>
        <w:tab w:val="right" w:pos="482"/>
      </w:tabs>
      <w:spacing w:before="40" w:line="240" w:lineRule="atLeast"/>
      <w:ind w:left="748" w:hanging="748"/>
    </w:pPr>
    <w:rPr>
      <w:sz w:val="20"/>
    </w:rPr>
  </w:style>
  <w:style w:type="paragraph" w:customStyle="1" w:styleId="CTA2ai">
    <w:name w:val="CTA 2(a)(i)"/>
    <w:basedOn w:val="OPCParaBase"/>
    <w:rsid w:val="008A666B"/>
    <w:pPr>
      <w:tabs>
        <w:tab w:val="right" w:pos="1089"/>
      </w:tabs>
      <w:spacing w:before="40" w:line="240" w:lineRule="atLeast"/>
      <w:ind w:left="1327" w:hanging="1327"/>
    </w:pPr>
    <w:rPr>
      <w:sz w:val="20"/>
    </w:rPr>
  </w:style>
  <w:style w:type="paragraph" w:customStyle="1" w:styleId="CTA3a">
    <w:name w:val="CTA 3(a)"/>
    <w:basedOn w:val="OPCParaBase"/>
    <w:rsid w:val="008A666B"/>
    <w:pPr>
      <w:tabs>
        <w:tab w:val="right" w:pos="556"/>
      </w:tabs>
      <w:spacing w:before="40" w:line="240" w:lineRule="atLeast"/>
      <w:ind w:left="805" w:hanging="805"/>
    </w:pPr>
    <w:rPr>
      <w:sz w:val="20"/>
    </w:rPr>
  </w:style>
  <w:style w:type="paragraph" w:customStyle="1" w:styleId="CTA3ai">
    <w:name w:val="CTA 3(a)(i)"/>
    <w:basedOn w:val="OPCParaBase"/>
    <w:rsid w:val="008A666B"/>
    <w:pPr>
      <w:tabs>
        <w:tab w:val="right" w:pos="1140"/>
      </w:tabs>
      <w:spacing w:before="40" w:line="240" w:lineRule="atLeast"/>
      <w:ind w:left="1361" w:hanging="1361"/>
    </w:pPr>
    <w:rPr>
      <w:sz w:val="20"/>
    </w:rPr>
  </w:style>
  <w:style w:type="paragraph" w:customStyle="1" w:styleId="CTA4a">
    <w:name w:val="CTA 4(a)"/>
    <w:basedOn w:val="OPCParaBase"/>
    <w:rsid w:val="008A666B"/>
    <w:pPr>
      <w:tabs>
        <w:tab w:val="right" w:pos="624"/>
      </w:tabs>
      <w:spacing w:before="40" w:line="240" w:lineRule="atLeast"/>
      <w:ind w:left="873" w:hanging="873"/>
    </w:pPr>
    <w:rPr>
      <w:sz w:val="20"/>
    </w:rPr>
  </w:style>
  <w:style w:type="paragraph" w:customStyle="1" w:styleId="CTA4ai">
    <w:name w:val="CTA 4(a)(i)"/>
    <w:basedOn w:val="OPCParaBase"/>
    <w:rsid w:val="008A666B"/>
    <w:pPr>
      <w:tabs>
        <w:tab w:val="right" w:pos="1213"/>
      </w:tabs>
      <w:spacing w:before="40" w:line="240" w:lineRule="atLeast"/>
      <w:ind w:left="1452" w:hanging="1452"/>
    </w:pPr>
    <w:rPr>
      <w:sz w:val="20"/>
    </w:rPr>
  </w:style>
  <w:style w:type="paragraph" w:customStyle="1" w:styleId="CTACAPS">
    <w:name w:val="CTA CAPS"/>
    <w:basedOn w:val="OPCParaBase"/>
    <w:rsid w:val="008A666B"/>
    <w:pPr>
      <w:spacing w:before="60" w:line="240" w:lineRule="atLeast"/>
    </w:pPr>
    <w:rPr>
      <w:sz w:val="20"/>
    </w:rPr>
  </w:style>
  <w:style w:type="paragraph" w:customStyle="1" w:styleId="CTAright">
    <w:name w:val="CTA right"/>
    <w:basedOn w:val="OPCParaBase"/>
    <w:rsid w:val="008A666B"/>
    <w:pPr>
      <w:spacing w:before="60" w:line="240" w:lineRule="auto"/>
      <w:jc w:val="right"/>
    </w:pPr>
    <w:rPr>
      <w:sz w:val="20"/>
    </w:rPr>
  </w:style>
  <w:style w:type="paragraph" w:customStyle="1" w:styleId="subsection">
    <w:name w:val="subsection"/>
    <w:aliases w:val="ss"/>
    <w:basedOn w:val="OPCParaBase"/>
    <w:rsid w:val="008A666B"/>
    <w:pPr>
      <w:tabs>
        <w:tab w:val="right" w:pos="1021"/>
      </w:tabs>
      <w:spacing w:before="180" w:line="240" w:lineRule="auto"/>
      <w:ind w:left="1134" w:hanging="1134"/>
    </w:pPr>
  </w:style>
  <w:style w:type="paragraph" w:customStyle="1" w:styleId="Definition">
    <w:name w:val="Definition"/>
    <w:aliases w:val="dd"/>
    <w:basedOn w:val="OPCParaBase"/>
    <w:rsid w:val="008A666B"/>
    <w:pPr>
      <w:spacing w:before="180" w:line="240" w:lineRule="auto"/>
      <w:ind w:left="1134"/>
    </w:pPr>
  </w:style>
  <w:style w:type="paragraph" w:customStyle="1" w:styleId="ETAsubitem">
    <w:name w:val="ETA(subitem)"/>
    <w:basedOn w:val="OPCParaBase"/>
    <w:rsid w:val="008A666B"/>
    <w:pPr>
      <w:tabs>
        <w:tab w:val="right" w:pos="340"/>
      </w:tabs>
      <w:spacing w:before="60" w:line="240" w:lineRule="auto"/>
      <w:ind w:left="454" w:hanging="454"/>
    </w:pPr>
    <w:rPr>
      <w:sz w:val="20"/>
    </w:rPr>
  </w:style>
  <w:style w:type="paragraph" w:customStyle="1" w:styleId="ETApara">
    <w:name w:val="ETA(para)"/>
    <w:basedOn w:val="OPCParaBase"/>
    <w:rsid w:val="008A666B"/>
    <w:pPr>
      <w:tabs>
        <w:tab w:val="right" w:pos="754"/>
      </w:tabs>
      <w:spacing w:before="60" w:line="240" w:lineRule="auto"/>
      <w:ind w:left="828" w:hanging="828"/>
    </w:pPr>
    <w:rPr>
      <w:sz w:val="20"/>
    </w:rPr>
  </w:style>
  <w:style w:type="paragraph" w:customStyle="1" w:styleId="ETAsubpara">
    <w:name w:val="ETA(subpara)"/>
    <w:basedOn w:val="OPCParaBase"/>
    <w:rsid w:val="008A666B"/>
    <w:pPr>
      <w:tabs>
        <w:tab w:val="right" w:pos="1083"/>
      </w:tabs>
      <w:spacing w:before="60" w:line="240" w:lineRule="auto"/>
      <w:ind w:left="1191" w:hanging="1191"/>
    </w:pPr>
    <w:rPr>
      <w:sz w:val="20"/>
    </w:rPr>
  </w:style>
  <w:style w:type="paragraph" w:customStyle="1" w:styleId="ETAsub-subpara">
    <w:name w:val="ETA(sub-subpara)"/>
    <w:basedOn w:val="OPCParaBase"/>
    <w:rsid w:val="008A666B"/>
    <w:pPr>
      <w:tabs>
        <w:tab w:val="right" w:pos="1412"/>
      </w:tabs>
      <w:spacing w:before="60" w:line="240" w:lineRule="auto"/>
      <w:ind w:left="1525" w:hanging="1525"/>
    </w:pPr>
    <w:rPr>
      <w:sz w:val="20"/>
    </w:rPr>
  </w:style>
  <w:style w:type="paragraph" w:customStyle="1" w:styleId="Formula">
    <w:name w:val="Formula"/>
    <w:basedOn w:val="OPCParaBase"/>
    <w:rsid w:val="008A666B"/>
    <w:pPr>
      <w:spacing w:line="240" w:lineRule="auto"/>
      <w:ind w:left="1134"/>
    </w:pPr>
    <w:rPr>
      <w:sz w:val="20"/>
    </w:rPr>
  </w:style>
  <w:style w:type="paragraph" w:styleId="Header">
    <w:name w:val="header"/>
    <w:basedOn w:val="OPCParaBase"/>
    <w:link w:val="HeaderChar"/>
    <w:unhideWhenUsed/>
    <w:rsid w:val="008A66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A666B"/>
    <w:rPr>
      <w:rFonts w:eastAsia="Times New Roman" w:cs="Times New Roman"/>
      <w:sz w:val="16"/>
      <w:lang w:eastAsia="en-AU"/>
    </w:rPr>
  </w:style>
  <w:style w:type="paragraph" w:customStyle="1" w:styleId="House">
    <w:name w:val="House"/>
    <w:basedOn w:val="OPCParaBase"/>
    <w:rsid w:val="008A666B"/>
    <w:pPr>
      <w:spacing w:line="240" w:lineRule="auto"/>
    </w:pPr>
    <w:rPr>
      <w:sz w:val="28"/>
    </w:rPr>
  </w:style>
  <w:style w:type="paragraph" w:customStyle="1" w:styleId="Item">
    <w:name w:val="Item"/>
    <w:aliases w:val="i"/>
    <w:basedOn w:val="OPCParaBase"/>
    <w:next w:val="ItemHead"/>
    <w:rsid w:val="008A666B"/>
    <w:pPr>
      <w:keepLines/>
      <w:spacing w:before="80" w:line="240" w:lineRule="auto"/>
      <w:ind w:left="709"/>
    </w:pPr>
  </w:style>
  <w:style w:type="paragraph" w:customStyle="1" w:styleId="ItemHead">
    <w:name w:val="ItemHead"/>
    <w:aliases w:val="ih"/>
    <w:basedOn w:val="OPCParaBase"/>
    <w:next w:val="Item"/>
    <w:rsid w:val="008A66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A666B"/>
    <w:pPr>
      <w:spacing w:line="240" w:lineRule="auto"/>
    </w:pPr>
    <w:rPr>
      <w:b/>
      <w:sz w:val="32"/>
    </w:rPr>
  </w:style>
  <w:style w:type="paragraph" w:customStyle="1" w:styleId="notedraft">
    <w:name w:val="note(draft)"/>
    <w:aliases w:val="nd"/>
    <w:basedOn w:val="OPCParaBase"/>
    <w:rsid w:val="008A666B"/>
    <w:pPr>
      <w:spacing w:before="240" w:line="240" w:lineRule="auto"/>
      <w:ind w:left="284" w:hanging="284"/>
    </w:pPr>
    <w:rPr>
      <w:i/>
      <w:sz w:val="24"/>
    </w:rPr>
  </w:style>
  <w:style w:type="paragraph" w:customStyle="1" w:styleId="notemargin">
    <w:name w:val="note(margin)"/>
    <w:aliases w:val="nm"/>
    <w:basedOn w:val="OPCParaBase"/>
    <w:rsid w:val="008A666B"/>
    <w:pPr>
      <w:tabs>
        <w:tab w:val="left" w:pos="709"/>
      </w:tabs>
      <w:spacing w:before="122" w:line="198" w:lineRule="exact"/>
      <w:ind w:left="709" w:hanging="709"/>
    </w:pPr>
    <w:rPr>
      <w:sz w:val="18"/>
    </w:rPr>
  </w:style>
  <w:style w:type="paragraph" w:customStyle="1" w:styleId="noteToPara">
    <w:name w:val="noteToPara"/>
    <w:aliases w:val="ntp"/>
    <w:basedOn w:val="OPCParaBase"/>
    <w:rsid w:val="008A666B"/>
    <w:pPr>
      <w:spacing w:before="122" w:line="198" w:lineRule="exact"/>
      <w:ind w:left="2353" w:hanging="709"/>
    </w:pPr>
    <w:rPr>
      <w:sz w:val="18"/>
    </w:rPr>
  </w:style>
  <w:style w:type="paragraph" w:customStyle="1" w:styleId="noteParlAmend">
    <w:name w:val="note(ParlAmend)"/>
    <w:aliases w:val="npp"/>
    <w:basedOn w:val="OPCParaBase"/>
    <w:next w:val="ParlAmend"/>
    <w:rsid w:val="008A666B"/>
    <w:pPr>
      <w:spacing w:line="240" w:lineRule="auto"/>
      <w:jc w:val="right"/>
    </w:pPr>
    <w:rPr>
      <w:rFonts w:ascii="Arial" w:hAnsi="Arial"/>
      <w:b/>
      <w:i/>
    </w:rPr>
  </w:style>
  <w:style w:type="paragraph" w:customStyle="1" w:styleId="Page1">
    <w:name w:val="Page1"/>
    <w:basedOn w:val="OPCParaBase"/>
    <w:rsid w:val="008A666B"/>
    <w:pPr>
      <w:spacing w:before="5600" w:line="240" w:lineRule="auto"/>
    </w:pPr>
    <w:rPr>
      <w:b/>
      <w:sz w:val="32"/>
    </w:rPr>
  </w:style>
  <w:style w:type="paragraph" w:customStyle="1" w:styleId="PageBreak">
    <w:name w:val="PageBreak"/>
    <w:aliases w:val="pb"/>
    <w:basedOn w:val="OPCParaBase"/>
    <w:rsid w:val="008A666B"/>
    <w:pPr>
      <w:spacing w:line="240" w:lineRule="auto"/>
    </w:pPr>
    <w:rPr>
      <w:sz w:val="20"/>
    </w:rPr>
  </w:style>
  <w:style w:type="paragraph" w:customStyle="1" w:styleId="paragraphsub">
    <w:name w:val="paragraph(sub)"/>
    <w:aliases w:val="aa"/>
    <w:basedOn w:val="OPCParaBase"/>
    <w:rsid w:val="008A666B"/>
    <w:pPr>
      <w:tabs>
        <w:tab w:val="right" w:pos="1985"/>
      </w:tabs>
      <w:spacing w:before="40" w:line="240" w:lineRule="auto"/>
      <w:ind w:left="2098" w:hanging="2098"/>
    </w:pPr>
  </w:style>
  <w:style w:type="paragraph" w:customStyle="1" w:styleId="paragraphsub-sub">
    <w:name w:val="paragraph(sub-sub)"/>
    <w:aliases w:val="aaa"/>
    <w:basedOn w:val="OPCParaBase"/>
    <w:rsid w:val="008A666B"/>
    <w:pPr>
      <w:tabs>
        <w:tab w:val="right" w:pos="2722"/>
      </w:tabs>
      <w:spacing w:before="40" w:line="240" w:lineRule="auto"/>
      <w:ind w:left="2835" w:hanging="2835"/>
    </w:pPr>
  </w:style>
  <w:style w:type="paragraph" w:customStyle="1" w:styleId="paragraph">
    <w:name w:val="paragraph"/>
    <w:aliases w:val="a"/>
    <w:basedOn w:val="OPCParaBase"/>
    <w:rsid w:val="008A666B"/>
    <w:pPr>
      <w:tabs>
        <w:tab w:val="right" w:pos="1531"/>
      </w:tabs>
      <w:spacing w:before="40" w:line="240" w:lineRule="auto"/>
      <w:ind w:left="1644" w:hanging="1644"/>
    </w:pPr>
  </w:style>
  <w:style w:type="paragraph" w:customStyle="1" w:styleId="ParlAmend">
    <w:name w:val="ParlAmend"/>
    <w:aliases w:val="pp"/>
    <w:basedOn w:val="OPCParaBase"/>
    <w:rsid w:val="008A666B"/>
    <w:pPr>
      <w:spacing w:before="240" w:line="240" w:lineRule="atLeast"/>
      <w:ind w:hanging="567"/>
    </w:pPr>
    <w:rPr>
      <w:sz w:val="24"/>
    </w:rPr>
  </w:style>
  <w:style w:type="paragraph" w:customStyle="1" w:styleId="Penalty">
    <w:name w:val="Penalty"/>
    <w:basedOn w:val="OPCParaBase"/>
    <w:rsid w:val="008A666B"/>
    <w:pPr>
      <w:tabs>
        <w:tab w:val="left" w:pos="2977"/>
      </w:tabs>
      <w:spacing w:before="180" w:line="240" w:lineRule="auto"/>
      <w:ind w:left="1985" w:hanging="851"/>
    </w:pPr>
  </w:style>
  <w:style w:type="paragraph" w:customStyle="1" w:styleId="Portfolio">
    <w:name w:val="Portfolio"/>
    <w:basedOn w:val="OPCParaBase"/>
    <w:rsid w:val="008A666B"/>
    <w:pPr>
      <w:spacing w:line="240" w:lineRule="auto"/>
    </w:pPr>
    <w:rPr>
      <w:i/>
      <w:sz w:val="20"/>
    </w:rPr>
  </w:style>
  <w:style w:type="paragraph" w:customStyle="1" w:styleId="Preamble">
    <w:name w:val="Preamble"/>
    <w:basedOn w:val="OPCParaBase"/>
    <w:next w:val="Normal"/>
    <w:rsid w:val="008A66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A666B"/>
    <w:pPr>
      <w:spacing w:line="240" w:lineRule="auto"/>
    </w:pPr>
    <w:rPr>
      <w:i/>
      <w:sz w:val="20"/>
    </w:rPr>
  </w:style>
  <w:style w:type="paragraph" w:customStyle="1" w:styleId="Session">
    <w:name w:val="Session"/>
    <w:basedOn w:val="OPCParaBase"/>
    <w:rsid w:val="008A666B"/>
    <w:pPr>
      <w:spacing w:line="240" w:lineRule="auto"/>
    </w:pPr>
    <w:rPr>
      <w:sz w:val="28"/>
    </w:rPr>
  </w:style>
  <w:style w:type="paragraph" w:customStyle="1" w:styleId="Sponsor">
    <w:name w:val="Sponsor"/>
    <w:basedOn w:val="OPCParaBase"/>
    <w:rsid w:val="008A666B"/>
    <w:pPr>
      <w:spacing w:line="240" w:lineRule="auto"/>
    </w:pPr>
    <w:rPr>
      <w:i/>
    </w:rPr>
  </w:style>
  <w:style w:type="paragraph" w:customStyle="1" w:styleId="Subitem">
    <w:name w:val="Subitem"/>
    <w:aliases w:val="iss"/>
    <w:basedOn w:val="OPCParaBase"/>
    <w:rsid w:val="008A666B"/>
    <w:pPr>
      <w:spacing w:before="180" w:line="240" w:lineRule="auto"/>
      <w:ind w:left="709" w:hanging="709"/>
    </w:pPr>
  </w:style>
  <w:style w:type="paragraph" w:customStyle="1" w:styleId="SubitemHead">
    <w:name w:val="SubitemHead"/>
    <w:aliases w:val="issh"/>
    <w:basedOn w:val="OPCParaBase"/>
    <w:rsid w:val="008A66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666B"/>
    <w:pPr>
      <w:spacing w:before="40" w:line="240" w:lineRule="auto"/>
      <w:ind w:left="1134"/>
    </w:pPr>
  </w:style>
  <w:style w:type="paragraph" w:customStyle="1" w:styleId="SubsectionHead">
    <w:name w:val="SubsectionHead"/>
    <w:aliases w:val="ssh"/>
    <w:basedOn w:val="OPCParaBase"/>
    <w:next w:val="subsection"/>
    <w:rsid w:val="008A666B"/>
    <w:pPr>
      <w:keepNext/>
      <w:keepLines/>
      <w:spacing w:before="240" w:line="240" w:lineRule="auto"/>
      <w:ind w:left="1134"/>
    </w:pPr>
    <w:rPr>
      <w:i/>
    </w:rPr>
  </w:style>
  <w:style w:type="paragraph" w:customStyle="1" w:styleId="Tablea">
    <w:name w:val="Table(a)"/>
    <w:aliases w:val="ta"/>
    <w:basedOn w:val="OPCParaBase"/>
    <w:rsid w:val="008A666B"/>
    <w:pPr>
      <w:spacing w:before="60" w:line="240" w:lineRule="auto"/>
      <w:ind w:left="284" w:hanging="284"/>
    </w:pPr>
    <w:rPr>
      <w:sz w:val="20"/>
    </w:rPr>
  </w:style>
  <w:style w:type="paragraph" w:customStyle="1" w:styleId="TableAA">
    <w:name w:val="Table(AA)"/>
    <w:aliases w:val="taaa"/>
    <w:basedOn w:val="OPCParaBase"/>
    <w:rsid w:val="008A66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A66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A666B"/>
    <w:pPr>
      <w:spacing w:before="60" w:line="240" w:lineRule="atLeast"/>
    </w:pPr>
    <w:rPr>
      <w:sz w:val="20"/>
    </w:rPr>
  </w:style>
  <w:style w:type="paragraph" w:customStyle="1" w:styleId="TLPBoxTextnote">
    <w:name w:val="TLPBoxText(note"/>
    <w:aliases w:val="right)"/>
    <w:basedOn w:val="OPCParaBase"/>
    <w:rsid w:val="008A66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66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A666B"/>
    <w:pPr>
      <w:spacing w:before="122" w:line="198" w:lineRule="exact"/>
      <w:ind w:left="1985" w:hanging="851"/>
      <w:jc w:val="right"/>
    </w:pPr>
    <w:rPr>
      <w:sz w:val="18"/>
    </w:rPr>
  </w:style>
  <w:style w:type="paragraph" w:customStyle="1" w:styleId="TLPTableBullet">
    <w:name w:val="TLPTableBullet"/>
    <w:aliases w:val="ttb"/>
    <w:basedOn w:val="OPCParaBase"/>
    <w:rsid w:val="008A666B"/>
    <w:pPr>
      <w:spacing w:line="240" w:lineRule="exact"/>
      <w:ind w:left="284" w:hanging="284"/>
    </w:pPr>
    <w:rPr>
      <w:sz w:val="20"/>
    </w:rPr>
  </w:style>
  <w:style w:type="paragraph" w:styleId="TOC1">
    <w:name w:val="toc 1"/>
    <w:basedOn w:val="OPCParaBase"/>
    <w:next w:val="Normal"/>
    <w:uiPriority w:val="39"/>
    <w:semiHidden/>
    <w:unhideWhenUsed/>
    <w:rsid w:val="008A666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8A666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A666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A666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A666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A666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A666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A666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A666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A666B"/>
    <w:pPr>
      <w:keepLines/>
      <w:spacing w:before="240" w:after="120" w:line="240" w:lineRule="auto"/>
      <w:ind w:left="794"/>
    </w:pPr>
    <w:rPr>
      <w:b/>
      <w:kern w:val="28"/>
      <w:sz w:val="20"/>
    </w:rPr>
  </w:style>
  <w:style w:type="paragraph" w:customStyle="1" w:styleId="TofSectsHeading">
    <w:name w:val="TofSects(Heading)"/>
    <w:basedOn w:val="OPCParaBase"/>
    <w:rsid w:val="008A666B"/>
    <w:pPr>
      <w:spacing w:before="240" w:after="120" w:line="240" w:lineRule="auto"/>
    </w:pPr>
    <w:rPr>
      <w:b/>
      <w:sz w:val="24"/>
    </w:rPr>
  </w:style>
  <w:style w:type="paragraph" w:customStyle="1" w:styleId="TofSectsSection">
    <w:name w:val="TofSects(Section)"/>
    <w:basedOn w:val="OPCParaBase"/>
    <w:rsid w:val="008A666B"/>
    <w:pPr>
      <w:keepLines/>
      <w:spacing w:before="40" w:line="240" w:lineRule="auto"/>
      <w:ind w:left="1588" w:hanging="794"/>
    </w:pPr>
    <w:rPr>
      <w:kern w:val="28"/>
      <w:sz w:val="18"/>
    </w:rPr>
  </w:style>
  <w:style w:type="paragraph" w:customStyle="1" w:styleId="TofSectsSubdiv">
    <w:name w:val="TofSects(Subdiv)"/>
    <w:basedOn w:val="OPCParaBase"/>
    <w:rsid w:val="008A666B"/>
    <w:pPr>
      <w:keepLines/>
      <w:spacing w:before="80" w:line="240" w:lineRule="auto"/>
      <w:ind w:left="1588" w:hanging="794"/>
    </w:pPr>
    <w:rPr>
      <w:kern w:val="28"/>
    </w:rPr>
  </w:style>
  <w:style w:type="paragraph" w:customStyle="1" w:styleId="WRStyle">
    <w:name w:val="WR Style"/>
    <w:aliases w:val="WR"/>
    <w:basedOn w:val="OPCParaBase"/>
    <w:rsid w:val="008A666B"/>
    <w:pPr>
      <w:spacing w:before="240" w:line="240" w:lineRule="auto"/>
      <w:ind w:left="284" w:hanging="284"/>
    </w:pPr>
    <w:rPr>
      <w:b/>
      <w:i/>
      <w:kern w:val="28"/>
      <w:sz w:val="24"/>
    </w:rPr>
  </w:style>
  <w:style w:type="paragraph" w:customStyle="1" w:styleId="notepara">
    <w:name w:val="note(para)"/>
    <w:aliases w:val="na"/>
    <w:basedOn w:val="OPCParaBase"/>
    <w:rsid w:val="008A666B"/>
    <w:pPr>
      <w:spacing w:before="40" w:line="198" w:lineRule="exact"/>
      <w:ind w:left="2354" w:hanging="369"/>
    </w:pPr>
    <w:rPr>
      <w:sz w:val="18"/>
    </w:rPr>
  </w:style>
  <w:style w:type="paragraph" w:styleId="Footer">
    <w:name w:val="footer"/>
    <w:link w:val="FooterChar"/>
    <w:rsid w:val="008A66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A666B"/>
    <w:rPr>
      <w:rFonts w:eastAsia="Times New Roman" w:cs="Times New Roman"/>
      <w:sz w:val="22"/>
      <w:szCs w:val="24"/>
      <w:lang w:eastAsia="en-AU"/>
    </w:rPr>
  </w:style>
  <w:style w:type="character" w:styleId="LineNumber">
    <w:name w:val="line number"/>
    <w:basedOn w:val="OPCCharBase"/>
    <w:uiPriority w:val="99"/>
    <w:semiHidden/>
    <w:unhideWhenUsed/>
    <w:rsid w:val="008A666B"/>
    <w:rPr>
      <w:sz w:val="16"/>
    </w:rPr>
  </w:style>
  <w:style w:type="table" w:customStyle="1" w:styleId="CFlag">
    <w:name w:val="CFlag"/>
    <w:basedOn w:val="TableNormal"/>
    <w:uiPriority w:val="99"/>
    <w:rsid w:val="008A666B"/>
    <w:rPr>
      <w:rFonts w:eastAsia="Times New Roman" w:cs="Times New Roman"/>
      <w:lang w:eastAsia="en-AU"/>
    </w:rPr>
    <w:tblPr/>
  </w:style>
  <w:style w:type="paragraph" w:customStyle="1" w:styleId="CompiledActNo">
    <w:name w:val="CompiledActNo"/>
    <w:basedOn w:val="OPCParaBase"/>
    <w:next w:val="Normal"/>
    <w:rsid w:val="008A666B"/>
    <w:rPr>
      <w:b/>
      <w:sz w:val="24"/>
      <w:szCs w:val="24"/>
    </w:rPr>
  </w:style>
  <w:style w:type="paragraph" w:customStyle="1" w:styleId="CompiledMadeUnder">
    <w:name w:val="CompiledMadeUnder"/>
    <w:basedOn w:val="OPCParaBase"/>
    <w:next w:val="Normal"/>
    <w:rsid w:val="008A666B"/>
    <w:rPr>
      <w:i/>
      <w:sz w:val="24"/>
      <w:szCs w:val="24"/>
    </w:rPr>
  </w:style>
  <w:style w:type="paragraph" w:customStyle="1" w:styleId="ENotesText">
    <w:name w:val="ENotesText"/>
    <w:aliases w:val="Ent"/>
    <w:basedOn w:val="OPCParaBase"/>
    <w:next w:val="Normal"/>
    <w:rsid w:val="008A666B"/>
    <w:pPr>
      <w:spacing w:before="120"/>
    </w:pPr>
  </w:style>
  <w:style w:type="paragraph" w:customStyle="1" w:styleId="Paragraphsub-sub-sub">
    <w:name w:val="Paragraph(sub-sub-sub)"/>
    <w:aliases w:val="aaaa"/>
    <w:basedOn w:val="OPCParaBase"/>
    <w:rsid w:val="008A666B"/>
    <w:pPr>
      <w:tabs>
        <w:tab w:val="right" w:pos="3402"/>
      </w:tabs>
      <w:spacing w:before="40" w:line="240" w:lineRule="auto"/>
      <w:ind w:left="3402" w:hanging="3402"/>
    </w:pPr>
  </w:style>
  <w:style w:type="paragraph" w:customStyle="1" w:styleId="NoteToSubpara">
    <w:name w:val="NoteToSubpara"/>
    <w:aliases w:val="nts"/>
    <w:basedOn w:val="OPCParaBase"/>
    <w:rsid w:val="008A666B"/>
    <w:pPr>
      <w:spacing w:before="40" w:line="198" w:lineRule="exact"/>
      <w:ind w:left="2835" w:hanging="709"/>
    </w:pPr>
    <w:rPr>
      <w:sz w:val="18"/>
    </w:rPr>
  </w:style>
  <w:style w:type="paragraph" w:customStyle="1" w:styleId="ENoteTableHeading">
    <w:name w:val="ENoteTableHeading"/>
    <w:aliases w:val="enth"/>
    <w:basedOn w:val="OPCParaBase"/>
    <w:rsid w:val="008A666B"/>
    <w:pPr>
      <w:keepNext/>
      <w:spacing w:before="60" w:line="240" w:lineRule="atLeast"/>
    </w:pPr>
    <w:rPr>
      <w:rFonts w:ascii="Arial" w:hAnsi="Arial"/>
      <w:b/>
      <w:sz w:val="16"/>
    </w:rPr>
  </w:style>
  <w:style w:type="paragraph" w:customStyle="1" w:styleId="ENoteTTi">
    <w:name w:val="ENoteTTi"/>
    <w:aliases w:val="entti"/>
    <w:basedOn w:val="OPCParaBase"/>
    <w:rsid w:val="008A666B"/>
    <w:pPr>
      <w:keepNext/>
      <w:spacing w:before="60" w:line="240" w:lineRule="atLeast"/>
      <w:ind w:left="170"/>
    </w:pPr>
    <w:rPr>
      <w:sz w:val="16"/>
    </w:rPr>
  </w:style>
  <w:style w:type="paragraph" w:customStyle="1" w:styleId="ENotesHeading1">
    <w:name w:val="ENotesHeading 1"/>
    <w:aliases w:val="Enh1"/>
    <w:basedOn w:val="OPCParaBase"/>
    <w:next w:val="Normal"/>
    <w:rsid w:val="008A666B"/>
    <w:pPr>
      <w:spacing w:before="120"/>
      <w:outlineLvl w:val="1"/>
    </w:pPr>
    <w:rPr>
      <w:b/>
      <w:sz w:val="28"/>
      <w:szCs w:val="28"/>
    </w:rPr>
  </w:style>
  <w:style w:type="paragraph" w:customStyle="1" w:styleId="ENotesHeading2">
    <w:name w:val="ENotesHeading 2"/>
    <w:aliases w:val="Enh2"/>
    <w:basedOn w:val="OPCParaBase"/>
    <w:next w:val="Normal"/>
    <w:rsid w:val="008A666B"/>
    <w:pPr>
      <w:spacing w:before="120" w:after="120"/>
      <w:outlineLvl w:val="2"/>
    </w:pPr>
    <w:rPr>
      <w:b/>
      <w:sz w:val="24"/>
      <w:szCs w:val="28"/>
    </w:rPr>
  </w:style>
  <w:style w:type="paragraph" w:customStyle="1" w:styleId="ENoteTTIndentHeading">
    <w:name w:val="ENoteTTIndentHeading"/>
    <w:aliases w:val="enTTHi"/>
    <w:basedOn w:val="OPCParaBase"/>
    <w:rsid w:val="008A666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666B"/>
    <w:pPr>
      <w:spacing w:before="60" w:line="240" w:lineRule="atLeast"/>
    </w:pPr>
    <w:rPr>
      <w:sz w:val="16"/>
    </w:rPr>
  </w:style>
  <w:style w:type="paragraph" w:customStyle="1" w:styleId="MadeunderText">
    <w:name w:val="MadeunderText"/>
    <w:basedOn w:val="OPCParaBase"/>
    <w:next w:val="Normal"/>
    <w:rsid w:val="008A666B"/>
    <w:pPr>
      <w:spacing w:before="240"/>
    </w:pPr>
    <w:rPr>
      <w:sz w:val="24"/>
      <w:szCs w:val="24"/>
    </w:rPr>
  </w:style>
  <w:style w:type="paragraph" w:customStyle="1" w:styleId="ENotesHeading3">
    <w:name w:val="ENotesHeading 3"/>
    <w:aliases w:val="Enh3"/>
    <w:basedOn w:val="OPCParaBase"/>
    <w:next w:val="Normal"/>
    <w:rsid w:val="008A666B"/>
    <w:pPr>
      <w:keepNext/>
      <w:spacing w:before="120" w:line="240" w:lineRule="auto"/>
      <w:outlineLvl w:val="4"/>
    </w:pPr>
    <w:rPr>
      <w:b/>
      <w:szCs w:val="24"/>
    </w:rPr>
  </w:style>
  <w:style w:type="character" w:customStyle="1" w:styleId="CharSubPartTextCASA">
    <w:name w:val="CharSubPartText(CASA)"/>
    <w:basedOn w:val="OPCCharBase"/>
    <w:uiPriority w:val="1"/>
    <w:rsid w:val="008A666B"/>
  </w:style>
  <w:style w:type="character" w:customStyle="1" w:styleId="CharSubPartNoCASA">
    <w:name w:val="CharSubPartNo(CASA)"/>
    <w:basedOn w:val="OPCCharBase"/>
    <w:uiPriority w:val="1"/>
    <w:rsid w:val="008A666B"/>
  </w:style>
  <w:style w:type="paragraph" w:customStyle="1" w:styleId="ENoteTTIndentHeadingSub">
    <w:name w:val="ENoteTTIndentHeadingSub"/>
    <w:aliases w:val="enTTHis"/>
    <w:basedOn w:val="OPCParaBase"/>
    <w:rsid w:val="008A666B"/>
    <w:pPr>
      <w:keepNext/>
      <w:spacing w:before="60" w:line="240" w:lineRule="atLeast"/>
      <w:ind w:left="340"/>
    </w:pPr>
    <w:rPr>
      <w:b/>
      <w:sz w:val="16"/>
    </w:rPr>
  </w:style>
  <w:style w:type="paragraph" w:customStyle="1" w:styleId="ENoteTTiSub">
    <w:name w:val="ENoteTTiSub"/>
    <w:aliases w:val="enttis"/>
    <w:basedOn w:val="OPCParaBase"/>
    <w:rsid w:val="008A666B"/>
    <w:pPr>
      <w:keepNext/>
      <w:spacing w:before="60" w:line="240" w:lineRule="atLeast"/>
      <w:ind w:left="340"/>
    </w:pPr>
    <w:rPr>
      <w:sz w:val="16"/>
    </w:rPr>
  </w:style>
  <w:style w:type="paragraph" w:customStyle="1" w:styleId="SubDivisionMigration">
    <w:name w:val="SubDivisionMigration"/>
    <w:aliases w:val="sdm"/>
    <w:basedOn w:val="OPCParaBase"/>
    <w:rsid w:val="008A66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666B"/>
    <w:pPr>
      <w:keepNext/>
      <w:keepLines/>
      <w:spacing w:before="240" w:line="240" w:lineRule="auto"/>
      <w:ind w:left="1134" w:hanging="1134"/>
    </w:pPr>
    <w:rPr>
      <w:b/>
      <w:sz w:val="28"/>
    </w:rPr>
  </w:style>
  <w:style w:type="paragraph" w:customStyle="1" w:styleId="notetext">
    <w:name w:val="note(text)"/>
    <w:aliases w:val="n"/>
    <w:basedOn w:val="OPCParaBase"/>
    <w:rsid w:val="008A666B"/>
    <w:pPr>
      <w:spacing w:before="122" w:line="240" w:lineRule="auto"/>
      <w:ind w:left="1985" w:hanging="851"/>
    </w:pPr>
    <w:rPr>
      <w:sz w:val="18"/>
    </w:rPr>
  </w:style>
  <w:style w:type="paragraph" w:customStyle="1" w:styleId="FreeForm">
    <w:name w:val="FreeForm"/>
    <w:rsid w:val="008A666B"/>
    <w:rPr>
      <w:rFonts w:ascii="Arial" w:hAnsi="Arial"/>
      <w:sz w:val="22"/>
    </w:rPr>
  </w:style>
  <w:style w:type="paragraph" w:customStyle="1" w:styleId="SOText">
    <w:name w:val="SO Text"/>
    <w:aliases w:val="sot"/>
    <w:link w:val="SOTextChar"/>
    <w:rsid w:val="008A666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A666B"/>
    <w:rPr>
      <w:sz w:val="22"/>
    </w:rPr>
  </w:style>
  <w:style w:type="paragraph" w:customStyle="1" w:styleId="SOTextNote">
    <w:name w:val="SO TextNote"/>
    <w:aliases w:val="sont"/>
    <w:basedOn w:val="SOText"/>
    <w:qFormat/>
    <w:rsid w:val="008A666B"/>
    <w:pPr>
      <w:spacing w:before="122" w:line="198" w:lineRule="exact"/>
      <w:ind w:left="1843" w:hanging="709"/>
    </w:pPr>
    <w:rPr>
      <w:sz w:val="18"/>
    </w:rPr>
  </w:style>
  <w:style w:type="paragraph" w:customStyle="1" w:styleId="SOPara">
    <w:name w:val="SO Para"/>
    <w:aliases w:val="soa"/>
    <w:basedOn w:val="SOText"/>
    <w:link w:val="SOParaChar"/>
    <w:qFormat/>
    <w:rsid w:val="008A666B"/>
    <w:pPr>
      <w:tabs>
        <w:tab w:val="right" w:pos="1786"/>
      </w:tabs>
      <w:spacing w:before="40"/>
      <w:ind w:left="2070" w:hanging="936"/>
    </w:pPr>
  </w:style>
  <w:style w:type="character" w:customStyle="1" w:styleId="SOParaChar">
    <w:name w:val="SO Para Char"/>
    <w:aliases w:val="soa Char"/>
    <w:basedOn w:val="DefaultParagraphFont"/>
    <w:link w:val="SOPara"/>
    <w:rsid w:val="008A666B"/>
    <w:rPr>
      <w:sz w:val="22"/>
    </w:rPr>
  </w:style>
  <w:style w:type="paragraph" w:customStyle="1" w:styleId="FileName">
    <w:name w:val="FileName"/>
    <w:basedOn w:val="Normal"/>
    <w:rsid w:val="008A666B"/>
  </w:style>
  <w:style w:type="paragraph" w:customStyle="1" w:styleId="TableHeading">
    <w:name w:val="TableHeading"/>
    <w:aliases w:val="th"/>
    <w:basedOn w:val="OPCParaBase"/>
    <w:next w:val="Tabletext"/>
    <w:rsid w:val="008A666B"/>
    <w:pPr>
      <w:keepNext/>
      <w:spacing w:before="60" w:line="240" w:lineRule="atLeast"/>
    </w:pPr>
    <w:rPr>
      <w:b/>
      <w:sz w:val="20"/>
    </w:rPr>
  </w:style>
  <w:style w:type="paragraph" w:customStyle="1" w:styleId="SOHeadBold">
    <w:name w:val="SO HeadBold"/>
    <w:aliases w:val="sohb"/>
    <w:basedOn w:val="SOText"/>
    <w:next w:val="SOText"/>
    <w:link w:val="SOHeadBoldChar"/>
    <w:qFormat/>
    <w:rsid w:val="008A666B"/>
    <w:rPr>
      <w:b/>
    </w:rPr>
  </w:style>
  <w:style w:type="character" w:customStyle="1" w:styleId="SOHeadBoldChar">
    <w:name w:val="SO HeadBold Char"/>
    <w:aliases w:val="sohb Char"/>
    <w:basedOn w:val="DefaultParagraphFont"/>
    <w:link w:val="SOHeadBold"/>
    <w:rsid w:val="008A666B"/>
    <w:rPr>
      <w:b/>
      <w:sz w:val="22"/>
    </w:rPr>
  </w:style>
  <w:style w:type="paragraph" w:customStyle="1" w:styleId="SOHeadItalic">
    <w:name w:val="SO HeadItalic"/>
    <w:aliases w:val="sohi"/>
    <w:basedOn w:val="SOText"/>
    <w:next w:val="SOText"/>
    <w:link w:val="SOHeadItalicChar"/>
    <w:qFormat/>
    <w:rsid w:val="008A666B"/>
    <w:rPr>
      <w:i/>
    </w:rPr>
  </w:style>
  <w:style w:type="character" w:customStyle="1" w:styleId="SOHeadItalicChar">
    <w:name w:val="SO HeadItalic Char"/>
    <w:aliases w:val="sohi Char"/>
    <w:basedOn w:val="DefaultParagraphFont"/>
    <w:link w:val="SOHeadItalic"/>
    <w:rsid w:val="008A666B"/>
    <w:rPr>
      <w:i/>
      <w:sz w:val="22"/>
    </w:rPr>
  </w:style>
  <w:style w:type="paragraph" w:customStyle="1" w:styleId="SOBullet">
    <w:name w:val="SO Bullet"/>
    <w:aliases w:val="sotb"/>
    <w:basedOn w:val="SOText"/>
    <w:link w:val="SOBulletChar"/>
    <w:qFormat/>
    <w:rsid w:val="008A666B"/>
    <w:pPr>
      <w:ind w:left="1559" w:hanging="425"/>
    </w:pPr>
  </w:style>
  <w:style w:type="character" w:customStyle="1" w:styleId="SOBulletChar">
    <w:name w:val="SO Bullet Char"/>
    <w:aliases w:val="sotb Char"/>
    <w:basedOn w:val="DefaultParagraphFont"/>
    <w:link w:val="SOBullet"/>
    <w:rsid w:val="008A666B"/>
    <w:rPr>
      <w:sz w:val="22"/>
    </w:rPr>
  </w:style>
  <w:style w:type="paragraph" w:customStyle="1" w:styleId="SOBulletNote">
    <w:name w:val="SO BulletNote"/>
    <w:aliases w:val="sonb"/>
    <w:basedOn w:val="SOTextNote"/>
    <w:link w:val="SOBulletNoteChar"/>
    <w:qFormat/>
    <w:rsid w:val="008A666B"/>
    <w:pPr>
      <w:tabs>
        <w:tab w:val="left" w:pos="1560"/>
      </w:tabs>
      <w:ind w:left="2268" w:hanging="1134"/>
    </w:pPr>
  </w:style>
  <w:style w:type="character" w:customStyle="1" w:styleId="SOBulletNoteChar">
    <w:name w:val="SO BulletNote Char"/>
    <w:aliases w:val="sonb Char"/>
    <w:basedOn w:val="DefaultParagraphFont"/>
    <w:link w:val="SOBulletNote"/>
    <w:rsid w:val="008A666B"/>
    <w:rPr>
      <w:sz w:val="18"/>
    </w:rPr>
  </w:style>
  <w:style w:type="paragraph" w:customStyle="1" w:styleId="SOText2">
    <w:name w:val="SO Text2"/>
    <w:aliases w:val="sot2"/>
    <w:basedOn w:val="Normal"/>
    <w:next w:val="SOText"/>
    <w:link w:val="SOText2Char"/>
    <w:rsid w:val="008A666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A666B"/>
    <w:rPr>
      <w:sz w:val="22"/>
    </w:rPr>
  </w:style>
  <w:style w:type="paragraph" w:customStyle="1" w:styleId="SubPartCASA">
    <w:name w:val="SubPart(CASA)"/>
    <w:aliases w:val="csp"/>
    <w:basedOn w:val="OPCParaBase"/>
    <w:next w:val="ActHead3"/>
    <w:rsid w:val="008A666B"/>
    <w:pPr>
      <w:keepNext/>
      <w:keepLines/>
      <w:spacing w:before="280"/>
      <w:ind w:left="1134" w:hanging="1134"/>
      <w:outlineLvl w:val="1"/>
    </w:pPr>
    <w:rPr>
      <w:b/>
      <w:kern w:val="28"/>
      <w:sz w:val="32"/>
    </w:rPr>
  </w:style>
  <w:style w:type="paragraph" w:customStyle="1" w:styleId="NotesHeading1">
    <w:name w:val="NotesHeading 1"/>
    <w:basedOn w:val="OPCParaBase"/>
    <w:next w:val="Normal"/>
    <w:rsid w:val="008A666B"/>
    <w:rPr>
      <w:b/>
      <w:sz w:val="28"/>
      <w:szCs w:val="28"/>
    </w:rPr>
  </w:style>
  <w:style w:type="paragraph" w:customStyle="1" w:styleId="NotesHeading2">
    <w:name w:val="NotesHeading 2"/>
    <w:basedOn w:val="OPCParaBase"/>
    <w:next w:val="Normal"/>
    <w:rsid w:val="008A666B"/>
    <w:rPr>
      <w:b/>
      <w:sz w:val="28"/>
      <w:szCs w:val="28"/>
    </w:rPr>
  </w:style>
  <w:style w:type="paragraph" w:customStyle="1" w:styleId="SignCoverPageEnd">
    <w:name w:val="SignCoverPageEnd"/>
    <w:basedOn w:val="OPCParaBase"/>
    <w:next w:val="Normal"/>
    <w:rsid w:val="008A66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666B"/>
    <w:pPr>
      <w:pBdr>
        <w:top w:val="single" w:sz="4" w:space="1" w:color="auto"/>
      </w:pBdr>
      <w:spacing w:before="360"/>
      <w:ind w:right="397"/>
      <w:jc w:val="both"/>
    </w:pPr>
  </w:style>
  <w:style w:type="paragraph" w:customStyle="1" w:styleId="EndNotespara">
    <w:name w:val="EndNotes(para)"/>
    <w:aliases w:val="eta"/>
    <w:basedOn w:val="OPCParaBase"/>
    <w:next w:val="EndNotessubpara"/>
    <w:rsid w:val="008A66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66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A66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66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A666B"/>
    <w:pPr>
      <w:spacing w:before="60" w:line="240" w:lineRule="auto"/>
    </w:pPr>
    <w:rPr>
      <w:rFonts w:cs="Arial"/>
      <w:sz w:val="20"/>
      <w:szCs w:val="22"/>
    </w:rPr>
  </w:style>
  <w:style w:type="table" w:styleId="TableGrid">
    <w:name w:val="Table Grid"/>
    <w:basedOn w:val="TableNormal"/>
    <w:uiPriority w:val="59"/>
    <w:rsid w:val="008A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8A666B"/>
  </w:style>
  <w:style w:type="character" w:customStyle="1" w:styleId="Heading1Char">
    <w:name w:val="Heading 1 Char"/>
    <w:basedOn w:val="DefaultParagraphFont"/>
    <w:link w:val="Heading1"/>
    <w:uiPriority w:val="9"/>
    <w:rsid w:val="008A666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A66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666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A666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8A666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8A666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A666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8A66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666B"/>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semiHidden/>
    <w:unhideWhenUsed/>
    <w:rsid w:val="008A666B"/>
    <w:pPr>
      <w:numPr>
        <w:numId w:val="15"/>
      </w:numPr>
    </w:pPr>
  </w:style>
  <w:style w:type="numbering" w:styleId="1ai">
    <w:name w:val="Outline List 1"/>
    <w:basedOn w:val="NoList"/>
    <w:uiPriority w:val="99"/>
    <w:semiHidden/>
    <w:unhideWhenUsed/>
    <w:rsid w:val="008A666B"/>
    <w:pPr>
      <w:numPr>
        <w:numId w:val="16"/>
      </w:numPr>
    </w:pPr>
  </w:style>
  <w:style w:type="numbering" w:styleId="ArticleSection">
    <w:name w:val="Outline List 3"/>
    <w:basedOn w:val="NoList"/>
    <w:uiPriority w:val="99"/>
    <w:semiHidden/>
    <w:unhideWhenUsed/>
    <w:rsid w:val="008A666B"/>
    <w:pPr>
      <w:numPr>
        <w:numId w:val="17"/>
      </w:numPr>
    </w:pPr>
  </w:style>
  <w:style w:type="paragraph" w:styleId="BalloonText">
    <w:name w:val="Balloon Text"/>
    <w:basedOn w:val="Normal"/>
    <w:link w:val="BalloonTextChar"/>
    <w:uiPriority w:val="99"/>
    <w:semiHidden/>
    <w:unhideWhenUsed/>
    <w:rsid w:val="008A66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6B"/>
    <w:rPr>
      <w:rFonts w:ascii="Segoe UI" w:hAnsi="Segoe UI" w:cs="Segoe UI"/>
      <w:sz w:val="18"/>
      <w:szCs w:val="18"/>
    </w:rPr>
  </w:style>
  <w:style w:type="paragraph" w:styleId="Bibliography">
    <w:name w:val="Bibliography"/>
    <w:basedOn w:val="Normal"/>
    <w:next w:val="Normal"/>
    <w:uiPriority w:val="37"/>
    <w:semiHidden/>
    <w:unhideWhenUsed/>
    <w:rsid w:val="008A666B"/>
  </w:style>
  <w:style w:type="paragraph" w:styleId="BlockText">
    <w:name w:val="Block Text"/>
    <w:basedOn w:val="Normal"/>
    <w:uiPriority w:val="99"/>
    <w:semiHidden/>
    <w:unhideWhenUsed/>
    <w:rsid w:val="008A666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8A666B"/>
    <w:pPr>
      <w:spacing w:after="120"/>
    </w:pPr>
  </w:style>
  <w:style w:type="character" w:customStyle="1" w:styleId="BodyTextChar">
    <w:name w:val="Body Text Char"/>
    <w:basedOn w:val="DefaultParagraphFont"/>
    <w:link w:val="BodyText"/>
    <w:uiPriority w:val="99"/>
    <w:semiHidden/>
    <w:rsid w:val="008A666B"/>
    <w:rPr>
      <w:sz w:val="22"/>
    </w:rPr>
  </w:style>
  <w:style w:type="paragraph" w:styleId="BodyText2">
    <w:name w:val="Body Text 2"/>
    <w:basedOn w:val="Normal"/>
    <w:link w:val="BodyText2Char"/>
    <w:uiPriority w:val="99"/>
    <w:semiHidden/>
    <w:unhideWhenUsed/>
    <w:rsid w:val="008A666B"/>
    <w:pPr>
      <w:spacing w:after="120" w:line="480" w:lineRule="auto"/>
    </w:pPr>
  </w:style>
  <w:style w:type="character" w:customStyle="1" w:styleId="BodyText2Char">
    <w:name w:val="Body Text 2 Char"/>
    <w:basedOn w:val="DefaultParagraphFont"/>
    <w:link w:val="BodyText2"/>
    <w:uiPriority w:val="99"/>
    <w:semiHidden/>
    <w:rsid w:val="008A666B"/>
    <w:rPr>
      <w:sz w:val="22"/>
    </w:rPr>
  </w:style>
  <w:style w:type="paragraph" w:styleId="BodyText3">
    <w:name w:val="Body Text 3"/>
    <w:basedOn w:val="Normal"/>
    <w:link w:val="BodyText3Char"/>
    <w:uiPriority w:val="99"/>
    <w:semiHidden/>
    <w:unhideWhenUsed/>
    <w:rsid w:val="008A666B"/>
    <w:pPr>
      <w:spacing w:after="120"/>
    </w:pPr>
    <w:rPr>
      <w:sz w:val="16"/>
      <w:szCs w:val="16"/>
    </w:rPr>
  </w:style>
  <w:style w:type="character" w:customStyle="1" w:styleId="BodyText3Char">
    <w:name w:val="Body Text 3 Char"/>
    <w:basedOn w:val="DefaultParagraphFont"/>
    <w:link w:val="BodyText3"/>
    <w:uiPriority w:val="99"/>
    <w:semiHidden/>
    <w:rsid w:val="008A666B"/>
    <w:rPr>
      <w:sz w:val="16"/>
      <w:szCs w:val="16"/>
    </w:rPr>
  </w:style>
  <w:style w:type="paragraph" w:styleId="BodyTextFirstIndent">
    <w:name w:val="Body Text First Indent"/>
    <w:basedOn w:val="BodyText"/>
    <w:link w:val="BodyTextFirstIndentChar"/>
    <w:uiPriority w:val="99"/>
    <w:semiHidden/>
    <w:unhideWhenUsed/>
    <w:rsid w:val="008A666B"/>
    <w:pPr>
      <w:spacing w:after="0"/>
      <w:ind w:firstLine="360"/>
    </w:pPr>
  </w:style>
  <w:style w:type="character" w:customStyle="1" w:styleId="BodyTextFirstIndentChar">
    <w:name w:val="Body Text First Indent Char"/>
    <w:basedOn w:val="BodyTextChar"/>
    <w:link w:val="BodyTextFirstIndent"/>
    <w:uiPriority w:val="99"/>
    <w:semiHidden/>
    <w:rsid w:val="008A666B"/>
    <w:rPr>
      <w:sz w:val="22"/>
    </w:rPr>
  </w:style>
  <w:style w:type="paragraph" w:styleId="BodyTextIndent">
    <w:name w:val="Body Text Indent"/>
    <w:basedOn w:val="Normal"/>
    <w:link w:val="BodyTextIndentChar"/>
    <w:uiPriority w:val="99"/>
    <w:semiHidden/>
    <w:unhideWhenUsed/>
    <w:rsid w:val="008A666B"/>
    <w:pPr>
      <w:spacing w:after="120"/>
      <w:ind w:left="283"/>
    </w:pPr>
  </w:style>
  <w:style w:type="character" w:customStyle="1" w:styleId="BodyTextIndentChar">
    <w:name w:val="Body Text Indent Char"/>
    <w:basedOn w:val="DefaultParagraphFont"/>
    <w:link w:val="BodyTextIndent"/>
    <w:uiPriority w:val="99"/>
    <w:semiHidden/>
    <w:rsid w:val="008A666B"/>
    <w:rPr>
      <w:sz w:val="22"/>
    </w:rPr>
  </w:style>
  <w:style w:type="paragraph" w:styleId="BodyTextFirstIndent2">
    <w:name w:val="Body Text First Indent 2"/>
    <w:basedOn w:val="BodyTextIndent"/>
    <w:link w:val="BodyTextFirstIndent2Char"/>
    <w:uiPriority w:val="99"/>
    <w:semiHidden/>
    <w:unhideWhenUsed/>
    <w:rsid w:val="008A666B"/>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666B"/>
    <w:rPr>
      <w:sz w:val="22"/>
    </w:rPr>
  </w:style>
  <w:style w:type="paragraph" w:styleId="BodyTextIndent2">
    <w:name w:val="Body Text Indent 2"/>
    <w:basedOn w:val="Normal"/>
    <w:link w:val="BodyTextIndent2Char"/>
    <w:uiPriority w:val="99"/>
    <w:semiHidden/>
    <w:unhideWhenUsed/>
    <w:rsid w:val="008A666B"/>
    <w:pPr>
      <w:spacing w:after="120" w:line="480" w:lineRule="auto"/>
      <w:ind w:left="283"/>
    </w:pPr>
  </w:style>
  <w:style w:type="character" w:customStyle="1" w:styleId="BodyTextIndent2Char">
    <w:name w:val="Body Text Indent 2 Char"/>
    <w:basedOn w:val="DefaultParagraphFont"/>
    <w:link w:val="BodyTextIndent2"/>
    <w:uiPriority w:val="99"/>
    <w:semiHidden/>
    <w:rsid w:val="008A666B"/>
    <w:rPr>
      <w:sz w:val="22"/>
    </w:rPr>
  </w:style>
  <w:style w:type="paragraph" w:styleId="BodyTextIndent3">
    <w:name w:val="Body Text Indent 3"/>
    <w:basedOn w:val="Normal"/>
    <w:link w:val="BodyTextIndent3Char"/>
    <w:uiPriority w:val="99"/>
    <w:semiHidden/>
    <w:unhideWhenUsed/>
    <w:rsid w:val="008A66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666B"/>
    <w:rPr>
      <w:sz w:val="16"/>
      <w:szCs w:val="16"/>
    </w:rPr>
  </w:style>
  <w:style w:type="character" w:styleId="BookTitle">
    <w:name w:val="Book Title"/>
    <w:basedOn w:val="DefaultParagraphFont"/>
    <w:uiPriority w:val="33"/>
    <w:qFormat/>
    <w:rsid w:val="008A666B"/>
    <w:rPr>
      <w:b/>
      <w:bCs/>
      <w:i/>
      <w:iCs/>
      <w:spacing w:val="5"/>
    </w:rPr>
  </w:style>
  <w:style w:type="paragraph" w:styleId="Caption">
    <w:name w:val="caption"/>
    <w:basedOn w:val="Normal"/>
    <w:next w:val="Normal"/>
    <w:uiPriority w:val="35"/>
    <w:semiHidden/>
    <w:unhideWhenUsed/>
    <w:qFormat/>
    <w:rsid w:val="008A666B"/>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8A666B"/>
    <w:pPr>
      <w:spacing w:line="240" w:lineRule="auto"/>
      <w:ind w:left="4252"/>
    </w:pPr>
  </w:style>
  <w:style w:type="character" w:customStyle="1" w:styleId="ClosingChar">
    <w:name w:val="Closing Char"/>
    <w:basedOn w:val="DefaultParagraphFont"/>
    <w:link w:val="Closing"/>
    <w:uiPriority w:val="99"/>
    <w:semiHidden/>
    <w:rsid w:val="008A666B"/>
    <w:rPr>
      <w:sz w:val="22"/>
    </w:rPr>
  </w:style>
  <w:style w:type="table" w:styleId="ColorfulGrid">
    <w:name w:val="Colorful Grid"/>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A666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A666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A666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A666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A666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A666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A666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A666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A666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A666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A666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A666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A666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A666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A666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A666B"/>
    <w:rPr>
      <w:sz w:val="16"/>
      <w:szCs w:val="16"/>
    </w:rPr>
  </w:style>
  <w:style w:type="paragraph" w:styleId="CommentText">
    <w:name w:val="annotation text"/>
    <w:basedOn w:val="Normal"/>
    <w:link w:val="CommentTextChar"/>
    <w:uiPriority w:val="99"/>
    <w:semiHidden/>
    <w:unhideWhenUsed/>
    <w:rsid w:val="008A666B"/>
    <w:pPr>
      <w:spacing w:line="240" w:lineRule="auto"/>
    </w:pPr>
    <w:rPr>
      <w:sz w:val="20"/>
    </w:rPr>
  </w:style>
  <w:style w:type="character" w:customStyle="1" w:styleId="CommentTextChar">
    <w:name w:val="Comment Text Char"/>
    <w:basedOn w:val="DefaultParagraphFont"/>
    <w:link w:val="CommentText"/>
    <w:uiPriority w:val="99"/>
    <w:semiHidden/>
    <w:rsid w:val="008A666B"/>
  </w:style>
  <w:style w:type="paragraph" w:styleId="CommentSubject">
    <w:name w:val="annotation subject"/>
    <w:basedOn w:val="CommentText"/>
    <w:next w:val="CommentText"/>
    <w:link w:val="CommentSubjectChar"/>
    <w:uiPriority w:val="99"/>
    <w:semiHidden/>
    <w:unhideWhenUsed/>
    <w:rsid w:val="008A666B"/>
    <w:rPr>
      <w:b/>
      <w:bCs/>
    </w:rPr>
  </w:style>
  <w:style w:type="character" w:customStyle="1" w:styleId="CommentSubjectChar">
    <w:name w:val="Comment Subject Char"/>
    <w:basedOn w:val="CommentTextChar"/>
    <w:link w:val="CommentSubject"/>
    <w:uiPriority w:val="99"/>
    <w:semiHidden/>
    <w:rsid w:val="008A666B"/>
    <w:rPr>
      <w:b/>
      <w:bCs/>
    </w:rPr>
  </w:style>
  <w:style w:type="table" w:styleId="DarkList">
    <w:name w:val="Dark List"/>
    <w:basedOn w:val="TableNormal"/>
    <w:uiPriority w:val="70"/>
    <w:semiHidden/>
    <w:unhideWhenUsed/>
    <w:rsid w:val="008A666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A666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A666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A666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A666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A666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A666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A666B"/>
  </w:style>
  <w:style w:type="character" w:customStyle="1" w:styleId="DateChar">
    <w:name w:val="Date Char"/>
    <w:basedOn w:val="DefaultParagraphFont"/>
    <w:link w:val="Date"/>
    <w:uiPriority w:val="99"/>
    <w:semiHidden/>
    <w:rsid w:val="008A666B"/>
    <w:rPr>
      <w:sz w:val="22"/>
    </w:rPr>
  </w:style>
  <w:style w:type="paragraph" w:styleId="DocumentMap">
    <w:name w:val="Document Map"/>
    <w:basedOn w:val="Normal"/>
    <w:link w:val="DocumentMapChar"/>
    <w:uiPriority w:val="99"/>
    <w:semiHidden/>
    <w:unhideWhenUsed/>
    <w:rsid w:val="008A666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666B"/>
    <w:rPr>
      <w:rFonts w:ascii="Segoe UI" w:hAnsi="Segoe UI" w:cs="Segoe UI"/>
      <w:sz w:val="16"/>
      <w:szCs w:val="16"/>
    </w:rPr>
  </w:style>
  <w:style w:type="paragraph" w:styleId="E-mailSignature">
    <w:name w:val="E-mail Signature"/>
    <w:basedOn w:val="Normal"/>
    <w:link w:val="E-mailSignatureChar"/>
    <w:uiPriority w:val="99"/>
    <w:semiHidden/>
    <w:unhideWhenUsed/>
    <w:rsid w:val="008A666B"/>
    <w:pPr>
      <w:spacing w:line="240" w:lineRule="auto"/>
    </w:pPr>
  </w:style>
  <w:style w:type="character" w:customStyle="1" w:styleId="E-mailSignatureChar">
    <w:name w:val="E-mail Signature Char"/>
    <w:basedOn w:val="DefaultParagraphFont"/>
    <w:link w:val="E-mailSignature"/>
    <w:uiPriority w:val="99"/>
    <w:semiHidden/>
    <w:rsid w:val="008A666B"/>
    <w:rPr>
      <w:sz w:val="22"/>
    </w:rPr>
  </w:style>
  <w:style w:type="character" w:styleId="Emphasis">
    <w:name w:val="Emphasis"/>
    <w:basedOn w:val="DefaultParagraphFont"/>
    <w:uiPriority w:val="20"/>
    <w:qFormat/>
    <w:rsid w:val="008A666B"/>
    <w:rPr>
      <w:i/>
      <w:iCs/>
    </w:rPr>
  </w:style>
  <w:style w:type="character" w:styleId="EndnoteReference">
    <w:name w:val="endnote reference"/>
    <w:basedOn w:val="DefaultParagraphFont"/>
    <w:uiPriority w:val="99"/>
    <w:semiHidden/>
    <w:unhideWhenUsed/>
    <w:rsid w:val="008A666B"/>
    <w:rPr>
      <w:vertAlign w:val="superscript"/>
    </w:rPr>
  </w:style>
  <w:style w:type="paragraph" w:styleId="EndnoteText">
    <w:name w:val="endnote text"/>
    <w:basedOn w:val="Normal"/>
    <w:link w:val="EndnoteTextChar"/>
    <w:uiPriority w:val="99"/>
    <w:semiHidden/>
    <w:unhideWhenUsed/>
    <w:rsid w:val="008A666B"/>
    <w:pPr>
      <w:spacing w:line="240" w:lineRule="auto"/>
    </w:pPr>
    <w:rPr>
      <w:sz w:val="20"/>
    </w:rPr>
  </w:style>
  <w:style w:type="character" w:customStyle="1" w:styleId="EndnoteTextChar">
    <w:name w:val="Endnote Text Char"/>
    <w:basedOn w:val="DefaultParagraphFont"/>
    <w:link w:val="EndnoteText"/>
    <w:uiPriority w:val="99"/>
    <w:semiHidden/>
    <w:rsid w:val="008A666B"/>
  </w:style>
  <w:style w:type="paragraph" w:styleId="EnvelopeAddress">
    <w:name w:val="envelope address"/>
    <w:basedOn w:val="Normal"/>
    <w:uiPriority w:val="99"/>
    <w:semiHidden/>
    <w:unhideWhenUsed/>
    <w:rsid w:val="008A666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A666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8A666B"/>
    <w:rPr>
      <w:color w:val="800080" w:themeColor="followedHyperlink"/>
      <w:u w:val="single"/>
    </w:rPr>
  </w:style>
  <w:style w:type="character" w:styleId="FootnoteReference">
    <w:name w:val="footnote reference"/>
    <w:basedOn w:val="DefaultParagraphFont"/>
    <w:uiPriority w:val="99"/>
    <w:semiHidden/>
    <w:unhideWhenUsed/>
    <w:rsid w:val="008A666B"/>
    <w:rPr>
      <w:vertAlign w:val="superscript"/>
    </w:rPr>
  </w:style>
  <w:style w:type="paragraph" w:styleId="FootnoteText">
    <w:name w:val="footnote text"/>
    <w:basedOn w:val="Normal"/>
    <w:link w:val="FootnoteTextChar"/>
    <w:uiPriority w:val="99"/>
    <w:semiHidden/>
    <w:unhideWhenUsed/>
    <w:rsid w:val="008A666B"/>
    <w:pPr>
      <w:spacing w:line="240" w:lineRule="auto"/>
    </w:pPr>
    <w:rPr>
      <w:sz w:val="20"/>
    </w:rPr>
  </w:style>
  <w:style w:type="character" w:customStyle="1" w:styleId="FootnoteTextChar">
    <w:name w:val="Footnote Text Char"/>
    <w:basedOn w:val="DefaultParagraphFont"/>
    <w:link w:val="FootnoteText"/>
    <w:uiPriority w:val="99"/>
    <w:semiHidden/>
    <w:rsid w:val="008A666B"/>
  </w:style>
  <w:style w:type="table" w:styleId="GridTable1Light">
    <w:name w:val="Grid Table 1 Light"/>
    <w:basedOn w:val="TableNormal"/>
    <w:uiPriority w:val="46"/>
    <w:rsid w:val="008A666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A666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A666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666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666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666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A666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A666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666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A666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A666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A666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A666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A666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A66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66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A66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A66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A66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A66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A66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A66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A66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A66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A66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A66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A66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A66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A66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A66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66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A66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A66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A66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A66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A66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A666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666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A666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A666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A666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A666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A666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A666B"/>
    <w:rPr>
      <w:color w:val="2B579A"/>
      <w:shd w:val="clear" w:color="auto" w:fill="E1DFDD"/>
    </w:rPr>
  </w:style>
  <w:style w:type="character" w:styleId="HTMLAcronym">
    <w:name w:val="HTML Acronym"/>
    <w:basedOn w:val="DefaultParagraphFont"/>
    <w:uiPriority w:val="99"/>
    <w:semiHidden/>
    <w:unhideWhenUsed/>
    <w:rsid w:val="008A666B"/>
  </w:style>
  <w:style w:type="paragraph" w:styleId="HTMLAddress">
    <w:name w:val="HTML Address"/>
    <w:basedOn w:val="Normal"/>
    <w:link w:val="HTMLAddressChar"/>
    <w:uiPriority w:val="99"/>
    <w:semiHidden/>
    <w:unhideWhenUsed/>
    <w:rsid w:val="008A666B"/>
    <w:pPr>
      <w:spacing w:line="240" w:lineRule="auto"/>
    </w:pPr>
    <w:rPr>
      <w:i/>
      <w:iCs/>
    </w:rPr>
  </w:style>
  <w:style w:type="character" w:customStyle="1" w:styleId="HTMLAddressChar">
    <w:name w:val="HTML Address Char"/>
    <w:basedOn w:val="DefaultParagraphFont"/>
    <w:link w:val="HTMLAddress"/>
    <w:uiPriority w:val="99"/>
    <w:semiHidden/>
    <w:rsid w:val="008A666B"/>
    <w:rPr>
      <w:i/>
      <w:iCs/>
      <w:sz w:val="22"/>
    </w:rPr>
  </w:style>
  <w:style w:type="character" w:styleId="HTMLCite">
    <w:name w:val="HTML Cite"/>
    <w:basedOn w:val="DefaultParagraphFont"/>
    <w:uiPriority w:val="99"/>
    <w:semiHidden/>
    <w:unhideWhenUsed/>
    <w:rsid w:val="008A666B"/>
    <w:rPr>
      <w:i/>
      <w:iCs/>
    </w:rPr>
  </w:style>
  <w:style w:type="character" w:styleId="HTMLCode">
    <w:name w:val="HTML Code"/>
    <w:basedOn w:val="DefaultParagraphFont"/>
    <w:uiPriority w:val="99"/>
    <w:semiHidden/>
    <w:unhideWhenUsed/>
    <w:rsid w:val="008A666B"/>
    <w:rPr>
      <w:rFonts w:ascii="Consolas" w:hAnsi="Consolas"/>
      <w:sz w:val="20"/>
      <w:szCs w:val="20"/>
    </w:rPr>
  </w:style>
  <w:style w:type="character" w:styleId="HTMLDefinition">
    <w:name w:val="HTML Definition"/>
    <w:basedOn w:val="DefaultParagraphFont"/>
    <w:uiPriority w:val="99"/>
    <w:semiHidden/>
    <w:unhideWhenUsed/>
    <w:rsid w:val="008A666B"/>
    <w:rPr>
      <w:i/>
      <w:iCs/>
    </w:rPr>
  </w:style>
  <w:style w:type="character" w:styleId="HTMLKeyboard">
    <w:name w:val="HTML Keyboard"/>
    <w:basedOn w:val="DefaultParagraphFont"/>
    <w:uiPriority w:val="99"/>
    <w:semiHidden/>
    <w:unhideWhenUsed/>
    <w:rsid w:val="008A666B"/>
    <w:rPr>
      <w:rFonts w:ascii="Consolas" w:hAnsi="Consolas"/>
      <w:sz w:val="20"/>
      <w:szCs w:val="20"/>
    </w:rPr>
  </w:style>
  <w:style w:type="paragraph" w:styleId="HTMLPreformatted">
    <w:name w:val="HTML Preformatted"/>
    <w:basedOn w:val="Normal"/>
    <w:link w:val="HTMLPreformattedChar"/>
    <w:uiPriority w:val="99"/>
    <w:semiHidden/>
    <w:unhideWhenUsed/>
    <w:rsid w:val="008A666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A666B"/>
    <w:rPr>
      <w:rFonts w:ascii="Consolas" w:hAnsi="Consolas"/>
    </w:rPr>
  </w:style>
  <w:style w:type="character" w:styleId="HTMLSample">
    <w:name w:val="HTML Sample"/>
    <w:basedOn w:val="DefaultParagraphFont"/>
    <w:uiPriority w:val="99"/>
    <w:semiHidden/>
    <w:unhideWhenUsed/>
    <w:rsid w:val="008A666B"/>
    <w:rPr>
      <w:rFonts w:ascii="Consolas" w:hAnsi="Consolas"/>
      <w:sz w:val="24"/>
      <w:szCs w:val="24"/>
    </w:rPr>
  </w:style>
  <w:style w:type="character" w:styleId="HTMLTypewriter">
    <w:name w:val="HTML Typewriter"/>
    <w:basedOn w:val="DefaultParagraphFont"/>
    <w:uiPriority w:val="99"/>
    <w:semiHidden/>
    <w:unhideWhenUsed/>
    <w:rsid w:val="008A666B"/>
    <w:rPr>
      <w:rFonts w:ascii="Consolas" w:hAnsi="Consolas"/>
      <w:sz w:val="20"/>
      <w:szCs w:val="20"/>
    </w:rPr>
  </w:style>
  <w:style w:type="character" w:styleId="HTMLVariable">
    <w:name w:val="HTML Variable"/>
    <w:basedOn w:val="DefaultParagraphFont"/>
    <w:uiPriority w:val="99"/>
    <w:semiHidden/>
    <w:unhideWhenUsed/>
    <w:rsid w:val="008A666B"/>
    <w:rPr>
      <w:i/>
      <w:iCs/>
    </w:rPr>
  </w:style>
  <w:style w:type="character" w:styleId="Hyperlink">
    <w:name w:val="Hyperlink"/>
    <w:basedOn w:val="DefaultParagraphFont"/>
    <w:uiPriority w:val="99"/>
    <w:unhideWhenUsed/>
    <w:rsid w:val="008A666B"/>
    <w:rPr>
      <w:color w:val="0000FF" w:themeColor="hyperlink"/>
      <w:u w:val="single"/>
    </w:rPr>
  </w:style>
  <w:style w:type="paragraph" w:styleId="Index1">
    <w:name w:val="index 1"/>
    <w:basedOn w:val="Normal"/>
    <w:next w:val="Normal"/>
    <w:autoRedefine/>
    <w:uiPriority w:val="99"/>
    <w:semiHidden/>
    <w:unhideWhenUsed/>
    <w:rsid w:val="008A666B"/>
    <w:pPr>
      <w:spacing w:line="240" w:lineRule="auto"/>
      <w:ind w:left="220" w:hanging="220"/>
    </w:pPr>
  </w:style>
  <w:style w:type="paragraph" w:styleId="Index2">
    <w:name w:val="index 2"/>
    <w:basedOn w:val="Normal"/>
    <w:next w:val="Normal"/>
    <w:autoRedefine/>
    <w:uiPriority w:val="99"/>
    <w:semiHidden/>
    <w:unhideWhenUsed/>
    <w:rsid w:val="008A666B"/>
    <w:pPr>
      <w:spacing w:line="240" w:lineRule="auto"/>
      <w:ind w:left="440" w:hanging="220"/>
    </w:pPr>
  </w:style>
  <w:style w:type="paragraph" w:styleId="Index3">
    <w:name w:val="index 3"/>
    <w:basedOn w:val="Normal"/>
    <w:next w:val="Normal"/>
    <w:autoRedefine/>
    <w:uiPriority w:val="99"/>
    <w:semiHidden/>
    <w:unhideWhenUsed/>
    <w:rsid w:val="008A666B"/>
    <w:pPr>
      <w:spacing w:line="240" w:lineRule="auto"/>
      <w:ind w:left="660" w:hanging="220"/>
    </w:pPr>
  </w:style>
  <w:style w:type="paragraph" w:styleId="Index4">
    <w:name w:val="index 4"/>
    <w:basedOn w:val="Normal"/>
    <w:next w:val="Normal"/>
    <w:autoRedefine/>
    <w:uiPriority w:val="99"/>
    <w:semiHidden/>
    <w:unhideWhenUsed/>
    <w:rsid w:val="008A666B"/>
    <w:pPr>
      <w:spacing w:line="240" w:lineRule="auto"/>
      <w:ind w:left="880" w:hanging="220"/>
    </w:pPr>
  </w:style>
  <w:style w:type="paragraph" w:styleId="Index5">
    <w:name w:val="index 5"/>
    <w:basedOn w:val="Normal"/>
    <w:next w:val="Normal"/>
    <w:autoRedefine/>
    <w:uiPriority w:val="99"/>
    <w:semiHidden/>
    <w:unhideWhenUsed/>
    <w:rsid w:val="008A666B"/>
    <w:pPr>
      <w:spacing w:line="240" w:lineRule="auto"/>
      <w:ind w:left="1100" w:hanging="220"/>
    </w:pPr>
  </w:style>
  <w:style w:type="paragraph" w:styleId="Index6">
    <w:name w:val="index 6"/>
    <w:basedOn w:val="Normal"/>
    <w:next w:val="Normal"/>
    <w:autoRedefine/>
    <w:uiPriority w:val="99"/>
    <w:semiHidden/>
    <w:unhideWhenUsed/>
    <w:rsid w:val="008A666B"/>
    <w:pPr>
      <w:spacing w:line="240" w:lineRule="auto"/>
      <w:ind w:left="1320" w:hanging="220"/>
    </w:pPr>
  </w:style>
  <w:style w:type="paragraph" w:styleId="Index7">
    <w:name w:val="index 7"/>
    <w:basedOn w:val="Normal"/>
    <w:next w:val="Normal"/>
    <w:autoRedefine/>
    <w:uiPriority w:val="99"/>
    <w:semiHidden/>
    <w:unhideWhenUsed/>
    <w:rsid w:val="008A666B"/>
    <w:pPr>
      <w:spacing w:line="240" w:lineRule="auto"/>
      <w:ind w:left="1540" w:hanging="220"/>
    </w:pPr>
  </w:style>
  <w:style w:type="paragraph" w:styleId="Index8">
    <w:name w:val="index 8"/>
    <w:basedOn w:val="Normal"/>
    <w:next w:val="Normal"/>
    <w:autoRedefine/>
    <w:uiPriority w:val="99"/>
    <w:semiHidden/>
    <w:unhideWhenUsed/>
    <w:rsid w:val="008A666B"/>
    <w:pPr>
      <w:spacing w:line="240" w:lineRule="auto"/>
      <w:ind w:left="1760" w:hanging="220"/>
    </w:pPr>
  </w:style>
  <w:style w:type="paragraph" w:styleId="Index9">
    <w:name w:val="index 9"/>
    <w:basedOn w:val="Normal"/>
    <w:next w:val="Normal"/>
    <w:autoRedefine/>
    <w:uiPriority w:val="99"/>
    <w:semiHidden/>
    <w:unhideWhenUsed/>
    <w:rsid w:val="008A666B"/>
    <w:pPr>
      <w:spacing w:line="240" w:lineRule="auto"/>
      <w:ind w:left="1980" w:hanging="220"/>
    </w:pPr>
  </w:style>
  <w:style w:type="paragraph" w:styleId="IndexHeading">
    <w:name w:val="index heading"/>
    <w:basedOn w:val="Normal"/>
    <w:next w:val="Index1"/>
    <w:uiPriority w:val="99"/>
    <w:semiHidden/>
    <w:unhideWhenUsed/>
    <w:rsid w:val="008A666B"/>
    <w:rPr>
      <w:rFonts w:asciiTheme="majorHAnsi" w:eastAsiaTheme="majorEastAsia" w:hAnsiTheme="majorHAnsi" w:cstheme="majorBidi"/>
      <w:b/>
      <w:bCs/>
    </w:rPr>
  </w:style>
  <w:style w:type="character" w:styleId="IntenseEmphasis">
    <w:name w:val="Intense Emphasis"/>
    <w:basedOn w:val="DefaultParagraphFont"/>
    <w:uiPriority w:val="21"/>
    <w:qFormat/>
    <w:rsid w:val="008A666B"/>
    <w:rPr>
      <w:i/>
      <w:iCs/>
      <w:color w:val="4F81BD" w:themeColor="accent1"/>
    </w:rPr>
  </w:style>
  <w:style w:type="paragraph" w:styleId="IntenseQuote">
    <w:name w:val="Intense Quote"/>
    <w:basedOn w:val="Normal"/>
    <w:next w:val="Normal"/>
    <w:link w:val="IntenseQuoteChar"/>
    <w:uiPriority w:val="30"/>
    <w:qFormat/>
    <w:rsid w:val="008A666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666B"/>
    <w:rPr>
      <w:i/>
      <w:iCs/>
      <w:color w:val="4F81BD" w:themeColor="accent1"/>
      <w:sz w:val="22"/>
    </w:rPr>
  </w:style>
  <w:style w:type="character" w:styleId="IntenseReference">
    <w:name w:val="Intense Reference"/>
    <w:basedOn w:val="DefaultParagraphFont"/>
    <w:uiPriority w:val="32"/>
    <w:qFormat/>
    <w:rsid w:val="008A666B"/>
    <w:rPr>
      <w:b/>
      <w:bCs/>
      <w:smallCaps/>
      <w:color w:val="4F81BD" w:themeColor="accent1"/>
      <w:spacing w:val="5"/>
    </w:rPr>
  </w:style>
  <w:style w:type="table" w:styleId="LightGrid">
    <w:name w:val="Light Grid"/>
    <w:basedOn w:val="TableNormal"/>
    <w:uiPriority w:val="62"/>
    <w:semiHidden/>
    <w:unhideWhenUsed/>
    <w:rsid w:val="008A66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A66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A66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A66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A666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A666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A66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A66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A66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A666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A666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A666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A666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A666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A666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A66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A666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A666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A666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A666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A666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A666B"/>
    <w:pPr>
      <w:ind w:left="283" w:hanging="283"/>
      <w:contextualSpacing/>
    </w:pPr>
  </w:style>
  <w:style w:type="paragraph" w:styleId="List2">
    <w:name w:val="List 2"/>
    <w:basedOn w:val="Normal"/>
    <w:uiPriority w:val="99"/>
    <w:semiHidden/>
    <w:unhideWhenUsed/>
    <w:rsid w:val="008A666B"/>
    <w:pPr>
      <w:ind w:left="566" w:hanging="283"/>
      <w:contextualSpacing/>
    </w:pPr>
  </w:style>
  <w:style w:type="paragraph" w:styleId="List3">
    <w:name w:val="List 3"/>
    <w:basedOn w:val="Normal"/>
    <w:uiPriority w:val="99"/>
    <w:semiHidden/>
    <w:unhideWhenUsed/>
    <w:rsid w:val="008A666B"/>
    <w:pPr>
      <w:ind w:left="849" w:hanging="283"/>
      <w:contextualSpacing/>
    </w:pPr>
  </w:style>
  <w:style w:type="paragraph" w:styleId="List4">
    <w:name w:val="List 4"/>
    <w:basedOn w:val="Normal"/>
    <w:uiPriority w:val="99"/>
    <w:semiHidden/>
    <w:unhideWhenUsed/>
    <w:rsid w:val="008A666B"/>
    <w:pPr>
      <w:ind w:left="1132" w:hanging="283"/>
      <w:contextualSpacing/>
    </w:pPr>
  </w:style>
  <w:style w:type="paragraph" w:styleId="List5">
    <w:name w:val="List 5"/>
    <w:basedOn w:val="Normal"/>
    <w:uiPriority w:val="99"/>
    <w:semiHidden/>
    <w:unhideWhenUsed/>
    <w:rsid w:val="008A666B"/>
    <w:pPr>
      <w:ind w:left="1415" w:hanging="283"/>
      <w:contextualSpacing/>
    </w:pPr>
  </w:style>
  <w:style w:type="paragraph" w:styleId="ListBullet">
    <w:name w:val="List Bullet"/>
    <w:basedOn w:val="Normal"/>
    <w:uiPriority w:val="99"/>
    <w:semiHidden/>
    <w:unhideWhenUsed/>
    <w:rsid w:val="008A666B"/>
    <w:pPr>
      <w:numPr>
        <w:numId w:val="1"/>
      </w:numPr>
      <w:contextualSpacing/>
    </w:pPr>
  </w:style>
  <w:style w:type="paragraph" w:styleId="ListBullet2">
    <w:name w:val="List Bullet 2"/>
    <w:basedOn w:val="Normal"/>
    <w:uiPriority w:val="99"/>
    <w:semiHidden/>
    <w:unhideWhenUsed/>
    <w:rsid w:val="008A666B"/>
    <w:pPr>
      <w:numPr>
        <w:numId w:val="2"/>
      </w:numPr>
      <w:contextualSpacing/>
    </w:pPr>
  </w:style>
  <w:style w:type="paragraph" w:styleId="ListBullet3">
    <w:name w:val="List Bullet 3"/>
    <w:basedOn w:val="Normal"/>
    <w:uiPriority w:val="99"/>
    <w:semiHidden/>
    <w:unhideWhenUsed/>
    <w:rsid w:val="008A666B"/>
    <w:pPr>
      <w:numPr>
        <w:numId w:val="3"/>
      </w:numPr>
      <w:contextualSpacing/>
    </w:pPr>
  </w:style>
  <w:style w:type="paragraph" w:styleId="ListBullet4">
    <w:name w:val="List Bullet 4"/>
    <w:basedOn w:val="Normal"/>
    <w:uiPriority w:val="99"/>
    <w:semiHidden/>
    <w:unhideWhenUsed/>
    <w:rsid w:val="008A666B"/>
    <w:pPr>
      <w:numPr>
        <w:numId w:val="4"/>
      </w:numPr>
      <w:contextualSpacing/>
    </w:pPr>
  </w:style>
  <w:style w:type="paragraph" w:styleId="ListBullet5">
    <w:name w:val="List Bullet 5"/>
    <w:basedOn w:val="Normal"/>
    <w:uiPriority w:val="99"/>
    <w:semiHidden/>
    <w:unhideWhenUsed/>
    <w:rsid w:val="008A666B"/>
    <w:pPr>
      <w:numPr>
        <w:numId w:val="5"/>
      </w:numPr>
      <w:contextualSpacing/>
    </w:pPr>
  </w:style>
  <w:style w:type="paragraph" w:styleId="ListContinue">
    <w:name w:val="List Continue"/>
    <w:basedOn w:val="Normal"/>
    <w:uiPriority w:val="99"/>
    <w:semiHidden/>
    <w:unhideWhenUsed/>
    <w:rsid w:val="008A666B"/>
    <w:pPr>
      <w:spacing w:after="120"/>
      <w:ind w:left="283"/>
      <w:contextualSpacing/>
    </w:pPr>
  </w:style>
  <w:style w:type="paragraph" w:styleId="ListContinue2">
    <w:name w:val="List Continue 2"/>
    <w:basedOn w:val="Normal"/>
    <w:uiPriority w:val="99"/>
    <w:semiHidden/>
    <w:unhideWhenUsed/>
    <w:rsid w:val="008A666B"/>
    <w:pPr>
      <w:spacing w:after="120"/>
      <w:ind w:left="566"/>
      <w:contextualSpacing/>
    </w:pPr>
  </w:style>
  <w:style w:type="paragraph" w:styleId="ListContinue3">
    <w:name w:val="List Continue 3"/>
    <w:basedOn w:val="Normal"/>
    <w:uiPriority w:val="99"/>
    <w:semiHidden/>
    <w:unhideWhenUsed/>
    <w:rsid w:val="008A666B"/>
    <w:pPr>
      <w:spacing w:after="120"/>
      <w:ind w:left="849"/>
      <w:contextualSpacing/>
    </w:pPr>
  </w:style>
  <w:style w:type="paragraph" w:styleId="ListContinue4">
    <w:name w:val="List Continue 4"/>
    <w:basedOn w:val="Normal"/>
    <w:uiPriority w:val="99"/>
    <w:semiHidden/>
    <w:unhideWhenUsed/>
    <w:rsid w:val="008A666B"/>
    <w:pPr>
      <w:spacing w:after="120"/>
      <w:ind w:left="1132"/>
      <w:contextualSpacing/>
    </w:pPr>
  </w:style>
  <w:style w:type="paragraph" w:styleId="ListContinue5">
    <w:name w:val="List Continue 5"/>
    <w:basedOn w:val="Normal"/>
    <w:uiPriority w:val="99"/>
    <w:semiHidden/>
    <w:unhideWhenUsed/>
    <w:rsid w:val="008A666B"/>
    <w:pPr>
      <w:spacing w:after="120"/>
      <w:ind w:left="1415"/>
      <w:contextualSpacing/>
    </w:pPr>
  </w:style>
  <w:style w:type="paragraph" w:styleId="ListNumber">
    <w:name w:val="List Number"/>
    <w:basedOn w:val="Normal"/>
    <w:uiPriority w:val="99"/>
    <w:semiHidden/>
    <w:unhideWhenUsed/>
    <w:rsid w:val="008A666B"/>
    <w:pPr>
      <w:numPr>
        <w:numId w:val="6"/>
      </w:numPr>
      <w:contextualSpacing/>
    </w:pPr>
  </w:style>
  <w:style w:type="paragraph" w:styleId="ListNumber2">
    <w:name w:val="List Number 2"/>
    <w:basedOn w:val="Normal"/>
    <w:uiPriority w:val="99"/>
    <w:semiHidden/>
    <w:unhideWhenUsed/>
    <w:rsid w:val="008A666B"/>
    <w:pPr>
      <w:numPr>
        <w:numId w:val="7"/>
      </w:numPr>
      <w:contextualSpacing/>
    </w:pPr>
  </w:style>
  <w:style w:type="paragraph" w:styleId="ListNumber3">
    <w:name w:val="List Number 3"/>
    <w:basedOn w:val="Normal"/>
    <w:uiPriority w:val="99"/>
    <w:semiHidden/>
    <w:unhideWhenUsed/>
    <w:rsid w:val="008A666B"/>
    <w:pPr>
      <w:numPr>
        <w:numId w:val="8"/>
      </w:numPr>
      <w:contextualSpacing/>
    </w:pPr>
  </w:style>
  <w:style w:type="paragraph" w:styleId="ListNumber4">
    <w:name w:val="List Number 4"/>
    <w:basedOn w:val="Normal"/>
    <w:uiPriority w:val="99"/>
    <w:semiHidden/>
    <w:unhideWhenUsed/>
    <w:rsid w:val="008A666B"/>
    <w:pPr>
      <w:numPr>
        <w:numId w:val="9"/>
      </w:numPr>
      <w:contextualSpacing/>
    </w:pPr>
  </w:style>
  <w:style w:type="paragraph" w:styleId="ListNumber5">
    <w:name w:val="List Number 5"/>
    <w:basedOn w:val="Normal"/>
    <w:uiPriority w:val="99"/>
    <w:semiHidden/>
    <w:unhideWhenUsed/>
    <w:rsid w:val="008A666B"/>
    <w:pPr>
      <w:numPr>
        <w:numId w:val="10"/>
      </w:numPr>
      <w:contextualSpacing/>
    </w:pPr>
  </w:style>
  <w:style w:type="paragraph" w:styleId="ListParagraph">
    <w:name w:val="List Paragraph"/>
    <w:basedOn w:val="Normal"/>
    <w:uiPriority w:val="34"/>
    <w:qFormat/>
    <w:rsid w:val="008A666B"/>
    <w:pPr>
      <w:ind w:left="720"/>
      <w:contextualSpacing/>
    </w:pPr>
  </w:style>
  <w:style w:type="table" w:styleId="ListTable1Light">
    <w:name w:val="List Table 1 Light"/>
    <w:basedOn w:val="TableNormal"/>
    <w:uiPriority w:val="46"/>
    <w:rsid w:val="008A666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666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A666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A666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A666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A666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A666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A666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666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A666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A666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A666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A666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A666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A666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A666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A666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A666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A666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A666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A666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A666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66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A666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A666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A666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A666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A666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A666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666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666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666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666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666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666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666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666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A666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A666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A666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A666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A666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A666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666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666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666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666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666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666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A666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8A666B"/>
    <w:rPr>
      <w:rFonts w:ascii="Consolas" w:hAnsi="Consolas"/>
    </w:rPr>
  </w:style>
  <w:style w:type="table" w:styleId="MediumGrid1">
    <w:name w:val="Medium Grid 1"/>
    <w:basedOn w:val="TableNormal"/>
    <w:uiPriority w:val="67"/>
    <w:semiHidden/>
    <w:unhideWhenUsed/>
    <w:rsid w:val="008A66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A66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A666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A666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A666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A666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A666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A66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A666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A666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A666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A666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A666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A666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A666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A666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A666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A66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A666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A666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A666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A666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A666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A66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A666B"/>
    <w:rPr>
      <w:color w:val="2B579A"/>
      <w:shd w:val="clear" w:color="auto" w:fill="E1DFDD"/>
    </w:rPr>
  </w:style>
  <w:style w:type="paragraph" w:styleId="MessageHeader">
    <w:name w:val="Message Header"/>
    <w:basedOn w:val="Normal"/>
    <w:link w:val="MessageHeaderChar"/>
    <w:uiPriority w:val="99"/>
    <w:semiHidden/>
    <w:unhideWhenUsed/>
    <w:rsid w:val="008A666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666B"/>
    <w:rPr>
      <w:rFonts w:asciiTheme="majorHAnsi" w:eastAsiaTheme="majorEastAsia" w:hAnsiTheme="majorHAnsi" w:cstheme="majorBidi"/>
      <w:sz w:val="24"/>
      <w:szCs w:val="24"/>
      <w:shd w:val="pct20" w:color="auto" w:fill="auto"/>
    </w:rPr>
  </w:style>
  <w:style w:type="paragraph" w:styleId="NoSpacing">
    <w:name w:val="No Spacing"/>
    <w:uiPriority w:val="1"/>
    <w:qFormat/>
    <w:rsid w:val="008A666B"/>
    <w:rPr>
      <w:sz w:val="22"/>
    </w:rPr>
  </w:style>
  <w:style w:type="paragraph" w:styleId="NormalWeb">
    <w:name w:val="Normal (Web)"/>
    <w:basedOn w:val="Normal"/>
    <w:uiPriority w:val="99"/>
    <w:semiHidden/>
    <w:unhideWhenUsed/>
    <w:rsid w:val="008A666B"/>
    <w:rPr>
      <w:rFonts w:cs="Times New Roman"/>
      <w:sz w:val="24"/>
      <w:szCs w:val="24"/>
    </w:rPr>
  </w:style>
  <w:style w:type="paragraph" w:styleId="NormalIndent">
    <w:name w:val="Normal Indent"/>
    <w:basedOn w:val="Normal"/>
    <w:uiPriority w:val="99"/>
    <w:semiHidden/>
    <w:unhideWhenUsed/>
    <w:rsid w:val="008A666B"/>
    <w:pPr>
      <w:ind w:left="720"/>
    </w:pPr>
  </w:style>
  <w:style w:type="paragraph" w:styleId="NoteHeading">
    <w:name w:val="Note Heading"/>
    <w:basedOn w:val="Normal"/>
    <w:next w:val="Normal"/>
    <w:link w:val="NoteHeadingChar"/>
    <w:uiPriority w:val="99"/>
    <w:semiHidden/>
    <w:unhideWhenUsed/>
    <w:rsid w:val="008A666B"/>
    <w:pPr>
      <w:spacing w:line="240" w:lineRule="auto"/>
    </w:pPr>
  </w:style>
  <w:style w:type="character" w:customStyle="1" w:styleId="NoteHeadingChar">
    <w:name w:val="Note Heading Char"/>
    <w:basedOn w:val="DefaultParagraphFont"/>
    <w:link w:val="NoteHeading"/>
    <w:uiPriority w:val="99"/>
    <w:semiHidden/>
    <w:rsid w:val="008A666B"/>
    <w:rPr>
      <w:sz w:val="22"/>
    </w:rPr>
  </w:style>
  <w:style w:type="character" w:styleId="PageNumber">
    <w:name w:val="page number"/>
    <w:basedOn w:val="DefaultParagraphFont"/>
    <w:uiPriority w:val="99"/>
    <w:semiHidden/>
    <w:unhideWhenUsed/>
    <w:rsid w:val="008A666B"/>
  </w:style>
  <w:style w:type="character" w:styleId="PlaceholderText">
    <w:name w:val="Placeholder Text"/>
    <w:basedOn w:val="DefaultParagraphFont"/>
    <w:uiPriority w:val="99"/>
    <w:semiHidden/>
    <w:rsid w:val="008A666B"/>
    <w:rPr>
      <w:color w:val="808080"/>
    </w:rPr>
  </w:style>
  <w:style w:type="table" w:styleId="PlainTable1">
    <w:name w:val="Plain Table 1"/>
    <w:basedOn w:val="TableNormal"/>
    <w:uiPriority w:val="41"/>
    <w:rsid w:val="008A66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66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66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66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66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A666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66B"/>
    <w:rPr>
      <w:rFonts w:ascii="Consolas" w:hAnsi="Consolas"/>
      <w:sz w:val="21"/>
      <w:szCs w:val="21"/>
    </w:rPr>
  </w:style>
  <w:style w:type="paragraph" w:styleId="Quote">
    <w:name w:val="Quote"/>
    <w:basedOn w:val="Normal"/>
    <w:next w:val="Normal"/>
    <w:link w:val="QuoteChar"/>
    <w:uiPriority w:val="29"/>
    <w:qFormat/>
    <w:rsid w:val="008A66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666B"/>
    <w:rPr>
      <w:i/>
      <w:iCs/>
      <w:color w:val="404040" w:themeColor="text1" w:themeTint="BF"/>
      <w:sz w:val="22"/>
    </w:rPr>
  </w:style>
  <w:style w:type="paragraph" w:styleId="Salutation">
    <w:name w:val="Salutation"/>
    <w:basedOn w:val="Normal"/>
    <w:next w:val="Normal"/>
    <w:link w:val="SalutationChar"/>
    <w:uiPriority w:val="99"/>
    <w:semiHidden/>
    <w:unhideWhenUsed/>
    <w:rsid w:val="008A666B"/>
  </w:style>
  <w:style w:type="character" w:customStyle="1" w:styleId="SalutationChar">
    <w:name w:val="Salutation Char"/>
    <w:basedOn w:val="DefaultParagraphFont"/>
    <w:link w:val="Salutation"/>
    <w:uiPriority w:val="99"/>
    <w:semiHidden/>
    <w:rsid w:val="008A666B"/>
    <w:rPr>
      <w:sz w:val="22"/>
    </w:rPr>
  </w:style>
  <w:style w:type="paragraph" w:styleId="Signature">
    <w:name w:val="Signature"/>
    <w:basedOn w:val="Normal"/>
    <w:link w:val="SignatureChar"/>
    <w:uiPriority w:val="99"/>
    <w:semiHidden/>
    <w:unhideWhenUsed/>
    <w:rsid w:val="008A666B"/>
    <w:pPr>
      <w:spacing w:line="240" w:lineRule="auto"/>
      <w:ind w:left="4252"/>
    </w:pPr>
  </w:style>
  <w:style w:type="character" w:customStyle="1" w:styleId="SignatureChar">
    <w:name w:val="Signature Char"/>
    <w:basedOn w:val="DefaultParagraphFont"/>
    <w:link w:val="Signature"/>
    <w:uiPriority w:val="99"/>
    <w:semiHidden/>
    <w:rsid w:val="008A666B"/>
    <w:rPr>
      <w:sz w:val="22"/>
    </w:rPr>
  </w:style>
  <w:style w:type="character" w:styleId="SmartHyperlink">
    <w:name w:val="Smart Hyperlink"/>
    <w:basedOn w:val="DefaultParagraphFont"/>
    <w:uiPriority w:val="99"/>
    <w:semiHidden/>
    <w:unhideWhenUsed/>
    <w:rsid w:val="008A666B"/>
    <w:rPr>
      <w:u w:val="dotted"/>
    </w:rPr>
  </w:style>
  <w:style w:type="character" w:styleId="Strong">
    <w:name w:val="Strong"/>
    <w:basedOn w:val="DefaultParagraphFont"/>
    <w:uiPriority w:val="22"/>
    <w:qFormat/>
    <w:rsid w:val="008A666B"/>
    <w:rPr>
      <w:b/>
      <w:bCs/>
    </w:rPr>
  </w:style>
  <w:style w:type="paragraph" w:styleId="Subtitle">
    <w:name w:val="Subtitle"/>
    <w:basedOn w:val="Normal"/>
    <w:next w:val="Normal"/>
    <w:link w:val="SubtitleChar"/>
    <w:uiPriority w:val="11"/>
    <w:qFormat/>
    <w:rsid w:val="008A666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A666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8A666B"/>
    <w:rPr>
      <w:i/>
      <w:iCs/>
      <w:color w:val="404040" w:themeColor="text1" w:themeTint="BF"/>
    </w:rPr>
  </w:style>
  <w:style w:type="character" w:styleId="SubtleReference">
    <w:name w:val="Subtle Reference"/>
    <w:basedOn w:val="DefaultParagraphFont"/>
    <w:uiPriority w:val="31"/>
    <w:qFormat/>
    <w:rsid w:val="008A666B"/>
    <w:rPr>
      <w:smallCaps/>
      <w:color w:val="5A5A5A" w:themeColor="text1" w:themeTint="A5"/>
    </w:rPr>
  </w:style>
  <w:style w:type="table" w:styleId="Table3Deffects1">
    <w:name w:val="Table 3D effects 1"/>
    <w:basedOn w:val="TableNormal"/>
    <w:uiPriority w:val="99"/>
    <w:semiHidden/>
    <w:unhideWhenUsed/>
    <w:rsid w:val="008A666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A666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A666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A666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A666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A666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A666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A666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A666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A666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A666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A666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A666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A666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A666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A666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A666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A66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A666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A666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A666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A66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A666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A666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A666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A66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A666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A666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A666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A666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A66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A666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A666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A666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A666B"/>
    <w:pPr>
      <w:ind w:left="220" w:hanging="220"/>
    </w:pPr>
  </w:style>
  <w:style w:type="paragraph" w:styleId="TableofFigures">
    <w:name w:val="table of figures"/>
    <w:basedOn w:val="Normal"/>
    <w:next w:val="Normal"/>
    <w:uiPriority w:val="99"/>
    <w:semiHidden/>
    <w:unhideWhenUsed/>
    <w:rsid w:val="008A666B"/>
  </w:style>
  <w:style w:type="table" w:styleId="TableProfessional">
    <w:name w:val="Table Professional"/>
    <w:basedOn w:val="TableNormal"/>
    <w:uiPriority w:val="99"/>
    <w:semiHidden/>
    <w:unhideWhenUsed/>
    <w:rsid w:val="008A666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A666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A666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A666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A666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A666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A666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A666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A666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A666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A66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6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A666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A666B"/>
    <w:pPr>
      <w:numPr>
        <w:numId w:val="0"/>
      </w:numPr>
      <w:outlineLvl w:val="9"/>
    </w:pPr>
  </w:style>
  <w:style w:type="character" w:styleId="UnresolvedMention">
    <w:name w:val="Unresolved Mention"/>
    <w:basedOn w:val="DefaultParagraphFont"/>
    <w:uiPriority w:val="99"/>
    <w:semiHidden/>
    <w:unhideWhenUsed/>
    <w:rsid w:val="008A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5506">
      <w:bodyDiv w:val="1"/>
      <w:marLeft w:val="0"/>
      <w:marRight w:val="0"/>
      <w:marTop w:val="0"/>
      <w:marBottom w:val="0"/>
      <w:divBdr>
        <w:top w:val="none" w:sz="0" w:space="0" w:color="auto"/>
        <w:left w:val="none" w:sz="0" w:space="0" w:color="auto"/>
        <w:bottom w:val="none" w:sz="0" w:space="0" w:color="auto"/>
        <w:right w:val="none" w:sz="0" w:space="0" w:color="auto"/>
      </w:divBdr>
    </w:div>
    <w:div w:id="862480420">
      <w:bodyDiv w:val="1"/>
      <w:marLeft w:val="0"/>
      <w:marRight w:val="0"/>
      <w:marTop w:val="0"/>
      <w:marBottom w:val="0"/>
      <w:divBdr>
        <w:top w:val="none" w:sz="0" w:space="0" w:color="auto"/>
        <w:left w:val="none" w:sz="0" w:space="0" w:color="auto"/>
        <w:bottom w:val="none" w:sz="0" w:space="0" w:color="auto"/>
        <w:right w:val="none" w:sz="0" w:space="0" w:color="auto"/>
      </w:divBdr>
    </w:div>
    <w:div w:id="1517578266">
      <w:bodyDiv w:val="1"/>
      <w:marLeft w:val="0"/>
      <w:marRight w:val="0"/>
      <w:marTop w:val="0"/>
      <w:marBottom w:val="0"/>
      <w:divBdr>
        <w:top w:val="none" w:sz="0" w:space="0" w:color="auto"/>
        <w:left w:val="none" w:sz="0" w:space="0" w:color="auto"/>
        <w:bottom w:val="none" w:sz="0" w:space="0" w:color="auto"/>
        <w:right w:val="none" w:sz="0" w:space="0" w:color="auto"/>
      </w:divBdr>
    </w:div>
    <w:div w:id="1961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lcf76f155ced4ddcb4097134ff3c332f xmlns="7865330c-fbc7-491e-a33e-3e7ed08202e7">
      <Terms xmlns="http://schemas.microsoft.com/office/infopath/2007/PartnerControls"/>
    </lcf76f155ced4ddcb4097134ff3c332f>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TSY/46/1063</PT_x002f_Measure_x0020_No.>
    <Keydoc xmlns="a289cb20-8bb9-401f-8d7b-706fb1a2988d" xsi:nil="true"/>
    <Act_x0028_s_x0029_beingamended xmlns="a289cb20-8bb9-401f-8d7b-706fb1a2988d" xsi:nil="true"/>
    <Projectname xmlns="a289cb20-8bb9-401f-8d7b-706fb1a2988d">Streamlining Excise Administration</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68</Value>
      <Value>63</Value>
      <Value>3</Value>
      <Value>1</Value>
      <Value>28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Excise</TermName>
          <TermId xmlns="http://schemas.microsoft.com/office/infopath/2007/PartnerControls">5eb1cf46-9702-4af9-842d-71d0e8301ee0</TermId>
        </TermInfo>
      </Terms>
    </gfba5f33532c49208d2320ce38cc3c2b>
    <_dlc_DocId xmlns="fe39d773-a83d-4623-ae74-f25711a76616">5D7SUYYWNZQE-140307370-3447</_dlc_DocId>
    <_dlc_DocIdUrl xmlns="fe39d773-a83d-4623-ae74-f25711a76616">
      <Url>https://austreasury.sharepoint.com/sites/leg-meas-function/_layouts/15/DocIdRedir.aspx?ID=5D7SUYYWNZQE-140307370-3447</Url>
      <Description>5D7SUYYWNZQE-140307370-3447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20F3A58D1FCD479DB09520EEB08727" ma:contentTypeVersion="29" ma:contentTypeDescription="Create a new document." ma:contentTypeScope="" ma:versionID="b70f77bccb5bc2f7f4003baf009a0dda">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xmlns:ns5="7865330c-fbc7-491e-a33e-3e7ed08202e7" targetNamespace="http://schemas.microsoft.com/office/2006/metadata/properties" ma:root="true" ma:fieldsID="31a7d1b17826e884055933b9381366c0" ns1:_="" ns2:_="" ns3:_="" ns4:_="" ns5:_="">
    <xsd:import namespace="http://schemas.microsoft.com/sharepoint/v3"/>
    <xsd:import namespace="ff38c824-6e29-4496-8487-69f397e7ed29"/>
    <xsd:import namespace="fe39d773-a83d-4623-ae74-f25711a76616"/>
    <xsd:import namespace="a289cb20-8bb9-401f-8d7b-706fb1a2988d"/>
    <xsd:import namespace="7865330c-fbc7-491e-a33e-3e7ed08202e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5330c-fbc7-491e-a33e-3e7ed08202e7" elementFormDefault="qualified">
    <xsd:import namespace="http://schemas.microsoft.com/office/2006/documentManagement/types"/>
    <xsd:import namespace="http://schemas.microsoft.com/office/infopath/2007/PartnerControls"/>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6A0B2A-A36A-48CE-81AB-20EBC103A823}">
  <ds:schemaRefs>
    <ds:schemaRef ds:uri="http://schemas.microsoft.com/sharepoint/v3/contenttype/forms"/>
  </ds:schemaRefs>
</ds:datastoreItem>
</file>

<file path=customXml/itemProps2.xml><?xml version="1.0" encoding="utf-8"?>
<ds:datastoreItem xmlns:ds="http://schemas.openxmlformats.org/officeDocument/2006/customXml" ds:itemID="{493D8A4A-982D-4CB4-92B6-6185CECC66F6}">
  <ds:schemaRefs>
    <ds:schemaRef ds:uri="7865330c-fbc7-491e-a33e-3e7ed08202e7"/>
    <ds:schemaRef ds:uri="http://purl.org/dc/terms/"/>
    <ds:schemaRef ds:uri="fe39d773-a83d-4623-ae74-f25711a7661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 ds:uri="a289cb20-8bb9-401f-8d7b-706fb1a2988d"/>
    <ds:schemaRef ds:uri="ff38c824-6e29-4496-8487-69f397e7ed29"/>
    <ds:schemaRef ds:uri="http://purl.org/dc/dcmitype/"/>
  </ds:schemaRefs>
</ds:datastoreItem>
</file>

<file path=customXml/itemProps3.xml><?xml version="1.0" encoding="utf-8"?>
<ds:datastoreItem xmlns:ds="http://schemas.openxmlformats.org/officeDocument/2006/customXml" ds:itemID="{BC9E55A7-2F52-46A5-82A3-BD12CDD9237F}">
  <ds:schemaRefs>
    <ds:schemaRef ds:uri="http://schemas.openxmlformats.org/officeDocument/2006/bibliography"/>
  </ds:schemaRefs>
</ds:datastoreItem>
</file>

<file path=customXml/itemProps4.xml><?xml version="1.0" encoding="utf-8"?>
<ds:datastoreItem xmlns:ds="http://schemas.openxmlformats.org/officeDocument/2006/customXml" ds:itemID="{5472CF2B-2F4B-41E0-8905-80E109C9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7865330c-fbc7-491e-a33e-3e7ed082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618DA1-2F01-4D64-BC0C-BB82C23063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41</Pages>
  <Words>9380</Words>
  <Characters>47844</Characters>
  <Application>Microsoft Office Word</Application>
  <DocSecurity>2</DocSecurity>
  <PresentationFormat/>
  <Lines>1329</Lines>
  <Paragraphs>880</Paragraphs>
  <ScaleCrop>false</ScaleCrop>
  <HeadingPairs>
    <vt:vector size="2" baseType="variant">
      <vt:variant>
        <vt:lpstr>Title</vt:lpstr>
      </vt:variant>
      <vt:variant>
        <vt:i4>1</vt:i4>
      </vt:variant>
    </vt:vector>
  </HeadingPairs>
  <TitlesOfParts>
    <vt:vector size="1" baseType="lpstr">
      <vt:lpstr>Exposure draft: Treasury Laws Amendment Bill 2024: streamlining excise administration for fuel and alcohol</vt:lpstr>
    </vt:vector>
  </TitlesOfParts>
  <Manager/>
  <Company/>
  <LinksUpToDate>false</LinksUpToDate>
  <CharactersWithSpaces>56344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Bill 2024: streamlining excise administration for fuel and alcohol</dc:title>
  <dc:subject/>
  <dc:creator/>
  <cp:keywords/>
  <dc:description/>
  <cp:lastModifiedBy/>
  <cp:revision>1</cp:revision>
  <cp:lastPrinted>2024-03-15T04:00:00Z</cp:lastPrinted>
  <dcterms:created xsi:type="dcterms:W3CDTF">2024-03-20T00:57:00Z</dcterms:created>
  <dcterms:modified xsi:type="dcterms:W3CDTF">2024-03-20T05:38:00Z</dcterms:modified>
  <cp:category/>
  <cp:contentStatus/>
  <dc:language/>
  <cp:version/>
</cp:coreProperties>
</file>